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BE78C" w14:textId="77777777" w:rsidR="00307E74" w:rsidRPr="006461D0" w:rsidRDefault="00307E74" w:rsidP="00307E74">
      <w:pPr>
        <w:jc w:val="both"/>
        <w:rPr>
          <w:b/>
          <w:bCs/>
          <w:szCs w:val="22"/>
          <w:lang w:eastAsia="hr-HR"/>
        </w:rPr>
      </w:pPr>
    </w:p>
    <w:p w14:paraId="081EBCEE" w14:textId="77777777" w:rsidR="00307E74" w:rsidRPr="006461D0" w:rsidRDefault="00307E74" w:rsidP="00307E74">
      <w:pPr>
        <w:jc w:val="both"/>
        <w:rPr>
          <w:b/>
          <w:bCs/>
          <w:szCs w:val="22"/>
          <w:lang w:eastAsia="hr-HR"/>
        </w:rPr>
      </w:pPr>
    </w:p>
    <w:p w14:paraId="1E42AC7D" w14:textId="77777777" w:rsidR="00307E74" w:rsidRPr="006461D0" w:rsidRDefault="00307E74" w:rsidP="00307E74">
      <w:pPr>
        <w:jc w:val="center"/>
        <w:rPr>
          <w:b/>
          <w:bCs/>
          <w:szCs w:val="22"/>
          <w:u w:val="single"/>
          <w:lang w:val="sr-Latn-RS" w:eastAsia="hr-HR"/>
        </w:rPr>
      </w:pPr>
      <w:r w:rsidRPr="006461D0">
        <w:rPr>
          <w:b/>
          <w:bCs/>
          <w:szCs w:val="22"/>
          <w:u w:val="single"/>
          <w:lang w:eastAsia="hr-HR"/>
        </w:rPr>
        <w:t>SA</w:t>
      </w:r>
      <w:r w:rsidRPr="006461D0">
        <w:rPr>
          <w:b/>
          <w:bCs/>
          <w:szCs w:val="22"/>
          <w:u w:val="single"/>
          <w:lang w:val="sr-Latn-RS" w:eastAsia="hr-HR"/>
        </w:rPr>
        <w:t>ŽETAK KARAKTERISTIKA LIJEKA</w:t>
      </w:r>
    </w:p>
    <w:p w14:paraId="7EDFE975" w14:textId="77777777" w:rsidR="00307E74" w:rsidRPr="006461D0" w:rsidRDefault="00307E74" w:rsidP="00307E74">
      <w:pPr>
        <w:jc w:val="both"/>
        <w:rPr>
          <w:b/>
          <w:bCs/>
          <w:szCs w:val="22"/>
          <w:lang w:eastAsia="hr-HR"/>
        </w:rPr>
      </w:pPr>
    </w:p>
    <w:p w14:paraId="6F0C3A97" w14:textId="77777777" w:rsidR="00307E74" w:rsidRPr="006461D0" w:rsidRDefault="00307E74" w:rsidP="00307E74">
      <w:pPr>
        <w:jc w:val="both"/>
        <w:rPr>
          <w:b/>
          <w:bCs/>
          <w:szCs w:val="22"/>
          <w:lang w:eastAsia="hr-HR"/>
        </w:rPr>
      </w:pPr>
    </w:p>
    <w:p w14:paraId="4330B442" w14:textId="77777777" w:rsidR="00307E74" w:rsidRPr="006461D0" w:rsidRDefault="00307E74" w:rsidP="00307E74">
      <w:pPr>
        <w:jc w:val="both"/>
        <w:rPr>
          <w:b/>
          <w:bCs/>
          <w:szCs w:val="22"/>
          <w:lang w:eastAsia="hr-HR"/>
        </w:rPr>
      </w:pPr>
    </w:p>
    <w:p w14:paraId="3E801621" w14:textId="77777777" w:rsidR="00307E74" w:rsidRPr="006461D0" w:rsidRDefault="00307E74" w:rsidP="00307E74">
      <w:pPr>
        <w:numPr>
          <w:ilvl w:val="0"/>
          <w:numId w:val="42"/>
        </w:numPr>
        <w:tabs>
          <w:tab w:val="clear" w:pos="567"/>
        </w:tabs>
        <w:spacing w:line="240" w:lineRule="auto"/>
        <w:ind w:left="567" w:hanging="567"/>
        <w:jc w:val="both"/>
        <w:rPr>
          <w:b/>
          <w:bCs/>
          <w:szCs w:val="22"/>
          <w:lang w:eastAsia="hr-HR"/>
        </w:rPr>
      </w:pPr>
      <w:r w:rsidRPr="006461D0">
        <w:rPr>
          <w:b/>
          <w:bCs/>
          <w:szCs w:val="22"/>
          <w:lang w:eastAsia="hr-HR"/>
        </w:rPr>
        <w:t>NAZIV LIJEKA</w:t>
      </w:r>
    </w:p>
    <w:p w14:paraId="52DDB4C6" w14:textId="77777777" w:rsidR="00307E74" w:rsidRPr="006461D0" w:rsidRDefault="00307E74" w:rsidP="00307E74">
      <w:pPr>
        <w:ind w:left="360"/>
        <w:jc w:val="both"/>
        <w:rPr>
          <w:szCs w:val="22"/>
          <w:lang w:eastAsia="hr-HR"/>
        </w:rPr>
      </w:pPr>
    </w:p>
    <w:p w14:paraId="1E6CE008" w14:textId="3A235940" w:rsidR="00307E74" w:rsidRPr="005219EF" w:rsidRDefault="005219EF" w:rsidP="00307E74">
      <w:pPr>
        <w:jc w:val="both"/>
        <w:rPr>
          <w:szCs w:val="22"/>
          <w:lang w:eastAsia="hr-HR"/>
        </w:rPr>
      </w:pPr>
      <w:r w:rsidRPr="005219EF">
        <w:rPr>
          <w:bCs/>
          <w:szCs w:val="22"/>
          <w:lang w:val="sr-Latn-ME" w:eastAsia="hr-HR"/>
        </w:rPr>
        <w:t>Δ</w:t>
      </w:r>
      <w:r w:rsidRPr="005219EF">
        <w:rPr>
          <w:szCs w:val="22"/>
          <w:lang w:eastAsia="hr-HR"/>
        </w:rPr>
        <w:t xml:space="preserve"> </w:t>
      </w:r>
      <w:r w:rsidR="00307E74" w:rsidRPr="005219EF">
        <w:rPr>
          <w:szCs w:val="22"/>
          <w:lang w:eastAsia="hr-HR"/>
        </w:rPr>
        <w:t>Ciprinol</w:t>
      </w:r>
      <w:r w:rsidR="00245047" w:rsidRPr="005219EF">
        <w:rPr>
          <w:szCs w:val="22"/>
          <w:lang w:eastAsia="hr-HR"/>
        </w:rPr>
        <w:t xml:space="preserve">, </w:t>
      </w:r>
      <w:r w:rsidR="00307E74" w:rsidRPr="005219EF">
        <w:rPr>
          <w:szCs w:val="22"/>
          <w:lang w:eastAsia="hr-HR"/>
        </w:rPr>
        <w:t>250 mg</w:t>
      </w:r>
      <w:r w:rsidR="00245047" w:rsidRPr="005219EF">
        <w:rPr>
          <w:szCs w:val="22"/>
          <w:lang w:eastAsia="hr-HR"/>
        </w:rPr>
        <w:t>,</w:t>
      </w:r>
      <w:r w:rsidR="00307E74" w:rsidRPr="005219EF">
        <w:rPr>
          <w:szCs w:val="22"/>
          <w:lang w:eastAsia="hr-HR"/>
        </w:rPr>
        <w:t xml:space="preserve"> film tableta</w:t>
      </w:r>
    </w:p>
    <w:p w14:paraId="51DB4D0D" w14:textId="7923BDFE" w:rsidR="00307E74" w:rsidRPr="006461D0" w:rsidRDefault="005219EF" w:rsidP="00307E74">
      <w:pPr>
        <w:jc w:val="both"/>
        <w:rPr>
          <w:szCs w:val="22"/>
          <w:lang w:eastAsia="hr-HR"/>
        </w:rPr>
      </w:pPr>
      <w:r w:rsidRPr="005219EF">
        <w:rPr>
          <w:bCs/>
          <w:szCs w:val="22"/>
        </w:rPr>
        <w:t>Δ</w:t>
      </w:r>
      <w:r w:rsidRPr="005219EF">
        <w:rPr>
          <w:szCs w:val="22"/>
          <w:lang w:eastAsia="hr-HR"/>
        </w:rPr>
        <w:t xml:space="preserve"> </w:t>
      </w:r>
      <w:r w:rsidR="00307E74" w:rsidRPr="005219EF">
        <w:rPr>
          <w:szCs w:val="22"/>
          <w:lang w:eastAsia="hr-HR"/>
        </w:rPr>
        <w:t>Ciprinol</w:t>
      </w:r>
      <w:r w:rsidR="00245047" w:rsidRPr="005219EF">
        <w:rPr>
          <w:szCs w:val="22"/>
          <w:lang w:eastAsia="hr-HR"/>
        </w:rPr>
        <w:t>,</w:t>
      </w:r>
      <w:r w:rsidR="00245047">
        <w:rPr>
          <w:szCs w:val="22"/>
          <w:lang w:eastAsia="hr-HR"/>
        </w:rPr>
        <w:t xml:space="preserve"> </w:t>
      </w:r>
      <w:r w:rsidR="00307E74" w:rsidRPr="006461D0">
        <w:rPr>
          <w:szCs w:val="22"/>
          <w:lang w:eastAsia="hr-HR"/>
        </w:rPr>
        <w:t>500 mg</w:t>
      </w:r>
      <w:r w:rsidR="00245047">
        <w:rPr>
          <w:szCs w:val="22"/>
          <w:lang w:eastAsia="hr-HR"/>
        </w:rPr>
        <w:t>,</w:t>
      </w:r>
      <w:r w:rsidR="00307E74" w:rsidRPr="006461D0">
        <w:rPr>
          <w:szCs w:val="22"/>
          <w:lang w:eastAsia="hr-HR"/>
        </w:rPr>
        <w:t xml:space="preserve"> film tableta</w:t>
      </w:r>
    </w:p>
    <w:p w14:paraId="6527C3C3" w14:textId="77777777" w:rsidR="00307E74" w:rsidRPr="006461D0" w:rsidRDefault="00307E74" w:rsidP="00307E74">
      <w:pPr>
        <w:jc w:val="both"/>
        <w:rPr>
          <w:szCs w:val="22"/>
          <w:lang w:eastAsia="hr-HR"/>
        </w:rPr>
      </w:pPr>
    </w:p>
    <w:p w14:paraId="418DFA17" w14:textId="77777777" w:rsidR="00307E74" w:rsidRPr="006461D0" w:rsidRDefault="00307E74" w:rsidP="00307E74">
      <w:pPr>
        <w:jc w:val="both"/>
        <w:rPr>
          <w:szCs w:val="22"/>
          <w:lang w:eastAsia="hr-HR"/>
        </w:rPr>
      </w:pPr>
      <w:r w:rsidRPr="006461D0">
        <w:rPr>
          <w:szCs w:val="22"/>
        </w:rPr>
        <w:t>INN: ciprofloksacin</w:t>
      </w:r>
      <w:r w:rsidRPr="006461D0" w:rsidDel="00D67BA7">
        <w:rPr>
          <w:szCs w:val="22"/>
          <w:lang w:eastAsia="hr-HR"/>
        </w:rPr>
        <w:t xml:space="preserve"> </w:t>
      </w:r>
    </w:p>
    <w:p w14:paraId="7EC00D8F" w14:textId="77777777" w:rsidR="00307E74" w:rsidRPr="006461D0" w:rsidRDefault="00307E74" w:rsidP="00307E74">
      <w:pPr>
        <w:jc w:val="both"/>
        <w:rPr>
          <w:b/>
          <w:bCs/>
          <w:szCs w:val="22"/>
          <w:lang w:eastAsia="hr-HR"/>
        </w:rPr>
      </w:pPr>
    </w:p>
    <w:p w14:paraId="28D5128C" w14:textId="77777777" w:rsidR="00307E74" w:rsidRPr="006461D0" w:rsidRDefault="00307E74" w:rsidP="00307E74">
      <w:pPr>
        <w:jc w:val="both"/>
        <w:rPr>
          <w:b/>
          <w:bCs/>
          <w:szCs w:val="22"/>
          <w:lang w:eastAsia="hr-HR"/>
        </w:rPr>
      </w:pPr>
    </w:p>
    <w:p w14:paraId="11355868" w14:textId="77777777" w:rsidR="00307E74" w:rsidRPr="006461D0" w:rsidRDefault="00307E74" w:rsidP="00307E74">
      <w:pPr>
        <w:numPr>
          <w:ilvl w:val="0"/>
          <w:numId w:val="42"/>
        </w:numPr>
        <w:tabs>
          <w:tab w:val="clear" w:pos="567"/>
        </w:tabs>
        <w:spacing w:line="240" w:lineRule="auto"/>
        <w:ind w:left="567" w:hanging="567"/>
        <w:jc w:val="both"/>
        <w:rPr>
          <w:b/>
          <w:bCs/>
          <w:szCs w:val="22"/>
          <w:lang w:eastAsia="hr-HR"/>
        </w:rPr>
      </w:pPr>
      <w:r w:rsidRPr="006461D0">
        <w:rPr>
          <w:b/>
          <w:bCs/>
          <w:szCs w:val="22"/>
          <w:lang w:eastAsia="hr-HR"/>
        </w:rPr>
        <w:t>KVALITATIVNI I KVANTITATIVNI SASTAV</w:t>
      </w:r>
    </w:p>
    <w:p w14:paraId="468D5590" w14:textId="77777777" w:rsidR="00307E74" w:rsidRPr="006461D0" w:rsidRDefault="00307E74" w:rsidP="00307E74">
      <w:pPr>
        <w:jc w:val="both"/>
        <w:rPr>
          <w:szCs w:val="22"/>
          <w:lang w:eastAsia="hr-HR"/>
        </w:rPr>
      </w:pPr>
    </w:p>
    <w:p w14:paraId="37184F9A" w14:textId="77777777" w:rsidR="00307E74" w:rsidRPr="002F0DCF" w:rsidRDefault="00307E74" w:rsidP="00307E74">
      <w:pPr>
        <w:jc w:val="both"/>
        <w:rPr>
          <w:szCs w:val="22"/>
          <w:lang w:eastAsia="hr-HR"/>
        </w:rPr>
      </w:pPr>
      <w:r w:rsidRPr="00207D1B">
        <w:rPr>
          <w:szCs w:val="22"/>
          <w:u w:val="single"/>
          <w:lang w:eastAsia="hr-HR"/>
        </w:rPr>
        <w:t>Ciprinol 250 mg film tableta</w:t>
      </w:r>
      <w:r w:rsidRPr="002F0DCF">
        <w:rPr>
          <w:szCs w:val="22"/>
          <w:lang w:eastAsia="hr-HR"/>
        </w:rPr>
        <w:t>:</w:t>
      </w:r>
    </w:p>
    <w:p w14:paraId="2C0E3F66" w14:textId="2710FA85" w:rsidR="002F0DCF" w:rsidRDefault="003321DA" w:rsidP="00307E74">
      <w:pPr>
        <w:jc w:val="both"/>
        <w:rPr>
          <w:szCs w:val="22"/>
          <w:lang w:val="sl-SI" w:eastAsia="hr-HR"/>
        </w:rPr>
      </w:pPr>
      <w:r>
        <w:rPr>
          <w:szCs w:val="22"/>
          <w:lang w:val="sl-SI" w:eastAsia="hr-HR"/>
        </w:rPr>
        <w:t>Svaka</w:t>
      </w:r>
      <w:r w:rsidRPr="008249A3">
        <w:rPr>
          <w:szCs w:val="22"/>
          <w:lang w:val="sl-SI" w:eastAsia="hr-HR"/>
        </w:rPr>
        <w:t xml:space="preserve"> </w:t>
      </w:r>
      <w:r w:rsidR="00B82345" w:rsidRPr="008249A3">
        <w:rPr>
          <w:szCs w:val="22"/>
          <w:lang w:val="sl-SI" w:eastAsia="hr-HR"/>
        </w:rPr>
        <w:t>tableta sadrži 250 mg ciprofloksacina u obliku 291 mg ciprofloksacin hidrohlorida.</w:t>
      </w:r>
    </w:p>
    <w:p w14:paraId="4CFE2636" w14:textId="77777777" w:rsidR="002F0DCF" w:rsidRDefault="002F0DCF" w:rsidP="00307E74">
      <w:pPr>
        <w:jc w:val="both"/>
        <w:rPr>
          <w:szCs w:val="22"/>
          <w:lang w:val="sl-SI" w:eastAsia="hr-HR"/>
        </w:rPr>
      </w:pPr>
    </w:p>
    <w:p w14:paraId="7119F8D6" w14:textId="6DF43766" w:rsidR="00307E74" w:rsidRPr="002F0DCF" w:rsidRDefault="00307E74" w:rsidP="00307E74">
      <w:pPr>
        <w:jc w:val="both"/>
        <w:rPr>
          <w:szCs w:val="22"/>
          <w:lang w:eastAsia="hr-HR"/>
        </w:rPr>
      </w:pPr>
      <w:r w:rsidRPr="00207D1B">
        <w:rPr>
          <w:szCs w:val="22"/>
          <w:u w:val="single"/>
          <w:lang w:eastAsia="hr-HR"/>
        </w:rPr>
        <w:t>Ciprinol 500 mg film tableta</w:t>
      </w:r>
      <w:r w:rsidRPr="002F0DCF">
        <w:rPr>
          <w:szCs w:val="22"/>
          <w:lang w:eastAsia="hr-HR"/>
        </w:rPr>
        <w:t>:</w:t>
      </w:r>
    </w:p>
    <w:p w14:paraId="2B2AAAE7" w14:textId="527BA906" w:rsidR="00307E74" w:rsidRPr="006461D0" w:rsidRDefault="003321DA" w:rsidP="00307E74">
      <w:pPr>
        <w:jc w:val="both"/>
        <w:rPr>
          <w:szCs w:val="22"/>
          <w:lang w:eastAsia="hr-HR"/>
        </w:rPr>
      </w:pPr>
      <w:r>
        <w:rPr>
          <w:szCs w:val="22"/>
          <w:lang w:val="sl-SI" w:eastAsia="hr-HR"/>
        </w:rPr>
        <w:t>Svaka</w:t>
      </w:r>
      <w:r w:rsidRPr="008249A3">
        <w:rPr>
          <w:szCs w:val="22"/>
          <w:lang w:val="sl-SI" w:eastAsia="hr-HR"/>
        </w:rPr>
        <w:t xml:space="preserve"> </w:t>
      </w:r>
      <w:r w:rsidR="00B82345" w:rsidRPr="008249A3">
        <w:rPr>
          <w:szCs w:val="22"/>
          <w:lang w:val="sl-SI" w:eastAsia="hr-HR"/>
        </w:rPr>
        <w:t>tableta sadrži 500 mg ciprofloksacina u obliku 582 mg ciprofloksacin hidrohlorida.</w:t>
      </w:r>
    </w:p>
    <w:p w14:paraId="1EEB314B" w14:textId="77777777" w:rsidR="00307E74" w:rsidRPr="006461D0" w:rsidRDefault="00307E74" w:rsidP="00307E74">
      <w:pPr>
        <w:jc w:val="both"/>
        <w:rPr>
          <w:szCs w:val="22"/>
          <w:lang w:eastAsia="hr-HR"/>
        </w:rPr>
      </w:pPr>
    </w:p>
    <w:p w14:paraId="3FCEC7C3" w14:textId="77777777" w:rsidR="00307E74" w:rsidRPr="006461D0" w:rsidRDefault="00307E74" w:rsidP="00307E74">
      <w:pPr>
        <w:jc w:val="both"/>
        <w:rPr>
          <w:szCs w:val="22"/>
          <w:lang w:eastAsia="hr-HR"/>
        </w:rPr>
      </w:pPr>
      <w:r w:rsidRPr="006461D0">
        <w:rPr>
          <w:szCs w:val="22"/>
          <w:lang w:eastAsia="hr-HR"/>
        </w:rPr>
        <w:t xml:space="preserve">Za </w:t>
      </w:r>
      <w:r w:rsidRPr="006461D0">
        <w:rPr>
          <w:szCs w:val="22"/>
        </w:rPr>
        <w:t xml:space="preserve">spisak </w:t>
      </w:r>
      <w:r w:rsidRPr="006461D0">
        <w:rPr>
          <w:szCs w:val="22"/>
          <w:lang w:eastAsia="hr-HR"/>
        </w:rPr>
        <w:t xml:space="preserve">ekscipijenasa, </w:t>
      </w:r>
      <w:r w:rsidRPr="006461D0">
        <w:rPr>
          <w:szCs w:val="22"/>
        </w:rPr>
        <w:t xml:space="preserve">pogledati dio </w:t>
      </w:r>
      <w:r w:rsidRPr="006461D0">
        <w:rPr>
          <w:szCs w:val="22"/>
          <w:lang w:eastAsia="hr-HR"/>
        </w:rPr>
        <w:t>6.1.</w:t>
      </w:r>
    </w:p>
    <w:p w14:paraId="7AD2628C" w14:textId="77777777" w:rsidR="00307E74" w:rsidRPr="006461D0" w:rsidRDefault="00307E74" w:rsidP="00307E74">
      <w:pPr>
        <w:jc w:val="both"/>
        <w:rPr>
          <w:szCs w:val="22"/>
          <w:lang w:eastAsia="hr-HR"/>
        </w:rPr>
      </w:pPr>
    </w:p>
    <w:p w14:paraId="741B8579" w14:textId="77777777" w:rsidR="00307E74" w:rsidRPr="006461D0" w:rsidRDefault="00307E74" w:rsidP="00307E74">
      <w:pPr>
        <w:jc w:val="both"/>
        <w:rPr>
          <w:szCs w:val="22"/>
          <w:lang w:eastAsia="hr-HR"/>
        </w:rPr>
      </w:pPr>
    </w:p>
    <w:p w14:paraId="5EDC7375" w14:textId="77777777" w:rsidR="00307E74" w:rsidRPr="006461D0" w:rsidRDefault="00307E74" w:rsidP="00307E74">
      <w:pPr>
        <w:numPr>
          <w:ilvl w:val="0"/>
          <w:numId w:val="42"/>
        </w:numPr>
        <w:tabs>
          <w:tab w:val="clear" w:pos="567"/>
        </w:tabs>
        <w:spacing w:line="240" w:lineRule="auto"/>
        <w:ind w:left="567" w:hanging="567"/>
        <w:jc w:val="both"/>
        <w:rPr>
          <w:b/>
          <w:bCs/>
          <w:szCs w:val="22"/>
          <w:lang w:eastAsia="hr-HR"/>
        </w:rPr>
      </w:pPr>
      <w:r w:rsidRPr="006461D0">
        <w:rPr>
          <w:b/>
          <w:bCs/>
          <w:szCs w:val="22"/>
          <w:lang w:eastAsia="hr-HR"/>
        </w:rPr>
        <w:t>FARMACEUTSKI OBLIK</w:t>
      </w:r>
    </w:p>
    <w:p w14:paraId="4A463D20" w14:textId="77777777" w:rsidR="00307E74" w:rsidRPr="006461D0" w:rsidRDefault="00307E74" w:rsidP="00307E74">
      <w:pPr>
        <w:jc w:val="both"/>
        <w:rPr>
          <w:szCs w:val="22"/>
          <w:lang w:eastAsia="hr-HR"/>
        </w:rPr>
      </w:pPr>
    </w:p>
    <w:p w14:paraId="03A3C481" w14:textId="77777777" w:rsidR="00307E74" w:rsidRDefault="00307E74" w:rsidP="00307E74">
      <w:pPr>
        <w:jc w:val="both"/>
        <w:rPr>
          <w:szCs w:val="22"/>
          <w:lang w:eastAsia="hr-HR"/>
        </w:rPr>
      </w:pPr>
      <w:r w:rsidRPr="006461D0">
        <w:rPr>
          <w:szCs w:val="22"/>
          <w:lang w:eastAsia="hr-HR"/>
        </w:rPr>
        <w:t>Film tableta.</w:t>
      </w:r>
    </w:p>
    <w:p w14:paraId="3CB62E1A" w14:textId="77777777" w:rsidR="001E4C74" w:rsidRPr="006461D0" w:rsidRDefault="001E4C74" w:rsidP="00307E74">
      <w:pPr>
        <w:jc w:val="both"/>
        <w:rPr>
          <w:szCs w:val="22"/>
          <w:lang w:eastAsia="hr-HR"/>
        </w:rPr>
      </w:pPr>
    </w:p>
    <w:p w14:paraId="34137FDA" w14:textId="77777777" w:rsidR="00307E74" w:rsidRPr="006461D0" w:rsidRDefault="00307E74" w:rsidP="00307E74">
      <w:pPr>
        <w:jc w:val="both"/>
        <w:rPr>
          <w:szCs w:val="22"/>
          <w:lang w:eastAsia="hr-HR"/>
        </w:rPr>
      </w:pPr>
      <w:r w:rsidRPr="00207D1B">
        <w:rPr>
          <w:szCs w:val="22"/>
          <w:u w:val="single"/>
          <w:lang w:eastAsia="hr-HR"/>
        </w:rPr>
        <w:t>Ciprinol</w:t>
      </w:r>
      <w:r w:rsidRPr="00207D1B">
        <w:rPr>
          <w:bCs/>
          <w:szCs w:val="22"/>
          <w:u w:val="single"/>
          <w:vertAlign w:val="superscript"/>
        </w:rPr>
        <w:t xml:space="preserve"> </w:t>
      </w:r>
      <w:r w:rsidRPr="00207D1B">
        <w:rPr>
          <w:szCs w:val="22"/>
          <w:u w:val="single"/>
          <w:lang w:eastAsia="hr-HR"/>
        </w:rPr>
        <w:t>250 mg</w:t>
      </w:r>
      <w:r w:rsidRPr="006461D0">
        <w:rPr>
          <w:szCs w:val="22"/>
          <w:lang w:eastAsia="hr-HR"/>
        </w:rPr>
        <w:t>: film tablete bijele boje, okrugle, sa podionom crtom na jednoj strani. Tableta se može podijeliti na jednake polovine.</w:t>
      </w:r>
    </w:p>
    <w:p w14:paraId="6B1C90F4" w14:textId="77777777" w:rsidR="00307E74" w:rsidRPr="006461D0" w:rsidRDefault="00307E74" w:rsidP="00307E74">
      <w:pPr>
        <w:jc w:val="both"/>
        <w:rPr>
          <w:szCs w:val="22"/>
          <w:lang w:eastAsia="hr-HR"/>
        </w:rPr>
      </w:pPr>
      <w:r w:rsidRPr="00207D1B">
        <w:rPr>
          <w:szCs w:val="22"/>
          <w:u w:val="single"/>
          <w:lang w:eastAsia="hr-HR"/>
        </w:rPr>
        <w:t>Ciprinol</w:t>
      </w:r>
      <w:r w:rsidRPr="00207D1B">
        <w:rPr>
          <w:bCs/>
          <w:szCs w:val="22"/>
          <w:u w:val="single"/>
          <w:vertAlign w:val="superscript"/>
        </w:rPr>
        <w:t xml:space="preserve"> </w:t>
      </w:r>
      <w:r w:rsidRPr="00207D1B">
        <w:rPr>
          <w:szCs w:val="22"/>
          <w:u w:val="single"/>
          <w:lang w:eastAsia="hr-HR"/>
        </w:rPr>
        <w:t>500 mg</w:t>
      </w:r>
      <w:r w:rsidRPr="006461D0">
        <w:rPr>
          <w:szCs w:val="22"/>
          <w:lang w:eastAsia="hr-HR"/>
        </w:rPr>
        <w:t>: film tablete bijele boje, ovalne, sa podionom crtom na jednoj strani. Tableta se može podijeliti na jednake polovine.</w:t>
      </w:r>
      <w:bookmarkStart w:id="0" w:name="_GoBack"/>
      <w:bookmarkEnd w:id="0"/>
    </w:p>
    <w:p w14:paraId="41F1DAC6" w14:textId="77777777" w:rsidR="00307E74" w:rsidRPr="006461D0" w:rsidRDefault="00307E74" w:rsidP="00307E74">
      <w:pPr>
        <w:jc w:val="both"/>
        <w:rPr>
          <w:szCs w:val="22"/>
          <w:lang w:eastAsia="hr-HR"/>
        </w:rPr>
      </w:pPr>
    </w:p>
    <w:p w14:paraId="7662BAC3" w14:textId="77777777" w:rsidR="00307E74" w:rsidRPr="006461D0" w:rsidRDefault="00307E74" w:rsidP="00307E74">
      <w:pPr>
        <w:jc w:val="both"/>
        <w:rPr>
          <w:szCs w:val="22"/>
          <w:lang w:eastAsia="hr-HR"/>
        </w:rPr>
      </w:pPr>
    </w:p>
    <w:p w14:paraId="44A3CD11" w14:textId="77777777" w:rsidR="00307E74" w:rsidRPr="006461D0" w:rsidRDefault="00307E74" w:rsidP="00307E74">
      <w:pPr>
        <w:jc w:val="both"/>
        <w:rPr>
          <w:b/>
          <w:bCs/>
          <w:szCs w:val="22"/>
          <w:lang w:eastAsia="hr-HR"/>
        </w:rPr>
      </w:pPr>
      <w:r w:rsidRPr="006461D0">
        <w:rPr>
          <w:b/>
          <w:bCs/>
          <w:szCs w:val="22"/>
          <w:lang w:eastAsia="hr-HR"/>
        </w:rPr>
        <w:t>4.</w:t>
      </w:r>
      <w:r w:rsidRPr="006461D0">
        <w:rPr>
          <w:b/>
          <w:bCs/>
          <w:szCs w:val="22"/>
          <w:lang w:eastAsia="hr-HR"/>
        </w:rPr>
        <w:tab/>
        <w:t>KLINIČKI PODACI</w:t>
      </w:r>
    </w:p>
    <w:p w14:paraId="5AFED353" w14:textId="77777777" w:rsidR="00307E74" w:rsidRPr="006461D0" w:rsidRDefault="00307E74" w:rsidP="00307E74">
      <w:pPr>
        <w:jc w:val="both"/>
        <w:rPr>
          <w:szCs w:val="22"/>
          <w:lang w:eastAsia="hr-HR"/>
        </w:rPr>
      </w:pPr>
    </w:p>
    <w:p w14:paraId="7CFE024C" w14:textId="77777777" w:rsidR="00307E74" w:rsidRPr="006461D0" w:rsidRDefault="00307E74" w:rsidP="00307E74">
      <w:pPr>
        <w:jc w:val="both"/>
        <w:rPr>
          <w:b/>
          <w:bCs/>
          <w:szCs w:val="22"/>
          <w:lang w:eastAsia="hr-HR"/>
        </w:rPr>
      </w:pPr>
      <w:r w:rsidRPr="006461D0">
        <w:rPr>
          <w:b/>
          <w:bCs/>
          <w:szCs w:val="22"/>
          <w:lang w:eastAsia="hr-HR"/>
        </w:rPr>
        <w:t>4.1</w:t>
      </w:r>
      <w:r w:rsidRPr="006461D0">
        <w:rPr>
          <w:b/>
          <w:bCs/>
          <w:szCs w:val="22"/>
          <w:lang w:eastAsia="hr-HR"/>
        </w:rPr>
        <w:tab/>
        <w:t>Terapijske indikacije</w:t>
      </w:r>
    </w:p>
    <w:p w14:paraId="37AB1412" w14:textId="77777777" w:rsidR="00307E74" w:rsidRPr="006461D0" w:rsidRDefault="00307E74" w:rsidP="00307E74">
      <w:pPr>
        <w:ind w:left="360"/>
        <w:jc w:val="both"/>
        <w:rPr>
          <w:szCs w:val="22"/>
          <w:lang w:eastAsia="hr-HR"/>
        </w:rPr>
      </w:pPr>
    </w:p>
    <w:p w14:paraId="392DD71F" w14:textId="26C7119D" w:rsidR="00307E74" w:rsidRPr="006461D0" w:rsidRDefault="00307E74" w:rsidP="00307E74">
      <w:pPr>
        <w:jc w:val="both"/>
        <w:rPr>
          <w:szCs w:val="22"/>
          <w:lang w:eastAsia="hr-HR"/>
        </w:rPr>
      </w:pPr>
      <w:r w:rsidRPr="006461D0">
        <w:rPr>
          <w:szCs w:val="22"/>
          <w:lang w:eastAsia="hr-HR"/>
        </w:rPr>
        <w:t xml:space="preserve">Lijek Ciprinol indikovan je za liječenje sljedećih infekcija (vidjeti </w:t>
      </w:r>
      <w:r w:rsidR="00656E11">
        <w:rPr>
          <w:szCs w:val="22"/>
          <w:lang w:eastAsia="hr-HR"/>
        </w:rPr>
        <w:t>djelove</w:t>
      </w:r>
      <w:r w:rsidRPr="006461D0">
        <w:rPr>
          <w:szCs w:val="22"/>
          <w:lang w:eastAsia="hr-HR"/>
        </w:rPr>
        <w:t xml:space="preserve"> 4.4 i 5.1). </w:t>
      </w:r>
    </w:p>
    <w:p w14:paraId="2EA29F46" w14:textId="3DFB73A6" w:rsidR="00307E74" w:rsidRPr="006461D0" w:rsidRDefault="00307E74" w:rsidP="00307E74">
      <w:pPr>
        <w:jc w:val="both"/>
        <w:rPr>
          <w:szCs w:val="22"/>
          <w:lang w:eastAsia="hr-HR"/>
        </w:rPr>
      </w:pPr>
      <w:r w:rsidRPr="006461D0">
        <w:rPr>
          <w:szCs w:val="22"/>
          <w:lang w:eastAsia="hr-HR"/>
        </w:rPr>
        <w:t>Prije započinjanja terapije posebnu pažnju treba obratiti na dostupne informacije o rezistenciji bakterija na ciprofloksacin.</w:t>
      </w:r>
    </w:p>
    <w:p w14:paraId="2FC50032" w14:textId="77777777" w:rsidR="00307E74" w:rsidRPr="006461D0" w:rsidRDefault="00307E74" w:rsidP="00307E74">
      <w:pPr>
        <w:jc w:val="both"/>
        <w:rPr>
          <w:szCs w:val="22"/>
          <w:lang w:eastAsia="hr-HR"/>
        </w:rPr>
      </w:pPr>
      <w:r w:rsidRPr="006461D0">
        <w:rPr>
          <w:szCs w:val="22"/>
          <w:lang w:eastAsia="hr-HR"/>
        </w:rPr>
        <w:t>Uzeti u obzir zvanične vodiče o pravilnoj upotrebi antibiotika.</w:t>
      </w:r>
    </w:p>
    <w:p w14:paraId="33A547BF" w14:textId="77777777" w:rsidR="00307E74" w:rsidRPr="006461D0" w:rsidRDefault="00307E74" w:rsidP="00307E74">
      <w:pPr>
        <w:jc w:val="both"/>
        <w:rPr>
          <w:szCs w:val="22"/>
          <w:lang w:eastAsia="hr-HR"/>
        </w:rPr>
      </w:pPr>
    </w:p>
    <w:p w14:paraId="66BE2C19" w14:textId="77777777" w:rsidR="00307E74" w:rsidRPr="006461D0" w:rsidRDefault="00307E74" w:rsidP="00953CCC">
      <w:pPr>
        <w:spacing w:after="5" w:line="200" w:lineRule="exact"/>
        <w:ind w:left="20"/>
        <w:jc w:val="both"/>
        <w:rPr>
          <w:szCs w:val="22"/>
        </w:rPr>
      </w:pPr>
      <w:r w:rsidRPr="006461D0">
        <w:rPr>
          <w:rStyle w:val="Bodytext5"/>
          <w:sz w:val="22"/>
          <w:szCs w:val="22"/>
        </w:rPr>
        <w:t>Odrasli</w:t>
      </w:r>
    </w:p>
    <w:p w14:paraId="28AEA063"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Infekcije donjih djelova respiratornog trakta izazvane Gram-negativnim bakterijama</w:t>
      </w:r>
    </w:p>
    <w:p w14:paraId="4B02FF71" w14:textId="7290894F" w:rsidR="00307E74" w:rsidRPr="007419D6" w:rsidRDefault="00307E74" w:rsidP="00953CCC">
      <w:pPr>
        <w:pStyle w:val="BodyText6"/>
        <w:numPr>
          <w:ilvl w:val="0"/>
          <w:numId w:val="35"/>
        </w:numPr>
        <w:shd w:val="clear" w:color="auto" w:fill="auto"/>
        <w:tabs>
          <w:tab w:val="left" w:pos="1216"/>
        </w:tabs>
        <w:spacing w:line="240" w:lineRule="auto"/>
        <w:ind w:left="880" w:firstLine="0"/>
        <w:jc w:val="both"/>
        <w:rPr>
          <w:sz w:val="22"/>
          <w:szCs w:val="22"/>
          <w:lang w:val="sr-Latn-RS"/>
        </w:rPr>
      </w:pPr>
      <w:r w:rsidRPr="006461D0">
        <w:rPr>
          <w:sz w:val="22"/>
          <w:szCs w:val="22"/>
          <w:lang w:val="sr-Latn-ME"/>
        </w:rPr>
        <w:t>egzacerbacija hronične opstruktivne bolesti pluća</w:t>
      </w:r>
      <w:r w:rsidR="007419D6">
        <w:rPr>
          <w:sz w:val="22"/>
          <w:szCs w:val="22"/>
          <w:lang w:val="sr-Latn-ME"/>
        </w:rPr>
        <w:t xml:space="preserve">. </w:t>
      </w:r>
      <w:r w:rsidRPr="007419D6">
        <w:rPr>
          <w:color w:val="000000"/>
          <w:sz w:val="22"/>
          <w:szCs w:val="22"/>
        </w:rPr>
        <w:t>Lijek Ciprinol za egzacerbaciju hronične opstruktivne bolesti pluća treba primijeniti samo kada se upotreba drugih antibakterijskih ljekova koji se obično preporučuju za liječenje tih infekcija smatra neodgovarajućom</w:t>
      </w:r>
      <w:r w:rsidRPr="007419D6">
        <w:rPr>
          <w:color w:val="000000"/>
          <w:sz w:val="22"/>
          <w:szCs w:val="22"/>
          <w:lang w:val="sr-Latn-RS"/>
        </w:rPr>
        <w:t>.</w:t>
      </w:r>
    </w:p>
    <w:p w14:paraId="4D0E733B" w14:textId="77777777" w:rsidR="00307E74" w:rsidRPr="006461D0" w:rsidRDefault="00307E74" w:rsidP="00953CCC">
      <w:pPr>
        <w:pStyle w:val="BodyText6"/>
        <w:numPr>
          <w:ilvl w:val="0"/>
          <w:numId w:val="35"/>
        </w:numPr>
        <w:shd w:val="clear" w:color="auto" w:fill="auto"/>
        <w:tabs>
          <w:tab w:val="left" w:pos="1211"/>
        </w:tabs>
        <w:spacing w:line="240" w:lineRule="auto"/>
        <w:ind w:left="880" w:firstLine="0"/>
        <w:jc w:val="both"/>
        <w:rPr>
          <w:sz w:val="22"/>
          <w:szCs w:val="22"/>
          <w:lang w:val="sr-Latn-ME"/>
        </w:rPr>
      </w:pPr>
      <w:r w:rsidRPr="006461D0">
        <w:rPr>
          <w:sz w:val="22"/>
          <w:szCs w:val="22"/>
          <w:lang w:val="sr-Latn-ME"/>
        </w:rPr>
        <w:t>bronhopulmonalne infekcije (kod cistične fibroze ili kod bronhiektazija)</w:t>
      </w:r>
    </w:p>
    <w:p w14:paraId="3E678ED4" w14:textId="77777777" w:rsidR="00307E74" w:rsidRPr="006461D0" w:rsidRDefault="00307E74" w:rsidP="00953CCC">
      <w:pPr>
        <w:pStyle w:val="BodyText6"/>
        <w:numPr>
          <w:ilvl w:val="0"/>
          <w:numId w:val="35"/>
        </w:numPr>
        <w:shd w:val="clear" w:color="auto" w:fill="auto"/>
        <w:tabs>
          <w:tab w:val="left" w:pos="1211"/>
        </w:tabs>
        <w:spacing w:line="240" w:lineRule="auto"/>
        <w:ind w:left="880" w:firstLine="0"/>
        <w:jc w:val="both"/>
        <w:rPr>
          <w:sz w:val="22"/>
          <w:szCs w:val="22"/>
          <w:lang w:val="sr-Latn-ME"/>
        </w:rPr>
      </w:pPr>
      <w:r w:rsidRPr="006461D0">
        <w:rPr>
          <w:sz w:val="22"/>
          <w:szCs w:val="22"/>
          <w:lang w:val="sr-Latn-ME"/>
        </w:rPr>
        <w:t>pneumonija</w:t>
      </w:r>
    </w:p>
    <w:p w14:paraId="25DF202D"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Hronični supurativni otitis media</w:t>
      </w:r>
    </w:p>
    <w:p w14:paraId="7BE22AEC"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Akutna egzacerbacija hroničnog sinuzitisa, naročito ako je uzrokovana Gram-negativnim bakterijama</w:t>
      </w:r>
    </w:p>
    <w:p w14:paraId="2E959200"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 xml:space="preserve">Infekcije urinarnog trakta </w:t>
      </w:r>
    </w:p>
    <w:p w14:paraId="454D4085" w14:textId="7C8F2F11" w:rsidR="00307E74" w:rsidRPr="00953CCC" w:rsidRDefault="00307E74" w:rsidP="00953CCC">
      <w:pPr>
        <w:pStyle w:val="BodyText6"/>
        <w:numPr>
          <w:ilvl w:val="0"/>
          <w:numId w:val="35"/>
        </w:numPr>
        <w:shd w:val="clear" w:color="auto" w:fill="auto"/>
        <w:tabs>
          <w:tab w:val="left" w:pos="1216"/>
        </w:tabs>
        <w:spacing w:line="240" w:lineRule="auto"/>
        <w:ind w:left="880" w:firstLine="0"/>
        <w:jc w:val="both"/>
        <w:rPr>
          <w:color w:val="000000"/>
          <w:szCs w:val="22"/>
        </w:rPr>
      </w:pPr>
      <w:r w:rsidRPr="006461D0">
        <w:rPr>
          <w:sz w:val="22"/>
          <w:szCs w:val="22"/>
          <w:lang w:val="sr-Latn-RS"/>
        </w:rPr>
        <w:lastRenderedPageBreak/>
        <w:t>Nekomplikovani akutni cistitis</w:t>
      </w:r>
      <w:r w:rsidR="007419D6">
        <w:rPr>
          <w:sz w:val="22"/>
          <w:szCs w:val="22"/>
          <w:lang w:val="sr-Latn-RS"/>
        </w:rPr>
        <w:t xml:space="preserve">. </w:t>
      </w:r>
      <w:r w:rsidRPr="00953CCC">
        <w:rPr>
          <w:color w:val="000000"/>
          <w:sz w:val="22"/>
          <w:szCs w:val="22"/>
        </w:rPr>
        <w:t>Kod nekomplikovanog akutnog cistitisa lijek Ciprinol treba primijeniti samo kada se upotreba drugih antibakterijskih ljekova koji se obično preporučuju za liječenje tih infekcija smatra neodgovarajućom.</w:t>
      </w:r>
    </w:p>
    <w:p w14:paraId="3FB0FF77" w14:textId="77777777" w:rsidR="00307E74" w:rsidRPr="006461D0" w:rsidRDefault="00307E74" w:rsidP="00953CCC">
      <w:pPr>
        <w:pStyle w:val="BodyText6"/>
        <w:numPr>
          <w:ilvl w:val="0"/>
          <w:numId w:val="35"/>
        </w:numPr>
        <w:shd w:val="clear" w:color="auto" w:fill="auto"/>
        <w:tabs>
          <w:tab w:val="left" w:pos="1216"/>
        </w:tabs>
        <w:spacing w:line="240" w:lineRule="auto"/>
        <w:ind w:left="880" w:firstLine="0"/>
        <w:jc w:val="both"/>
        <w:rPr>
          <w:sz w:val="22"/>
          <w:szCs w:val="22"/>
        </w:rPr>
      </w:pPr>
      <w:r w:rsidRPr="006461D0">
        <w:rPr>
          <w:sz w:val="22"/>
          <w:szCs w:val="22"/>
        </w:rPr>
        <w:t>Akutni pijelonefritis</w:t>
      </w:r>
    </w:p>
    <w:p w14:paraId="04454735" w14:textId="77777777" w:rsidR="00307E74" w:rsidRPr="006461D0" w:rsidRDefault="00307E74" w:rsidP="00953CCC">
      <w:pPr>
        <w:pStyle w:val="BodyText6"/>
        <w:numPr>
          <w:ilvl w:val="0"/>
          <w:numId w:val="35"/>
        </w:numPr>
        <w:shd w:val="clear" w:color="auto" w:fill="auto"/>
        <w:tabs>
          <w:tab w:val="left" w:pos="1216"/>
        </w:tabs>
        <w:spacing w:line="240" w:lineRule="auto"/>
        <w:ind w:left="880" w:firstLine="0"/>
        <w:jc w:val="both"/>
        <w:rPr>
          <w:sz w:val="22"/>
          <w:szCs w:val="22"/>
        </w:rPr>
      </w:pPr>
      <w:r w:rsidRPr="006461D0">
        <w:rPr>
          <w:sz w:val="22"/>
          <w:szCs w:val="22"/>
        </w:rPr>
        <w:t>Komplikovane infekcije urinarnog trakta</w:t>
      </w:r>
    </w:p>
    <w:p w14:paraId="70C980F6" w14:textId="77777777" w:rsidR="00307E74" w:rsidRPr="006461D0" w:rsidRDefault="00307E74" w:rsidP="00953CCC">
      <w:pPr>
        <w:pStyle w:val="BodyText6"/>
        <w:numPr>
          <w:ilvl w:val="0"/>
          <w:numId w:val="35"/>
        </w:numPr>
        <w:shd w:val="clear" w:color="auto" w:fill="auto"/>
        <w:tabs>
          <w:tab w:val="left" w:pos="1216"/>
        </w:tabs>
        <w:spacing w:line="240" w:lineRule="auto"/>
        <w:ind w:left="880" w:firstLine="0"/>
        <w:jc w:val="both"/>
        <w:rPr>
          <w:sz w:val="22"/>
          <w:szCs w:val="22"/>
          <w:lang w:val="x-none"/>
        </w:rPr>
      </w:pPr>
      <w:r w:rsidRPr="006461D0">
        <w:rPr>
          <w:sz w:val="22"/>
          <w:szCs w:val="22"/>
        </w:rPr>
        <w:t>Bakterijski prostatitis</w:t>
      </w:r>
    </w:p>
    <w:p w14:paraId="7D654CDB"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Infekcije genitalnog trakta</w:t>
      </w:r>
    </w:p>
    <w:p w14:paraId="3242788D" w14:textId="77777777" w:rsidR="00307E74" w:rsidRPr="006461D0" w:rsidRDefault="00307E74" w:rsidP="00953CCC">
      <w:pPr>
        <w:pStyle w:val="BodyText6"/>
        <w:numPr>
          <w:ilvl w:val="0"/>
          <w:numId w:val="35"/>
        </w:numPr>
        <w:shd w:val="clear" w:color="auto" w:fill="auto"/>
        <w:tabs>
          <w:tab w:val="left" w:pos="1221"/>
        </w:tabs>
        <w:spacing w:line="240" w:lineRule="auto"/>
        <w:ind w:left="880" w:firstLine="0"/>
        <w:jc w:val="both"/>
        <w:rPr>
          <w:sz w:val="22"/>
          <w:szCs w:val="22"/>
          <w:lang w:val="sr-Latn-ME"/>
        </w:rPr>
      </w:pPr>
      <w:r w:rsidRPr="006461D0">
        <w:rPr>
          <w:sz w:val="22"/>
          <w:szCs w:val="22"/>
          <w:lang w:val="sr-Latn-ME"/>
        </w:rPr>
        <w:t>gonokokni uretritis i cervicitis, uzrokovane osjetljivom bakterijom</w:t>
      </w:r>
      <w:r w:rsidRPr="006461D0">
        <w:rPr>
          <w:rStyle w:val="BodytextItalic"/>
          <w:rFonts w:eastAsia="SimSun"/>
          <w:sz w:val="22"/>
          <w:szCs w:val="22"/>
          <w:lang w:val="sr-Latn-ME"/>
        </w:rPr>
        <w:t xml:space="preserve"> Neisseria gonorrhoeae</w:t>
      </w:r>
    </w:p>
    <w:p w14:paraId="3B1790F7" w14:textId="77777777" w:rsidR="00307E74" w:rsidRPr="006461D0" w:rsidRDefault="00307E74" w:rsidP="00953CCC">
      <w:pPr>
        <w:pStyle w:val="BodyText6"/>
        <w:numPr>
          <w:ilvl w:val="0"/>
          <w:numId w:val="35"/>
        </w:numPr>
        <w:shd w:val="clear" w:color="auto" w:fill="auto"/>
        <w:tabs>
          <w:tab w:val="left" w:pos="1216"/>
        </w:tabs>
        <w:spacing w:line="240" w:lineRule="auto"/>
        <w:ind w:left="880" w:firstLine="0"/>
        <w:jc w:val="both"/>
        <w:rPr>
          <w:rStyle w:val="BodytextItalic"/>
          <w:rFonts w:eastAsia="SimSun"/>
          <w:i w:val="0"/>
          <w:iCs w:val="0"/>
          <w:sz w:val="22"/>
          <w:szCs w:val="22"/>
          <w:lang w:val="sr-Latn-ME"/>
        </w:rPr>
      </w:pPr>
      <w:r w:rsidRPr="006461D0">
        <w:rPr>
          <w:sz w:val="22"/>
          <w:szCs w:val="22"/>
          <w:lang w:val="sr-Latn-ME"/>
        </w:rPr>
        <w:t>epididimo-orhitis, uključujući i one slučajeve uzrokovane osjetljivom bakterijom</w:t>
      </w:r>
      <w:r w:rsidRPr="006461D0">
        <w:rPr>
          <w:rStyle w:val="BodytextItalic"/>
          <w:rFonts w:eastAsia="SimSun"/>
          <w:sz w:val="22"/>
          <w:szCs w:val="22"/>
          <w:lang w:val="sr-Latn-ME"/>
        </w:rPr>
        <w:t xml:space="preserve"> Neisseria gonorrhoeae</w:t>
      </w:r>
    </w:p>
    <w:p w14:paraId="1221221C" w14:textId="2DF08C05" w:rsidR="00307E74" w:rsidRPr="006461D0" w:rsidRDefault="00307E74" w:rsidP="00953CCC">
      <w:pPr>
        <w:pStyle w:val="BodyText6"/>
        <w:numPr>
          <w:ilvl w:val="0"/>
          <w:numId w:val="35"/>
        </w:numPr>
        <w:shd w:val="clear" w:color="auto" w:fill="auto"/>
        <w:tabs>
          <w:tab w:val="left" w:pos="1221"/>
        </w:tabs>
        <w:spacing w:line="240" w:lineRule="auto"/>
        <w:ind w:left="880" w:firstLine="0"/>
        <w:jc w:val="both"/>
        <w:rPr>
          <w:rStyle w:val="BodytextItalic"/>
          <w:rFonts w:eastAsia="SimSun"/>
          <w:sz w:val="22"/>
          <w:szCs w:val="22"/>
          <w:lang w:val="sr-Latn-ME"/>
        </w:rPr>
      </w:pPr>
      <w:r w:rsidRPr="006461D0">
        <w:rPr>
          <w:sz w:val="22"/>
          <w:szCs w:val="22"/>
          <w:lang w:val="sr-Latn-ME"/>
        </w:rPr>
        <w:t xml:space="preserve">pelvična inflamatorna bolest, uključujući i slučajeve uzrokovane osjetljivom bakterijom </w:t>
      </w:r>
      <w:r w:rsidRPr="006461D0">
        <w:rPr>
          <w:rStyle w:val="BodytextItalic"/>
          <w:rFonts w:eastAsia="SimSun"/>
          <w:sz w:val="22"/>
          <w:szCs w:val="22"/>
          <w:lang w:val="sr-Latn-ME"/>
        </w:rPr>
        <w:t>Neisseria gonorrhoeae</w:t>
      </w:r>
    </w:p>
    <w:p w14:paraId="1C263F80"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Infekcije gastrointestinalnog trakta (npr. putnička dijareja)</w:t>
      </w:r>
    </w:p>
    <w:p w14:paraId="025ED53D"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Intraabdominalne infekcije</w:t>
      </w:r>
    </w:p>
    <w:p w14:paraId="0B27406F"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Infekcije kože i mekih tkiva izazvane Gram-negativnim bakterijama</w:t>
      </w:r>
    </w:p>
    <w:p w14:paraId="7BDF8970"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Maligni otitis eksterna</w:t>
      </w:r>
    </w:p>
    <w:p w14:paraId="49A8777A"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Infekcije kostiju i zglobova</w:t>
      </w:r>
    </w:p>
    <w:p w14:paraId="5EFC604E"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Profilaksa invazivnih infekcija uzrokovanih bakterijom</w:t>
      </w:r>
      <w:r w:rsidRPr="006461D0">
        <w:rPr>
          <w:rStyle w:val="BodytextItalic"/>
          <w:rFonts w:eastAsia="SimSun"/>
          <w:sz w:val="22"/>
          <w:szCs w:val="22"/>
          <w:lang w:val="sr-Latn-ME"/>
        </w:rPr>
        <w:t xml:space="preserve"> Neisseria meningitidis</w:t>
      </w:r>
    </w:p>
    <w:p w14:paraId="13077A23"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Inhalacioni antraks (profilaksa nakon izlaganja patogenu i liječenje)</w:t>
      </w:r>
    </w:p>
    <w:p w14:paraId="20E5567A" w14:textId="77777777" w:rsidR="00307E74" w:rsidRPr="006461D0" w:rsidRDefault="00307E74" w:rsidP="00307E74">
      <w:pPr>
        <w:pStyle w:val="BodyText6"/>
        <w:shd w:val="clear" w:color="auto" w:fill="auto"/>
        <w:tabs>
          <w:tab w:val="left" w:pos="696"/>
        </w:tabs>
        <w:spacing w:line="365" w:lineRule="exact"/>
        <w:ind w:left="360" w:firstLine="0"/>
        <w:jc w:val="both"/>
        <w:rPr>
          <w:sz w:val="22"/>
          <w:szCs w:val="22"/>
          <w:lang w:val="sr-Latn-ME"/>
        </w:rPr>
      </w:pPr>
    </w:p>
    <w:p w14:paraId="19333DEB" w14:textId="77777777" w:rsidR="00307E74" w:rsidRPr="006461D0" w:rsidRDefault="00307E74" w:rsidP="00307E74">
      <w:pPr>
        <w:pStyle w:val="BodyText6"/>
        <w:shd w:val="clear" w:color="auto" w:fill="auto"/>
        <w:spacing w:after="452" w:line="240" w:lineRule="exact"/>
        <w:ind w:left="20" w:firstLine="0"/>
        <w:jc w:val="both"/>
        <w:rPr>
          <w:sz w:val="22"/>
          <w:szCs w:val="22"/>
          <w:lang w:val="sr-Latn-ME"/>
        </w:rPr>
      </w:pPr>
      <w:r w:rsidRPr="006461D0">
        <w:rPr>
          <w:sz w:val="22"/>
          <w:szCs w:val="22"/>
          <w:lang w:val="sr-Latn-ME"/>
        </w:rPr>
        <w:t>Ciprofloksacin može da se koristi za liječenje pacijenata sa neutropenijom koji imaju groznicu za koju se sumnja da je posljedica bakterijske infekcije.</w:t>
      </w:r>
    </w:p>
    <w:p w14:paraId="5DDB31AB" w14:textId="0CE4AF4C" w:rsidR="00307E74" w:rsidRPr="00953CCC" w:rsidRDefault="007428C9" w:rsidP="00953CCC">
      <w:pPr>
        <w:spacing w:line="200" w:lineRule="exact"/>
        <w:ind w:left="20"/>
        <w:jc w:val="both"/>
        <w:rPr>
          <w:szCs w:val="22"/>
          <w:u w:val="single"/>
        </w:rPr>
      </w:pPr>
      <w:r w:rsidRPr="007428C9">
        <w:rPr>
          <w:rStyle w:val="Bodytext5"/>
          <w:sz w:val="22"/>
          <w:szCs w:val="22"/>
        </w:rPr>
        <w:t>D</w:t>
      </w:r>
      <w:r w:rsidRPr="005537B1">
        <w:rPr>
          <w:rStyle w:val="Bodytext5"/>
          <w:sz w:val="22"/>
          <w:szCs w:val="22"/>
        </w:rPr>
        <w:t>jeca i adolescenti</w:t>
      </w:r>
    </w:p>
    <w:p w14:paraId="3D0D4A08" w14:textId="3C25BE05" w:rsidR="00307E74" w:rsidRPr="00953CCC" w:rsidRDefault="00307E74" w:rsidP="00953CCC">
      <w:pPr>
        <w:pStyle w:val="BodyText6"/>
        <w:numPr>
          <w:ilvl w:val="0"/>
          <w:numId w:val="34"/>
        </w:numPr>
        <w:shd w:val="clear" w:color="auto" w:fill="auto"/>
        <w:tabs>
          <w:tab w:val="left" w:pos="696"/>
        </w:tabs>
        <w:spacing w:line="240" w:lineRule="auto"/>
        <w:ind w:left="709" w:hanging="349"/>
        <w:jc w:val="both"/>
        <w:rPr>
          <w:rStyle w:val="BodytextItalic"/>
          <w:rFonts w:eastAsia="SimSun"/>
          <w:i w:val="0"/>
          <w:sz w:val="22"/>
          <w:szCs w:val="22"/>
          <w:lang w:val="sr-Latn-ME"/>
        </w:rPr>
      </w:pPr>
      <w:r w:rsidRPr="006461D0">
        <w:rPr>
          <w:sz w:val="22"/>
          <w:szCs w:val="22"/>
          <w:lang w:val="sr-Latn-ME"/>
        </w:rPr>
        <w:t xml:space="preserve">Bronhopulmonalne infekcije uzrokovane bakterijom </w:t>
      </w:r>
      <w:r w:rsidRPr="006461D0">
        <w:rPr>
          <w:rStyle w:val="BodytextItalic"/>
          <w:rFonts w:eastAsia="SimSun"/>
          <w:sz w:val="22"/>
          <w:szCs w:val="22"/>
          <w:lang w:val="sr-Latn-ME"/>
        </w:rPr>
        <w:t xml:space="preserve">Pseudomonas aeruginosa </w:t>
      </w:r>
      <w:r w:rsidRPr="00953CCC">
        <w:rPr>
          <w:rStyle w:val="BodytextItalic"/>
          <w:rFonts w:eastAsia="SimSun"/>
          <w:i w:val="0"/>
          <w:sz w:val="22"/>
          <w:szCs w:val="22"/>
          <w:lang w:val="sr-Latn-ME"/>
        </w:rPr>
        <w:t>kod paci</w:t>
      </w:r>
      <w:r w:rsidRPr="007419D6">
        <w:rPr>
          <w:rStyle w:val="BodytextItalic"/>
          <w:rFonts w:eastAsia="SimSun"/>
          <w:i w:val="0"/>
          <w:sz w:val="22"/>
          <w:szCs w:val="22"/>
          <w:lang w:val="sr-Latn-ME"/>
        </w:rPr>
        <w:t>j</w:t>
      </w:r>
      <w:r w:rsidRPr="00953CCC">
        <w:rPr>
          <w:rStyle w:val="BodytextItalic"/>
          <w:rFonts w:eastAsia="SimSun"/>
          <w:i w:val="0"/>
          <w:sz w:val="22"/>
          <w:szCs w:val="22"/>
          <w:lang w:val="sr-Latn-ME"/>
        </w:rPr>
        <w:t>enta sa cističnom fibrozom</w:t>
      </w:r>
    </w:p>
    <w:p w14:paraId="41DDF7BD" w14:textId="77777777" w:rsidR="00307E74" w:rsidRPr="006461D0" w:rsidRDefault="00307E74" w:rsidP="00953CCC">
      <w:pPr>
        <w:pStyle w:val="BodyText6"/>
        <w:numPr>
          <w:ilvl w:val="0"/>
          <w:numId w:val="34"/>
        </w:numPr>
        <w:shd w:val="clear" w:color="auto" w:fill="auto"/>
        <w:tabs>
          <w:tab w:val="left" w:pos="696"/>
        </w:tabs>
        <w:spacing w:line="240" w:lineRule="auto"/>
        <w:ind w:left="360" w:firstLine="0"/>
        <w:jc w:val="both"/>
        <w:rPr>
          <w:sz w:val="22"/>
          <w:szCs w:val="22"/>
          <w:lang w:val="sr-Latn-ME"/>
        </w:rPr>
      </w:pPr>
      <w:r w:rsidRPr="006461D0">
        <w:rPr>
          <w:sz w:val="22"/>
          <w:szCs w:val="22"/>
          <w:lang w:val="sr-Latn-ME"/>
        </w:rPr>
        <w:t>Komplikovane infekcije urinarnog trakta i akutni pijelonefritis</w:t>
      </w:r>
    </w:p>
    <w:p w14:paraId="7B75D789" w14:textId="77777777" w:rsidR="00307E74" w:rsidRPr="006461D0" w:rsidRDefault="00307E74" w:rsidP="00953CCC">
      <w:pPr>
        <w:pStyle w:val="BodyText6"/>
        <w:numPr>
          <w:ilvl w:val="0"/>
          <w:numId w:val="34"/>
        </w:numPr>
        <w:shd w:val="clear" w:color="auto" w:fill="auto"/>
        <w:tabs>
          <w:tab w:val="left" w:pos="696"/>
        </w:tabs>
        <w:spacing w:after="400" w:line="240" w:lineRule="auto"/>
        <w:ind w:left="360" w:firstLine="0"/>
        <w:jc w:val="both"/>
        <w:rPr>
          <w:sz w:val="22"/>
          <w:szCs w:val="22"/>
          <w:lang w:val="sr-Latn-ME"/>
        </w:rPr>
      </w:pPr>
      <w:r w:rsidRPr="006461D0">
        <w:rPr>
          <w:sz w:val="22"/>
          <w:szCs w:val="22"/>
          <w:lang w:val="sr-Latn-ME"/>
        </w:rPr>
        <w:t>Inhalacioni antraks (profilaksa nakon izlaganja patogenu i liječenje)</w:t>
      </w:r>
    </w:p>
    <w:p w14:paraId="72DAA6B7" w14:textId="77777777" w:rsidR="00307E74" w:rsidRPr="006461D0" w:rsidRDefault="00307E74" w:rsidP="00307E74">
      <w:pPr>
        <w:pStyle w:val="BodyText6"/>
        <w:shd w:val="clear" w:color="auto" w:fill="auto"/>
        <w:spacing w:after="124" w:line="240" w:lineRule="exact"/>
        <w:ind w:left="20" w:firstLine="0"/>
        <w:jc w:val="both"/>
        <w:rPr>
          <w:sz w:val="22"/>
          <w:szCs w:val="22"/>
          <w:lang w:val="sr-Latn-ME"/>
        </w:rPr>
      </w:pPr>
      <w:r w:rsidRPr="006461D0">
        <w:rPr>
          <w:sz w:val="22"/>
          <w:szCs w:val="22"/>
          <w:lang w:val="sr-Latn-ME"/>
        </w:rPr>
        <w:t>Ciprofloksacin može da se koristi za liječenje teških oblika infekcija kod djece i adolescenata, u slučajevima gdje se smatra da je to neophodno.</w:t>
      </w:r>
    </w:p>
    <w:p w14:paraId="493AB5BD" w14:textId="0EF78BA5" w:rsidR="00307E74" w:rsidRPr="006461D0" w:rsidRDefault="00307E74" w:rsidP="00307E74">
      <w:pPr>
        <w:pStyle w:val="BodyText6"/>
        <w:shd w:val="clear" w:color="auto" w:fill="auto"/>
        <w:spacing w:after="148" w:line="235" w:lineRule="exact"/>
        <w:ind w:left="20" w:firstLine="0"/>
        <w:jc w:val="both"/>
        <w:rPr>
          <w:sz w:val="22"/>
          <w:szCs w:val="22"/>
          <w:lang w:val="sr-Latn-ME"/>
        </w:rPr>
      </w:pPr>
      <w:r w:rsidRPr="006461D0">
        <w:rPr>
          <w:sz w:val="22"/>
          <w:szCs w:val="22"/>
          <w:lang w:val="sr-Latn-ME"/>
        </w:rPr>
        <w:t xml:space="preserve">Liječenje treba da započne ljekar koji ima iskustvo u liječenju pacijenata sa cističnom fibrozom i/ili u liječenju teških oblika infekcije kod djece i adolescenata (vidjeti </w:t>
      </w:r>
      <w:r w:rsidR="00656E11">
        <w:rPr>
          <w:sz w:val="22"/>
          <w:szCs w:val="22"/>
          <w:lang w:val="sr-Latn-ME"/>
        </w:rPr>
        <w:t>djelove</w:t>
      </w:r>
      <w:r w:rsidRPr="006461D0">
        <w:rPr>
          <w:sz w:val="22"/>
          <w:szCs w:val="22"/>
          <w:lang w:val="sr-Latn-ME"/>
        </w:rPr>
        <w:t xml:space="preserve"> 4.4 i 5.1).</w:t>
      </w:r>
    </w:p>
    <w:p w14:paraId="780BC46E" w14:textId="77777777" w:rsidR="003B5EE5" w:rsidRPr="006461D0" w:rsidRDefault="003B5EE5" w:rsidP="00307E74">
      <w:pPr>
        <w:jc w:val="both"/>
        <w:rPr>
          <w:b/>
          <w:bCs/>
          <w:szCs w:val="22"/>
          <w:lang w:eastAsia="hr-HR"/>
        </w:rPr>
      </w:pPr>
    </w:p>
    <w:p w14:paraId="767B9616" w14:textId="77777777" w:rsidR="00307E74" w:rsidRPr="006461D0" w:rsidRDefault="00307E74" w:rsidP="00307E74">
      <w:pPr>
        <w:jc w:val="both"/>
        <w:rPr>
          <w:b/>
          <w:bCs/>
          <w:szCs w:val="22"/>
          <w:lang w:eastAsia="hr-HR"/>
        </w:rPr>
      </w:pPr>
      <w:r w:rsidRPr="006461D0">
        <w:rPr>
          <w:b/>
          <w:bCs/>
          <w:szCs w:val="22"/>
          <w:lang w:eastAsia="hr-HR"/>
        </w:rPr>
        <w:t>4.2</w:t>
      </w:r>
      <w:r w:rsidRPr="006461D0">
        <w:rPr>
          <w:b/>
          <w:bCs/>
          <w:szCs w:val="22"/>
          <w:lang w:eastAsia="hr-HR"/>
        </w:rPr>
        <w:tab/>
        <w:t>Doziranje i način primjene</w:t>
      </w:r>
    </w:p>
    <w:p w14:paraId="7E39BA02" w14:textId="77777777" w:rsidR="00307E74" w:rsidRPr="006461D0" w:rsidRDefault="00307E74" w:rsidP="00307E74">
      <w:pPr>
        <w:jc w:val="both"/>
        <w:rPr>
          <w:szCs w:val="22"/>
          <w:lang w:eastAsia="hr-HR"/>
        </w:rPr>
      </w:pPr>
    </w:p>
    <w:p w14:paraId="07A1CDD9" w14:textId="77777777" w:rsidR="00307E74" w:rsidRPr="006461D0" w:rsidRDefault="00307E74" w:rsidP="00307E74">
      <w:pPr>
        <w:pStyle w:val="BodyText6"/>
        <w:shd w:val="clear" w:color="auto" w:fill="auto"/>
        <w:spacing w:after="217" w:line="200" w:lineRule="exact"/>
        <w:ind w:left="20" w:firstLine="0"/>
        <w:jc w:val="both"/>
        <w:rPr>
          <w:sz w:val="22"/>
          <w:szCs w:val="22"/>
          <w:lang w:val="sr-Latn-ME"/>
        </w:rPr>
      </w:pPr>
      <w:r w:rsidRPr="006461D0">
        <w:rPr>
          <w:rStyle w:val="BodyText1"/>
          <w:rFonts w:eastAsia="SimSun"/>
          <w:sz w:val="22"/>
          <w:szCs w:val="22"/>
          <w:lang w:val="sr-Latn-ME"/>
        </w:rPr>
        <w:t>Doziranje</w:t>
      </w:r>
    </w:p>
    <w:p w14:paraId="6562BFB1" w14:textId="77777777" w:rsidR="00307E74" w:rsidRPr="006461D0" w:rsidRDefault="00307E74" w:rsidP="00307E74">
      <w:pPr>
        <w:pStyle w:val="BodyText6"/>
        <w:shd w:val="clear" w:color="auto" w:fill="auto"/>
        <w:spacing w:after="212" w:line="240" w:lineRule="exact"/>
        <w:ind w:left="20" w:firstLine="0"/>
        <w:jc w:val="both"/>
        <w:rPr>
          <w:sz w:val="22"/>
          <w:szCs w:val="22"/>
          <w:lang w:val="sr-Latn-ME"/>
        </w:rPr>
      </w:pPr>
      <w:r w:rsidRPr="006461D0">
        <w:rPr>
          <w:sz w:val="22"/>
          <w:szCs w:val="22"/>
          <w:lang w:val="sr-Latn-ME"/>
        </w:rPr>
        <w:t>Doziranje zavisi od indikacije, težine i mjesta infekcije, osjetljivosti uzročnika na ciprofloksacin, renalne funkcije pacijenta, a kod djece i adolescenata, i od tjelesne mase.</w:t>
      </w:r>
    </w:p>
    <w:p w14:paraId="1860DC8B" w14:textId="77777777" w:rsidR="00307E74" w:rsidRPr="006461D0" w:rsidRDefault="00307E74" w:rsidP="00307E74">
      <w:pPr>
        <w:pStyle w:val="BodyText6"/>
        <w:shd w:val="clear" w:color="auto" w:fill="auto"/>
        <w:spacing w:after="216" w:line="200" w:lineRule="exact"/>
        <w:ind w:left="20" w:firstLine="0"/>
        <w:jc w:val="both"/>
        <w:rPr>
          <w:sz w:val="22"/>
          <w:szCs w:val="22"/>
          <w:lang w:val="sr-Latn-ME"/>
        </w:rPr>
      </w:pPr>
      <w:r w:rsidRPr="006461D0">
        <w:rPr>
          <w:sz w:val="22"/>
          <w:szCs w:val="22"/>
          <w:lang w:val="sr-Latn-ME"/>
        </w:rPr>
        <w:t>Dužina terapije zavisi od težine infekcije i kliničkog i bakteriološkog toka bolesti.</w:t>
      </w:r>
    </w:p>
    <w:p w14:paraId="56F981E8" w14:textId="77777777" w:rsidR="00307E74" w:rsidRPr="006461D0" w:rsidRDefault="00307E74" w:rsidP="00307E74">
      <w:pPr>
        <w:pStyle w:val="BodyText6"/>
        <w:shd w:val="clear" w:color="auto" w:fill="auto"/>
        <w:spacing w:after="180" w:line="235" w:lineRule="exact"/>
        <w:ind w:left="20" w:firstLine="0"/>
        <w:jc w:val="both"/>
        <w:rPr>
          <w:sz w:val="22"/>
          <w:szCs w:val="22"/>
          <w:lang w:val="sr-Latn-ME"/>
        </w:rPr>
      </w:pPr>
      <w:r w:rsidRPr="006461D0">
        <w:rPr>
          <w:sz w:val="22"/>
          <w:szCs w:val="22"/>
          <w:lang w:val="sr-Latn-ME"/>
        </w:rPr>
        <w:t>Liječenje infekcija uzrokovanih pojedinim bakterijama (npr.</w:t>
      </w:r>
      <w:r w:rsidRPr="006461D0">
        <w:rPr>
          <w:rStyle w:val="BodytextItalic"/>
          <w:rFonts w:eastAsia="SimSun"/>
          <w:sz w:val="22"/>
          <w:szCs w:val="22"/>
          <w:lang w:val="sr-Latn-ME"/>
        </w:rPr>
        <w:t xml:space="preserve"> Pseudomonas aeruginosa, Acinetobacter</w:t>
      </w:r>
      <w:r w:rsidRPr="006461D0">
        <w:rPr>
          <w:sz w:val="22"/>
          <w:szCs w:val="22"/>
          <w:lang w:val="sr-Latn-ME"/>
        </w:rPr>
        <w:t xml:space="preserve"> ili </w:t>
      </w:r>
      <w:r w:rsidRPr="006461D0">
        <w:rPr>
          <w:rStyle w:val="BodytextItalic"/>
          <w:rFonts w:eastAsia="SimSun"/>
          <w:sz w:val="22"/>
          <w:szCs w:val="22"/>
          <w:lang w:val="sr-Latn-ME"/>
        </w:rPr>
        <w:t>Staphylococci)</w:t>
      </w:r>
      <w:r w:rsidRPr="006461D0">
        <w:rPr>
          <w:sz w:val="22"/>
          <w:szCs w:val="22"/>
          <w:lang w:val="sr-Latn-ME"/>
        </w:rPr>
        <w:t xml:space="preserve"> može zahtijevati primjenu većih doza ciprofloksacina i istovremenu primjenu drugih odgovarajućih antibiotika.</w:t>
      </w:r>
    </w:p>
    <w:p w14:paraId="3CF99113" w14:textId="77777777" w:rsidR="00307E74" w:rsidRPr="006461D0" w:rsidRDefault="00307E74" w:rsidP="00307E74">
      <w:pPr>
        <w:pStyle w:val="BodyText6"/>
        <w:shd w:val="clear" w:color="auto" w:fill="auto"/>
        <w:spacing w:line="235" w:lineRule="exact"/>
        <w:ind w:left="20" w:firstLine="0"/>
        <w:jc w:val="both"/>
        <w:rPr>
          <w:sz w:val="22"/>
          <w:szCs w:val="22"/>
          <w:lang w:val="sr-Latn-ME"/>
        </w:rPr>
      </w:pPr>
      <w:r w:rsidRPr="006461D0">
        <w:rPr>
          <w:sz w:val="22"/>
          <w:szCs w:val="22"/>
          <w:lang w:val="sr-Latn-ME"/>
        </w:rPr>
        <w:t>Liječenje nekih infekcija (npr. pelvična inflamatorna bolest, intraabdominalne infekcije, infekcije kod pacijenata sa neutropenijom, infekcije kostiju i zglobova) može zahtijevati istovremenu primjenu još nekih antibakterijskih ljekova u zavisnosti od uzročnika.</w:t>
      </w:r>
    </w:p>
    <w:p w14:paraId="4D3F600A" w14:textId="77777777" w:rsidR="00307E74" w:rsidRPr="006461D0" w:rsidRDefault="00307E74" w:rsidP="00307E74">
      <w:pPr>
        <w:pStyle w:val="BodyText6"/>
        <w:shd w:val="clear" w:color="auto" w:fill="auto"/>
        <w:spacing w:line="235" w:lineRule="exact"/>
        <w:ind w:left="20" w:right="300" w:firstLine="0"/>
        <w:jc w:val="both"/>
        <w:rPr>
          <w:i/>
          <w:sz w:val="22"/>
          <w:szCs w:val="22"/>
          <w:u w:val="single"/>
          <w:lang w:val="sr-Latn-ME"/>
        </w:rPr>
      </w:pPr>
    </w:p>
    <w:p w14:paraId="13544D2E" w14:textId="77777777" w:rsidR="00307E74" w:rsidRPr="006461D0" w:rsidRDefault="00307E74" w:rsidP="00307E74">
      <w:pPr>
        <w:pStyle w:val="BodyText6"/>
        <w:shd w:val="clear" w:color="auto" w:fill="auto"/>
        <w:spacing w:line="235" w:lineRule="exact"/>
        <w:ind w:left="20" w:right="300" w:firstLine="0"/>
        <w:jc w:val="both"/>
        <w:rPr>
          <w:i/>
          <w:sz w:val="22"/>
          <w:szCs w:val="22"/>
          <w:u w:val="single"/>
          <w:lang w:val="sr-Latn-ME"/>
        </w:rPr>
      </w:pPr>
      <w:r w:rsidRPr="006461D0">
        <w:rPr>
          <w:i/>
          <w:sz w:val="22"/>
          <w:szCs w:val="22"/>
          <w:u w:val="single"/>
          <w:lang w:val="sr-Latn-ME"/>
        </w:rPr>
        <w:t>Odrasli</w:t>
      </w:r>
    </w:p>
    <w:p w14:paraId="2421A69E" w14:textId="77777777" w:rsidR="00307E74" w:rsidRPr="006461D0" w:rsidRDefault="00307E74" w:rsidP="00307E74">
      <w:pPr>
        <w:pStyle w:val="BodyText6"/>
        <w:shd w:val="clear" w:color="auto" w:fill="auto"/>
        <w:spacing w:line="235" w:lineRule="exact"/>
        <w:ind w:left="20" w:right="300" w:firstLine="0"/>
        <w:jc w:val="both"/>
        <w:rPr>
          <w:sz w:val="22"/>
          <w:szCs w:val="22"/>
          <w:lang w:val="sr-Latn-ME"/>
        </w:rPr>
      </w:pPr>
    </w:p>
    <w:tbl>
      <w:tblPr>
        <w:tblW w:w="9369" w:type="dxa"/>
        <w:tblLayout w:type="fixed"/>
        <w:tblCellMar>
          <w:left w:w="10" w:type="dxa"/>
          <w:right w:w="10" w:type="dxa"/>
        </w:tblCellMar>
        <w:tblLook w:val="04A0" w:firstRow="1" w:lastRow="0" w:firstColumn="1" w:lastColumn="0" w:noHBand="0" w:noVBand="1"/>
      </w:tblPr>
      <w:tblGrid>
        <w:gridCol w:w="1526"/>
        <w:gridCol w:w="2707"/>
        <w:gridCol w:w="2539"/>
        <w:gridCol w:w="2597"/>
      </w:tblGrid>
      <w:tr w:rsidR="00307E74" w:rsidRPr="006461D0" w14:paraId="37F31D6D" w14:textId="77777777" w:rsidTr="006461D0">
        <w:trPr>
          <w:trHeight w:val="965"/>
        </w:trPr>
        <w:tc>
          <w:tcPr>
            <w:tcW w:w="42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01CB1F" w14:textId="77777777" w:rsidR="00307E74" w:rsidRPr="006461D0" w:rsidRDefault="00307E74" w:rsidP="006461D0">
            <w:pPr>
              <w:pStyle w:val="Bodytext30"/>
              <w:shd w:val="clear" w:color="auto" w:fill="auto"/>
              <w:spacing w:before="0" w:after="0" w:line="240" w:lineRule="auto"/>
              <w:ind w:left="1680"/>
              <w:jc w:val="left"/>
              <w:rPr>
                <w:b/>
                <w:sz w:val="22"/>
                <w:szCs w:val="22"/>
                <w:lang w:val="sr-Latn-ME" w:eastAsia="sr-Latn-ME"/>
              </w:rPr>
            </w:pPr>
            <w:r w:rsidRPr="006461D0">
              <w:rPr>
                <w:b/>
                <w:sz w:val="22"/>
                <w:szCs w:val="22"/>
                <w:lang w:val="sr-Latn-ME" w:eastAsia="sr-Latn-ME"/>
              </w:rPr>
              <w:t>Indikacije</w:t>
            </w:r>
          </w:p>
        </w:tc>
        <w:tc>
          <w:tcPr>
            <w:tcW w:w="2539" w:type="dxa"/>
            <w:tcBorders>
              <w:top w:val="single" w:sz="4" w:space="0" w:color="auto"/>
              <w:left w:val="single" w:sz="4" w:space="0" w:color="auto"/>
              <w:bottom w:val="single" w:sz="4" w:space="0" w:color="auto"/>
              <w:right w:val="single" w:sz="4" w:space="0" w:color="auto"/>
            </w:tcBorders>
            <w:shd w:val="clear" w:color="auto" w:fill="FFFFFF"/>
            <w:vAlign w:val="center"/>
          </w:tcPr>
          <w:p w14:paraId="71DA484A" w14:textId="77777777" w:rsidR="00307E74" w:rsidRPr="006461D0" w:rsidRDefault="00307E74" w:rsidP="006461D0">
            <w:pPr>
              <w:pStyle w:val="Bodytext30"/>
              <w:shd w:val="clear" w:color="auto" w:fill="auto"/>
              <w:spacing w:before="0" w:after="0" w:line="240" w:lineRule="auto"/>
              <w:rPr>
                <w:b/>
                <w:sz w:val="22"/>
                <w:szCs w:val="22"/>
                <w:lang w:val="sr-Latn-ME" w:eastAsia="sr-Latn-ME"/>
              </w:rPr>
            </w:pPr>
            <w:r w:rsidRPr="006461D0">
              <w:rPr>
                <w:b/>
                <w:sz w:val="22"/>
                <w:szCs w:val="22"/>
                <w:lang w:val="sr-Latn-ME" w:eastAsia="sr-Latn-ME"/>
              </w:rPr>
              <w:t>Dnevna doza u mg</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5E142B87" w14:textId="77777777" w:rsidR="00307E74" w:rsidRPr="006461D0" w:rsidRDefault="00307E74" w:rsidP="006461D0">
            <w:pPr>
              <w:pStyle w:val="Bodytext30"/>
              <w:shd w:val="clear" w:color="auto" w:fill="auto"/>
              <w:spacing w:before="0" w:after="0" w:line="235" w:lineRule="exact"/>
              <w:rPr>
                <w:b/>
                <w:sz w:val="22"/>
                <w:szCs w:val="22"/>
                <w:lang w:val="sr-Latn-ME" w:eastAsia="sr-Latn-ME"/>
              </w:rPr>
            </w:pPr>
            <w:r w:rsidRPr="006461D0">
              <w:rPr>
                <w:b/>
                <w:sz w:val="22"/>
                <w:szCs w:val="22"/>
                <w:lang w:val="sr-Latn-ME" w:eastAsia="sr-Latn-ME"/>
              </w:rPr>
              <w:t>Ukupno trajanje liječenja (potencijalno uključujuči</w:t>
            </w:r>
          </w:p>
          <w:p w14:paraId="46D6C291" w14:textId="77777777" w:rsidR="00307E74" w:rsidRPr="006461D0" w:rsidRDefault="00307E74" w:rsidP="006461D0">
            <w:pPr>
              <w:pStyle w:val="Bodytext30"/>
              <w:shd w:val="clear" w:color="auto" w:fill="auto"/>
              <w:spacing w:before="0" w:after="0" w:line="235" w:lineRule="exact"/>
              <w:rPr>
                <w:sz w:val="22"/>
                <w:szCs w:val="22"/>
                <w:lang w:val="sr-Latn-ME" w:eastAsia="sr-Latn-ME"/>
              </w:rPr>
            </w:pPr>
            <w:r w:rsidRPr="006461D0">
              <w:rPr>
                <w:b/>
                <w:sz w:val="22"/>
                <w:szCs w:val="22"/>
                <w:lang w:val="sr-Latn-ME" w:eastAsia="sr-Latn-ME"/>
              </w:rPr>
              <w:t>početnu parenteralnu terapiju ciprofloksacinom)</w:t>
            </w:r>
          </w:p>
        </w:tc>
      </w:tr>
      <w:tr w:rsidR="00307E74" w:rsidRPr="006461D0" w14:paraId="3221AEE5" w14:textId="77777777" w:rsidTr="006461D0">
        <w:trPr>
          <w:trHeight w:val="485"/>
        </w:trPr>
        <w:tc>
          <w:tcPr>
            <w:tcW w:w="4233" w:type="dxa"/>
            <w:gridSpan w:val="2"/>
            <w:tcBorders>
              <w:top w:val="single" w:sz="4" w:space="0" w:color="auto"/>
              <w:left w:val="single" w:sz="4" w:space="0" w:color="auto"/>
              <w:bottom w:val="single" w:sz="4" w:space="0" w:color="auto"/>
              <w:right w:val="single" w:sz="4" w:space="0" w:color="auto"/>
            </w:tcBorders>
            <w:shd w:val="clear" w:color="auto" w:fill="FFFFFF"/>
          </w:tcPr>
          <w:p w14:paraId="04BCB5E5" w14:textId="77777777" w:rsidR="00307E74" w:rsidRPr="006461D0" w:rsidRDefault="00307E74" w:rsidP="00953CCC">
            <w:pPr>
              <w:pStyle w:val="BodyText6"/>
              <w:shd w:val="clear" w:color="auto" w:fill="auto"/>
              <w:spacing w:line="240" w:lineRule="auto"/>
              <w:ind w:left="320" w:firstLine="0"/>
              <w:rPr>
                <w:sz w:val="22"/>
                <w:szCs w:val="22"/>
                <w:lang w:val="sr-Latn-ME" w:eastAsia="sr-Latn-ME"/>
              </w:rPr>
            </w:pPr>
            <w:r w:rsidRPr="006461D0">
              <w:rPr>
                <w:sz w:val="22"/>
                <w:szCs w:val="22"/>
                <w:lang w:val="sr-Latn-ME" w:eastAsia="sr-Latn-ME"/>
              </w:rPr>
              <w:lastRenderedPageBreak/>
              <w:t>Infekcije donjih djelova respiratornog trakta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69AB6C1"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0861FC88"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7 do 14 dana</w:t>
            </w:r>
          </w:p>
        </w:tc>
      </w:tr>
      <w:tr w:rsidR="00307E74" w:rsidRPr="006461D0" w14:paraId="16F2BDBD" w14:textId="77777777" w:rsidTr="006461D0">
        <w:trPr>
          <w:trHeight w:val="485"/>
        </w:trPr>
        <w:tc>
          <w:tcPr>
            <w:tcW w:w="1526" w:type="dxa"/>
            <w:vMerge w:val="restart"/>
            <w:tcBorders>
              <w:top w:val="single" w:sz="4" w:space="0" w:color="auto"/>
              <w:left w:val="single" w:sz="4" w:space="0" w:color="auto"/>
              <w:right w:val="single" w:sz="4" w:space="0" w:color="auto"/>
            </w:tcBorders>
            <w:shd w:val="clear" w:color="auto" w:fill="FFFFFF"/>
          </w:tcPr>
          <w:p w14:paraId="513F5797" w14:textId="77777777" w:rsidR="00307E74" w:rsidRPr="006461D0" w:rsidRDefault="00307E74" w:rsidP="00953CCC">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Infekcije gornjih djelova respiratornog trakta</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061011E1" w14:textId="77777777" w:rsidR="00307E74" w:rsidRPr="006461D0" w:rsidRDefault="00307E74" w:rsidP="00035199">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Akutna egzacerbacija hroničnog sinuzitisa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18A85EF"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2A40E736"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7 do 14 dana</w:t>
            </w:r>
          </w:p>
        </w:tc>
      </w:tr>
      <w:tr w:rsidR="00307E74" w:rsidRPr="006461D0" w14:paraId="7D1D3BB8" w14:textId="77777777" w:rsidTr="006461D0">
        <w:trPr>
          <w:trHeight w:val="490"/>
        </w:trPr>
        <w:tc>
          <w:tcPr>
            <w:tcW w:w="1526" w:type="dxa"/>
            <w:vMerge/>
            <w:tcBorders>
              <w:left w:val="single" w:sz="4" w:space="0" w:color="auto"/>
              <w:right w:val="single" w:sz="4" w:space="0" w:color="auto"/>
            </w:tcBorders>
            <w:shd w:val="clear" w:color="auto" w:fill="FFFFFF"/>
          </w:tcPr>
          <w:p w14:paraId="7965BB32"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4ECB6E91" w14:textId="77777777" w:rsidR="00307E74" w:rsidRPr="006461D0" w:rsidRDefault="00307E74">
            <w:pPr>
              <w:pStyle w:val="BodyText6"/>
              <w:shd w:val="clear" w:color="auto" w:fill="auto"/>
              <w:spacing w:line="240" w:lineRule="exact"/>
              <w:ind w:firstLine="0"/>
              <w:rPr>
                <w:sz w:val="22"/>
                <w:szCs w:val="22"/>
                <w:lang w:val="sr-Latn-ME" w:eastAsia="sr-Latn-ME"/>
              </w:rPr>
            </w:pPr>
            <w:r w:rsidRPr="006461D0">
              <w:rPr>
                <w:sz w:val="22"/>
                <w:szCs w:val="22"/>
                <w:lang w:val="sr-Latn-ME" w:eastAsia="sr-Latn-ME"/>
              </w:rPr>
              <w:t>Hronični supurativni otitis media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D5D7ED3"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36D74FCD"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7 do 14 dana</w:t>
            </w:r>
          </w:p>
        </w:tc>
      </w:tr>
      <w:tr w:rsidR="00307E74" w:rsidRPr="006461D0" w14:paraId="70330C72" w14:textId="77777777" w:rsidTr="006461D0">
        <w:trPr>
          <w:trHeight w:val="245"/>
        </w:trPr>
        <w:tc>
          <w:tcPr>
            <w:tcW w:w="1526" w:type="dxa"/>
            <w:vMerge/>
            <w:tcBorders>
              <w:left w:val="single" w:sz="4" w:space="0" w:color="auto"/>
              <w:bottom w:val="single" w:sz="4" w:space="0" w:color="auto"/>
              <w:right w:val="single" w:sz="4" w:space="0" w:color="auto"/>
            </w:tcBorders>
            <w:shd w:val="clear" w:color="auto" w:fill="FFFFFF"/>
          </w:tcPr>
          <w:p w14:paraId="6588F049"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517716D5" w14:textId="77777777" w:rsidR="00307E74" w:rsidRPr="006461D0" w:rsidRDefault="00307E74">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Maligni otitis eksterna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0B3BBF3"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6A3E398F"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28 dana do 3 mjeseca</w:t>
            </w:r>
          </w:p>
        </w:tc>
      </w:tr>
      <w:tr w:rsidR="00307E74" w:rsidRPr="006461D0" w14:paraId="568FAD8D" w14:textId="77777777" w:rsidTr="006461D0">
        <w:trPr>
          <w:trHeight w:val="490"/>
        </w:trPr>
        <w:tc>
          <w:tcPr>
            <w:tcW w:w="1526" w:type="dxa"/>
            <w:vMerge w:val="restart"/>
            <w:tcBorders>
              <w:top w:val="single" w:sz="4" w:space="0" w:color="auto"/>
              <w:left w:val="single" w:sz="4" w:space="0" w:color="auto"/>
              <w:right w:val="single" w:sz="4" w:space="0" w:color="auto"/>
            </w:tcBorders>
            <w:shd w:val="clear" w:color="auto" w:fill="FFFFFF"/>
          </w:tcPr>
          <w:p w14:paraId="71716806" w14:textId="49B4E839" w:rsidR="00307E74" w:rsidRPr="006461D0" w:rsidRDefault="00307E74" w:rsidP="00953CCC">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 xml:space="preserve">Infekcije urinarnog trakta (vidjeti </w:t>
            </w:r>
            <w:r w:rsidR="00656E11">
              <w:rPr>
                <w:sz w:val="22"/>
                <w:szCs w:val="22"/>
                <w:lang w:val="sr-Latn-ME" w:eastAsia="sr-Latn-ME"/>
              </w:rPr>
              <w:t>dio</w:t>
            </w:r>
            <w:r w:rsidRPr="006461D0">
              <w:rPr>
                <w:sz w:val="22"/>
                <w:szCs w:val="22"/>
                <w:lang w:val="sr-Latn-ME" w:eastAsia="sr-Latn-ME"/>
              </w:rPr>
              <w:t xml:space="preserve"> 4.4)</w:t>
            </w:r>
          </w:p>
        </w:tc>
        <w:tc>
          <w:tcPr>
            <w:tcW w:w="2707" w:type="dxa"/>
            <w:vMerge w:val="restart"/>
            <w:tcBorders>
              <w:top w:val="single" w:sz="4" w:space="0" w:color="auto"/>
              <w:left w:val="single" w:sz="4" w:space="0" w:color="auto"/>
              <w:right w:val="single" w:sz="4" w:space="0" w:color="auto"/>
            </w:tcBorders>
            <w:shd w:val="clear" w:color="auto" w:fill="FFFFFF"/>
          </w:tcPr>
          <w:p w14:paraId="26B09CB3" w14:textId="77777777" w:rsidR="00307E74" w:rsidRPr="006461D0" w:rsidRDefault="00307E74" w:rsidP="00035199">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Nekomplikovani akutni cistitis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07855DE"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250 mg - 500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0383137F"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3 dana</w:t>
            </w:r>
          </w:p>
        </w:tc>
      </w:tr>
      <w:tr w:rsidR="00307E74" w:rsidRPr="006461D0" w14:paraId="37E00FBF" w14:textId="77777777" w:rsidTr="006461D0">
        <w:trPr>
          <w:trHeight w:val="480"/>
        </w:trPr>
        <w:tc>
          <w:tcPr>
            <w:tcW w:w="1526" w:type="dxa"/>
            <w:vMerge/>
            <w:tcBorders>
              <w:left w:val="single" w:sz="4" w:space="0" w:color="auto"/>
              <w:right w:val="single" w:sz="4" w:space="0" w:color="auto"/>
            </w:tcBorders>
            <w:shd w:val="clear" w:color="auto" w:fill="FFFFFF"/>
          </w:tcPr>
          <w:p w14:paraId="6101DFD3" w14:textId="77777777" w:rsidR="00307E74" w:rsidRPr="006461D0" w:rsidRDefault="00307E74">
            <w:pPr>
              <w:rPr>
                <w:szCs w:val="22"/>
              </w:rPr>
            </w:pPr>
          </w:p>
        </w:tc>
        <w:tc>
          <w:tcPr>
            <w:tcW w:w="2707" w:type="dxa"/>
            <w:vMerge/>
            <w:tcBorders>
              <w:left w:val="single" w:sz="4" w:space="0" w:color="auto"/>
              <w:bottom w:val="single" w:sz="4" w:space="0" w:color="auto"/>
              <w:right w:val="single" w:sz="4" w:space="0" w:color="auto"/>
            </w:tcBorders>
            <w:shd w:val="clear" w:color="auto" w:fill="FFFFFF"/>
          </w:tcPr>
          <w:p w14:paraId="1FF4872F" w14:textId="77777777" w:rsidR="00307E74" w:rsidRPr="006461D0" w:rsidRDefault="00307E74">
            <w:pPr>
              <w:rPr>
                <w:szCs w:val="22"/>
              </w:rPr>
            </w:pP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14:paraId="02F2CE46" w14:textId="77777777" w:rsidR="00307E74" w:rsidRPr="006461D0" w:rsidRDefault="00307E74" w:rsidP="006461D0">
            <w:pPr>
              <w:pStyle w:val="BodyText6"/>
              <w:shd w:val="clear" w:color="auto" w:fill="auto"/>
              <w:spacing w:line="240" w:lineRule="exact"/>
              <w:ind w:firstLine="0"/>
              <w:rPr>
                <w:sz w:val="22"/>
                <w:szCs w:val="22"/>
                <w:lang w:val="sr-Latn-ME" w:eastAsia="sr-Latn-ME"/>
              </w:rPr>
            </w:pPr>
            <w:r w:rsidRPr="006461D0">
              <w:rPr>
                <w:sz w:val="22"/>
                <w:szCs w:val="22"/>
                <w:lang w:val="sr-Latn-ME" w:eastAsia="sr-Latn-ME"/>
              </w:rPr>
              <w:t>Kod žena u premenopauzi, može se koristiti i 500 mg u jednoj dozi</w:t>
            </w:r>
          </w:p>
        </w:tc>
      </w:tr>
      <w:tr w:rsidR="00307E74" w:rsidRPr="006461D0" w14:paraId="0A2BBF00" w14:textId="77777777" w:rsidTr="006461D0">
        <w:trPr>
          <w:trHeight w:val="485"/>
        </w:trPr>
        <w:tc>
          <w:tcPr>
            <w:tcW w:w="1526" w:type="dxa"/>
            <w:vMerge/>
            <w:tcBorders>
              <w:left w:val="single" w:sz="4" w:space="0" w:color="auto"/>
              <w:right w:val="single" w:sz="4" w:space="0" w:color="auto"/>
            </w:tcBorders>
            <w:shd w:val="clear" w:color="auto" w:fill="FFFFFF"/>
          </w:tcPr>
          <w:p w14:paraId="29C8F4B2"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1D602722" w14:textId="77777777" w:rsidR="00307E74" w:rsidRPr="006461D0" w:rsidRDefault="00307E74">
            <w:pPr>
              <w:pStyle w:val="BodyText6"/>
              <w:shd w:val="clear" w:color="auto" w:fill="auto"/>
              <w:spacing w:line="240" w:lineRule="exact"/>
              <w:ind w:firstLine="0"/>
              <w:rPr>
                <w:sz w:val="22"/>
                <w:szCs w:val="22"/>
                <w:lang w:val="sr-Latn-ME" w:eastAsia="sr-Latn-ME"/>
              </w:rPr>
            </w:pPr>
            <w:r w:rsidRPr="006461D0">
              <w:rPr>
                <w:sz w:val="22"/>
                <w:szCs w:val="22"/>
                <w:lang w:val="sr-Latn-ME" w:eastAsia="sr-Latn-ME"/>
              </w:rPr>
              <w:t>Komplikovani cistitis, akutni pijelonefritis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CCA0E5C"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500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3E958C14"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7 dana</w:t>
            </w:r>
          </w:p>
        </w:tc>
      </w:tr>
      <w:tr w:rsidR="00307E74" w:rsidRPr="006461D0" w14:paraId="28E6F2BA" w14:textId="77777777" w:rsidTr="006461D0">
        <w:trPr>
          <w:trHeight w:val="960"/>
        </w:trPr>
        <w:tc>
          <w:tcPr>
            <w:tcW w:w="1526" w:type="dxa"/>
            <w:vMerge/>
            <w:tcBorders>
              <w:left w:val="single" w:sz="4" w:space="0" w:color="auto"/>
              <w:right w:val="single" w:sz="4" w:space="0" w:color="auto"/>
            </w:tcBorders>
            <w:shd w:val="clear" w:color="auto" w:fill="FFFFFF"/>
          </w:tcPr>
          <w:p w14:paraId="4B4B0D69"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194E47A5" w14:textId="77777777" w:rsidR="00307E74" w:rsidRPr="006461D0" w:rsidRDefault="00307E74">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Komplikovani pijelonefritis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B1F37E4"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27B01373" w14:textId="3C3D9DC9" w:rsidR="00307E74" w:rsidRPr="006461D0" w:rsidRDefault="00F92487" w:rsidP="006461D0">
            <w:pPr>
              <w:pStyle w:val="BodyText6"/>
              <w:shd w:val="clear" w:color="auto" w:fill="auto"/>
              <w:spacing w:line="240" w:lineRule="exact"/>
              <w:ind w:firstLine="0"/>
              <w:jc w:val="center"/>
              <w:rPr>
                <w:sz w:val="22"/>
                <w:szCs w:val="22"/>
                <w:lang w:val="sr-Latn-ME" w:eastAsia="sr-Latn-ME"/>
              </w:rPr>
            </w:pPr>
            <w:r>
              <w:rPr>
                <w:sz w:val="22"/>
                <w:szCs w:val="22"/>
                <w:lang w:val="sr-Latn-ME" w:eastAsia="sr-Latn-ME"/>
              </w:rPr>
              <w:t>N</w:t>
            </w:r>
            <w:r w:rsidR="00307E74" w:rsidRPr="006461D0">
              <w:rPr>
                <w:sz w:val="22"/>
                <w:szCs w:val="22"/>
                <w:lang w:val="sr-Latn-ME" w:eastAsia="sr-Latn-ME"/>
              </w:rPr>
              <w:t>ajmanje 10 dana, u nekim specifičnim situacijama može biti i više od 21-og dana (npr. apsces)</w:t>
            </w:r>
          </w:p>
        </w:tc>
      </w:tr>
      <w:tr w:rsidR="00307E74" w:rsidRPr="006461D0" w14:paraId="59615BA1" w14:textId="77777777" w:rsidTr="006461D0">
        <w:trPr>
          <w:trHeight w:val="490"/>
        </w:trPr>
        <w:tc>
          <w:tcPr>
            <w:tcW w:w="1526" w:type="dxa"/>
            <w:vMerge/>
            <w:tcBorders>
              <w:left w:val="single" w:sz="4" w:space="0" w:color="auto"/>
              <w:bottom w:val="single" w:sz="4" w:space="0" w:color="auto"/>
              <w:right w:val="single" w:sz="4" w:space="0" w:color="auto"/>
            </w:tcBorders>
            <w:shd w:val="clear" w:color="auto" w:fill="FFFFFF"/>
          </w:tcPr>
          <w:p w14:paraId="3EFA9C24"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2F44F15D" w14:textId="6010D9C4" w:rsidR="00307E74" w:rsidRPr="006461D0" w:rsidRDefault="00246E27" w:rsidP="00953CCC">
            <w:pPr>
              <w:pStyle w:val="BodyText6"/>
              <w:shd w:val="clear" w:color="auto" w:fill="auto"/>
              <w:spacing w:line="240" w:lineRule="auto"/>
              <w:ind w:left="-670" w:firstLine="0"/>
              <w:rPr>
                <w:sz w:val="22"/>
                <w:szCs w:val="22"/>
                <w:lang w:val="sr-Latn-ME" w:eastAsia="sr-Latn-ME"/>
              </w:rPr>
            </w:pPr>
            <w:r>
              <w:rPr>
                <w:sz w:val="22"/>
                <w:szCs w:val="22"/>
                <w:lang w:val="sr-Latn-ME" w:eastAsia="sr-Latn-ME"/>
              </w:rPr>
              <w:t>Bakteri</w:t>
            </w:r>
            <w:r w:rsidR="0085616E">
              <w:rPr>
                <w:sz w:val="22"/>
                <w:szCs w:val="22"/>
                <w:lang w:val="sr-Latn-ME" w:eastAsia="sr-Latn-ME"/>
              </w:rPr>
              <w:t xml:space="preserve"> Bakteri</w:t>
            </w:r>
            <w:r>
              <w:rPr>
                <w:sz w:val="22"/>
                <w:szCs w:val="22"/>
                <w:lang w:val="sr-Latn-ME" w:eastAsia="sr-Latn-ME"/>
              </w:rPr>
              <w:t>jski p</w:t>
            </w:r>
            <w:r w:rsidR="00307E74" w:rsidRPr="006461D0">
              <w:rPr>
                <w:sz w:val="22"/>
                <w:szCs w:val="22"/>
                <w:lang w:val="sr-Latn-ME" w:eastAsia="sr-Latn-ME"/>
              </w:rPr>
              <w:t>rostatitis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2EC3FED" w14:textId="77777777" w:rsidR="00307E74" w:rsidRPr="006461D0" w:rsidRDefault="00307E74" w:rsidP="006461D0">
            <w:pPr>
              <w:pStyle w:val="BodyText6"/>
              <w:shd w:val="clear" w:color="auto" w:fill="auto"/>
              <w:spacing w:line="240"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3C5D10FC" w14:textId="22DB0203" w:rsidR="00307E74" w:rsidRPr="006461D0" w:rsidRDefault="00F92487" w:rsidP="006461D0">
            <w:pPr>
              <w:pStyle w:val="BodyText6"/>
              <w:shd w:val="clear" w:color="auto" w:fill="auto"/>
              <w:spacing w:line="230" w:lineRule="exact"/>
              <w:ind w:firstLine="0"/>
              <w:jc w:val="center"/>
              <w:rPr>
                <w:sz w:val="22"/>
                <w:szCs w:val="22"/>
                <w:lang w:val="sr-Latn-ME" w:eastAsia="sr-Latn-ME"/>
              </w:rPr>
            </w:pPr>
            <w:r>
              <w:rPr>
                <w:sz w:val="22"/>
                <w:szCs w:val="22"/>
                <w:lang w:val="sr-Latn-ME" w:eastAsia="sr-Latn-ME"/>
              </w:rPr>
              <w:t>O</w:t>
            </w:r>
            <w:r w:rsidR="00307E74" w:rsidRPr="006461D0">
              <w:rPr>
                <w:sz w:val="22"/>
                <w:szCs w:val="22"/>
                <w:lang w:val="sr-Latn-ME" w:eastAsia="sr-Latn-ME"/>
              </w:rPr>
              <w:t>d 2 - 4 nedjelje (akutni) do 4 - 6 nedjelja (hronični)</w:t>
            </w:r>
          </w:p>
        </w:tc>
      </w:tr>
      <w:tr w:rsidR="00307E74" w:rsidRPr="006461D0" w14:paraId="1163431E" w14:textId="77777777" w:rsidTr="006461D0">
        <w:trPr>
          <w:trHeight w:val="485"/>
        </w:trPr>
        <w:tc>
          <w:tcPr>
            <w:tcW w:w="1526" w:type="dxa"/>
            <w:vMerge w:val="restart"/>
            <w:tcBorders>
              <w:top w:val="single" w:sz="4" w:space="0" w:color="auto"/>
              <w:left w:val="single" w:sz="4" w:space="0" w:color="auto"/>
              <w:right w:val="single" w:sz="4" w:space="0" w:color="auto"/>
            </w:tcBorders>
            <w:shd w:val="clear" w:color="auto" w:fill="FFFFFF"/>
          </w:tcPr>
          <w:p w14:paraId="0705164B" w14:textId="77777777" w:rsidR="00307E74" w:rsidRPr="006461D0" w:rsidRDefault="00307E74" w:rsidP="00953CCC">
            <w:pPr>
              <w:pStyle w:val="BodyText6"/>
              <w:shd w:val="clear" w:color="auto" w:fill="auto"/>
              <w:spacing w:line="240" w:lineRule="exact"/>
              <w:ind w:firstLine="0"/>
              <w:rPr>
                <w:sz w:val="22"/>
                <w:szCs w:val="22"/>
                <w:lang w:val="sr-Latn-ME" w:eastAsia="sr-Latn-ME"/>
              </w:rPr>
            </w:pPr>
            <w:r w:rsidRPr="006461D0">
              <w:rPr>
                <w:sz w:val="22"/>
                <w:szCs w:val="22"/>
                <w:lang w:val="sr-Latn-ME" w:eastAsia="sr-Latn-ME"/>
              </w:rPr>
              <w:t>Infekcije genitalnog trakta</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6934F6D0" w14:textId="712A9788" w:rsidR="00307E74" w:rsidRPr="006461D0" w:rsidRDefault="00307E74" w:rsidP="00035199">
            <w:pPr>
              <w:pStyle w:val="BodyText6"/>
              <w:shd w:val="clear" w:color="auto" w:fill="auto"/>
              <w:spacing w:line="245" w:lineRule="exact"/>
              <w:ind w:firstLine="0"/>
              <w:rPr>
                <w:sz w:val="22"/>
                <w:szCs w:val="22"/>
                <w:lang w:val="sr-Latn-ME" w:eastAsia="sr-Latn-ME"/>
              </w:rPr>
            </w:pPr>
            <w:r w:rsidRPr="006461D0">
              <w:rPr>
                <w:sz w:val="22"/>
                <w:szCs w:val="22"/>
                <w:lang w:val="sr-Latn-ME" w:eastAsia="sr-Latn-ME"/>
              </w:rPr>
              <w:t>Gonokokni uretritis i cervicitis</w:t>
            </w:r>
            <w:r w:rsidR="00246E27">
              <w:rPr>
                <w:sz w:val="22"/>
                <w:szCs w:val="22"/>
              </w:rPr>
              <w:t xml:space="preserve"> uzrokovani</w:t>
            </w:r>
            <w:r w:rsidR="00246E27" w:rsidRPr="00ED6E78">
              <w:rPr>
                <w:sz w:val="22"/>
                <w:szCs w:val="22"/>
              </w:rPr>
              <w:t xml:space="preserve"> osjetljiv</w:t>
            </w:r>
            <w:r w:rsidR="00246E27">
              <w:rPr>
                <w:sz w:val="22"/>
                <w:szCs w:val="22"/>
              </w:rPr>
              <w:t>om bakterijom</w:t>
            </w:r>
            <w:r w:rsidR="00246E27" w:rsidRPr="00ED6E78">
              <w:rPr>
                <w:sz w:val="22"/>
                <w:szCs w:val="22"/>
                <w:lang w:eastAsia="en-IE"/>
              </w:rPr>
              <w:t xml:space="preserve"> </w:t>
            </w:r>
            <w:r w:rsidR="00246E27" w:rsidRPr="00ED6E78">
              <w:rPr>
                <w:i/>
                <w:sz w:val="22"/>
                <w:szCs w:val="22"/>
                <w:lang w:eastAsia="en-IE"/>
              </w:rPr>
              <w:t>Neisseria gonorrhoeae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FED72EA"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500 mg u jednoj dozi</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435E3D52"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1 dan (u jednoj dozi)</w:t>
            </w:r>
          </w:p>
        </w:tc>
      </w:tr>
      <w:tr w:rsidR="00307E74" w:rsidRPr="006461D0" w14:paraId="6E42F0EF" w14:textId="77777777" w:rsidTr="006461D0">
        <w:trPr>
          <w:trHeight w:val="494"/>
        </w:trPr>
        <w:tc>
          <w:tcPr>
            <w:tcW w:w="1526" w:type="dxa"/>
            <w:vMerge/>
            <w:tcBorders>
              <w:left w:val="single" w:sz="4" w:space="0" w:color="auto"/>
              <w:bottom w:val="single" w:sz="4" w:space="0" w:color="auto"/>
              <w:right w:val="single" w:sz="4" w:space="0" w:color="auto"/>
            </w:tcBorders>
            <w:shd w:val="clear" w:color="auto" w:fill="FFFFFF"/>
          </w:tcPr>
          <w:p w14:paraId="28127E96"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688F0C2B" w14:textId="7AE2BEC8" w:rsidR="00307E74" w:rsidRPr="006461D0" w:rsidRDefault="00307E74">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Epididimo-orhitis i zapaljenske bolesti karlice</w:t>
            </w:r>
            <w:r w:rsidR="00246E27">
              <w:rPr>
                <w:sz w:val="22"/>
                <w:szCs w:val="22"/>
              </w:rPr>
              <w:t xml:space="preserve"> uzrokovani</w:t>
            </w:r>
            <w:r w:rsidR="00246E27" w:rsidRPr="00ED6E78">
              <w:rPr>
                <w:sz w:val="22"/>
                <w:szCs w:val="22"/>
              </w:rPr>
              <w:t xml:space="preserve"> osjetljiv</w:t>
            </w:r>
            <w:r w:rsidR="00246E27">
              <w:rPr>
                <w:sz w:val="22"/>
                <w:szCs w:val="22"/>
              </w:rPr>
              <w:t>om bakterijom</w:t>
            </w:r>
            <w:r w:rsidR="00246E27" w:rsidRPr="00ED6E78">
              <w:rPr>
                <w:sz w:val="22"/>
                <w:szCs w:val="22"/>
                <w:lang w:eastAsia="en-IE"/>
              </w:rPr>
              <w:t xml:space="preserve"> </w:t>
            </w:r>
            <w:r w:rsidR="00246E27" w:rsidRPr="00ED6E78">
              <w:rPr>
                <w:i/>
                <w:sz w:val="22"/>
                <w:szCs w:val="22"/>
                <w:lang w:eastAsia="en-IE"/>
              </w:rPr>
              <w:t>Neisseria gonorrhoeae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2D2B8FE" w14:textId="77777777" w:rsidR="00307E74" w:rsidRPr="006461D0" w:rsidRDefault="00307E74" w:rsidP="006461D0">
            <w:pPr>
              <w:pStyle w:val="BodyText6"/>
              <w:shd w:val="clear" w:color="auto" w:fill="auto"/>
              <w:spacing w:line="23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790FCD46" w14:textId="46E8E656" w:rsidR="00307E74" w:rsidRPr="006461D0" w:rsidRDefault="00F92487" w:rsidP="006461D0">
            <w:pPr>
              <w:pStyle w:val="BodyText6"/>
              <w:shd w:val="clear" w:color="auto" w:fill="auto"/>
              <w:spacing w:line="240" w:lineRule="auto"/>
              <w:ind w:firstLine="0"/>
              <w:jc w:val="center"/>
              <w:rPr>
                <w:sz w:val="22"/>
                <w:szCs w:val="22"/>
                <w:lang w:val="sr-Latn-ME" w:eastAsia="sr-Latn-ME"/>
              </w:rPr>
            </w:pPr>
            <w:r>
              <w:rPr>
                <w:sz w:val="22"/>
                <w:szCs w:val="22"/>
                <w:lang w:val="sr-Latn-ME" w:eastAsia="sr-Latn-ME"/>
              </w:rPr>
              <w:t>N</w:t>
            </w:r>
            <w:r w:rsidR="00307E74" w:rsidRPr="006461D0">
              <w:rPr>
                <w:sz w:val="22"/>
                <w:szCs w:val="22"/>
                <w:lang w:val="sr-Latn-ME" w:eastAsia="sr-Latn-ME"/>
              </w:rPr>
              <w:t>ajmanje 14 dana</w:t>
            </w:r>
          </w:p>
        </w:tc>
      </w:tr>
      <w:tr w:rsidR="00307E74" w:rsidRPr="006461D0" w14:paraId="6E268BA9" w14:textId="77777777" w:rsidTr="006461D0">
        <w:trPr>
          <w:trHeight w:val="1435"/>
        </w:trPr>
        <w:tc>
          <w:tcPr>
            <w:tcW w:w="1526" w:type="dxa"/>
            <w:vMerge w:val="restart"/>
            <w:tcBorders>
              <w:top w:val="single" w:sz="4" w:space="0" w:color="auto"/>
              <w:left w:val="single" w:sz="4" w:space="0" w:color="auto"/>
              <w:right w:val="single" w:sz="4" w:space="0" w:color="auto"/>
            </w:tcBorders>
            <w:shd w:val="clear" w:color="auto" w:fill="FFFFFF"/>
          </w:tcPr>
          <w:p w14:paraId="1922006E" w14:textId="77777777" w:rsidR="00307E74" w:rsidRPr="006461D0" w:rsidRDefault="00307E74" w:rsidP="00953CCC">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Infekcije gastrointesti- nalnog trakta i intraabdomi- nalne infekcije</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48773C53" w14:textId="77777777" w:rsidR="00307E74" w:rsidRPr="006461D0" w:rsidRDefault="00307E74" w:rsidP="00035199">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Dijareja uzrokovana bakterijskim patogenima uključujući</w:t>
            </w:r>
            <w:r w:rsidRPr="006461D0">
              <w:rPr>
                <w:rStyle w:val="BodytextItalic"/>
                <w:rFonts w:eastAsia="SimSun"/>
                <w:sz w:val="22"/>
                <w:szCs w:val="22"/>
                <w:lang w:val="sr-Latn-ME" w:eastAsia="sr-Latn-ME"/>
              </w:rPr>
              <w:t xml:space="preserve"> Shigella</w:t>
            </w:r>
            <w:r w:rsidRPr="006461D0">
              <w:rPr>
                <w:sz w:val="22"/>
                <w:szCs w:val="22"/>
                <w:lang w:val="sr-Latn-ME" w:eastAsia="sr-Latn-ME"/>
              </w:rPr>
              <w:t xml:space="preserve"> spp. (osim</w:t>
            </w:r>
            <w:r w:rsidRPr="006461D0">
              <w:rPr>
                <w:rStyle w:val="BodytextItalic"/>
                <w:rFonts w:eastAsia="SimSun"/>
                <w:sz w:val="22"/>
                <w:szCs w:val="22"/>
                <w:lang w:val="sr-Latn-ME" w:eastAsia="sr-Latn-ME"/>
              </w:rPr>
              <w:t xml:space="preserve"> Shigella dysenteriae</w:t>
            </w:r>
            <w:r w:rsidRPr="006461D0">
              <w:rPr>
                <w:sz w:val="22"/>
                <w:szCs w:val="22"/>
                <w:lang w:val="sr-Latn-ME" w:eastAsia="sr-Latn-ME"/>
              </w:rPr>
              <w:t xml:space="preserve"> tip 1) i empirijsko liječenje težih oblika putničke dijareje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152171E"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500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654DA101"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1 dan</w:t>
            </w:r>
          </w:p>
        </w:tc>
      </w:tr>
      <w:tr w:rsidR="00307E74" w:rsidRPr="006461D0" w14:paraId="00ACCF4C" w14:textId="77777777" w:rsidTr="006461D0">
        <w:trPr>
          <w:trHeight w:val="720"/>
        </w:trPr>
        <w:tc>
          <w:tcPr>
            <w:tcW w:w="1526" w:type="dxa"/>
            <w:vMerge/>
            <w:tcBorders>
              <w:left w:val="single" w:sz="4" w:space="0" w:color="auto"/>
              <w:right w:val="single" w:sz="4" w:space="0" w:color="auto"/>
            </w:tcBorders>
            <w:shd w:val="clear" w:color="auto" w:fill="FFFFFF"/>
          </w:tcPr>
          <w:p w14:paraId="57C8CC9A"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4D5E13AD" w14:textId="77777777" w:rsidR="00307E74" w:rsidRPr="006461D0" w:rsidRDefault="00307E74" w:rsidP="00953CCC">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Dijareja uzrokovana patogenom</w:t>
            </w:r>
            <w:r w:rsidRPr="006461D0">
              <w:rPr>
                <w:rStyle w:val="BodytextItalic"/>
                <w:rFonts w:eastAsia="SimSun"/>
                <w:sz w:val="22"/>
                <w:szCs w:val="22"/>
                <w:lang w:val="sr-Latn-ME" w:eastAsia="sr-Latn-ME"/>
              </w:rPr>
              <w:t xml:space="preserve"> Shigella dysenteriae</w:t>
            </w:r>
            <w:r w:rsidRPr="006461D0">
              <w:rPr>
                <w:sz w:val="22"/>
                <w:szCs w:val="22"/>
                <w:lang w:val="sr-Latn-ME" w:eastAsia="sr-Latn-ME"/>
              </w:rPr>
              <w:t xml:space="preserve"> tip 1</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2D25A49F"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500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18293A43"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5 dana</w:t>
            </w:r>
          </w:p>
        </w:tc>
      </w:tr>
      <w:tr w:rsidR="00307E74" w:rsidRPr="006461D0" w14:paraId="57FE071B" w14:textId="77777777" w:rsidTr="006461D0">
        <w:trPr>
          <w:trHeight w:val="490"/>
        </w:trPr>
        <w:tc>
          <w:tcPr>
            <w:tcW w:w="1526" w:type="dxa"/>
            <w:vMerge/>
            <w:tcBorders>
              <w:left w:val="single" w:sz="4" w:space="0" w:color="auto"/>
              <w:right w:val="single" w:sz="4" w:space="0" w:color="auto"/>
            </w:tcBorders>
            <w:shd w:val="clear" w:color="auto" w:fill="FFFFFF"/>
          </w:tcPr>
          <w:p w14:paraId="00993782"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10F31FBE" w14:textId="77777777" w:rsidR="00307E74" w:rsidRPr="006461D0" w:rsidRDefault="00307E74" w:rsidP="00953CCC">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Dijareja uzrokovana patogenom</w:t>
            </w:r>
            <w:r w:rsidRPr="006461D0">
              <w:rPr>
                <w:rStyle w:val="BodytextItalic"/>
                <w:rFonts w:eastAsia="SimSun"/>
                <w:sz w:val="22"/>
                <w:szCs w:val="22"/>
                <w:lang w:val="sr-Latn-ME" w:eastAsia="sr-Latn-ME"/>
              </w:rPr>
              <w:t xml:space="preserve"> Vibrio cholerae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A156CC3"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500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02FA50E5"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3 dana</w:t>
            </w:r>
          </w:p>
        </w:tc>
      </w:tr>
      <w:tr w:rsidR="00307E74" w:rsidRPr="006461D0" w14:paraId="26338B80" w14:textId="77777777" w:rsidTr="006461D0">
        <w:trPr>
          <w:trHeight w:val="254"/>
        </w:trPr>
        <w:tc>
          <w:tcPr>
            <w:tcW w:w="1526" w:type="dxa"/>
            <w:vMerge/>
            <w:tcBorders>
              <w:left w:val="single" w:sz="4" w:space="0" w:color="auto"/>
              <w:right w:val="single" w:sz="4" w:space="0" w:color="auto"/>
            </w:tcBorders>
            <w:shd w:val="clear" w:color="auto" w:fill="FFFFFF"/>
          </w:tcPr>
          <w:p w14:paraId="47636D34"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4C613EEE" w14:textId="77777777" w:rsidR="00307E74" w:rsidRPr="006461D0" w:rsidRDefault="00307E74" w:rsidP="00953CCC">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Tifoidna groznica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49B7FE89"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500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32ACB1F3"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7 dana</w:t>
            </w:r>
          </w:p>
        </w:tc>
      </w:tr>
      <w:tr w:rsidR="00307E74" w:rsidRPr="006461D0" w14:paraId="241C9BBE" w14:textId="77777777" w:rsidTr="006461D0">
        <w:trPr>
          <w:trHeight w:val="725"/>
        </w:trPr>
        <w:tc>
          <w:tcPr>
            <w:tcW w:w="1526" w:type="dxa"/>
            <w:vMerge/>
            <w:tcBorders>
              <w:left w:val="single" w:sz="4" w:space="0" w:color="auto"/>
              <w:bottom w:val="single" w:sz="4" w:space="0" w:color="auto"/>
              <w:right w:val="single" w:sz="4" w:space="0" w:color="auto"/>
            </w:tcBorders>
            <w:shd w:val="clear" w:color="auto" w:fill="FFFFFF"/>
          </w:tcPr>
          <w:p w14:paraId="227B6746" w14:textId="77777777" w:rsidR="00307E74" w:rsidRPr="006461D0" w:rsidRDefault="00307E74">
            <w:pPr>
              <w:rPr>
                <w:szCs w:val="22"/>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73359DA0" w14:textId="77777777" w:rsidR="00307E74" w:rsidRPr="006461D0" w:rsidRDefault="00307E74" w:rsidP="00953CCC">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Intraabdominalne infekcije uzrokovane Gram-negativnim bakterijama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6AED01FA"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2171C198"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5 do 14 dana</w:t>
            </w:r>
          </w:p>
        </w:tc>
      </w:tr>
      <w:tr w:rsidR="00307E74" w:rsidRPr="006461D0" w14:paraId="01E512D2" w14:textId="77777777" w:rsidTr="006461D0">
        <w:trPr>
          <w:trHeight w:val="490"/>
        </w:trPr>
        <w:tc>
          <w:tcPr>
            <w:tcW w:w="4233" w:type="dxa"/>
            <w:gridSpan w:val="2"/>
            <w:tcBorders>
              <w:top w:val="single" w:sz="4" w:space="0" w:color="auto"/>
              <w:left w:val="single" w:sz="4" w:space="0" w:color="auto"/>
              <w:bottom w:val="single" w:sz="4" w:space="0" w:color="auto"/>
              <w:right w:val="single" w:sz="4" w:space="0" w:color="auto"/>
            </w:tcBorders>
            <w:shd w:val="clear" w:color="auto" w:fill="FFFFFF"/>
          </w:tcPr>
          <w:p w14:paraId="788F9259" w14:textId="24E5D0FE" w:rsidR="00307E74" w:rsidRPr="006461D0" w:rsidRDefault="00307E74" w:rsidP="00035199">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Infekcije kože i mekih tkiva</w:t>
            </w:r>
            <w:r w:rsidR="00246E27" w:rsidRPr="00ED6E78">
              <w:rPr>
                <w:sz w:val="22"/>
                <w:szCs w:val="22"/>
              </w:rPr>
              <w:t xml:space="preserve"> uzrokovane</w:t>
            </w:r>
            <w:r w:rsidR="00246E27" w:rsidRPr="00ED6E78">
              <w:rPr>
                <w:sz w:val="22"/>
                <w:szCs w:val="22"/>
                <w:lang w:eastAsia="en-IE"/>
              </w:rPr>
              <w:t xml:space="preserve"> Gram-negativnim bakterijama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6EE67BA"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730E2D19"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7 do 14 dana</w:t>
            </w:r>
          </w:p>
        </w:tc>
      </w:tr>
      <w:tr w:rsidR="00307E74" w:rsidRPr="006461D0" w14:paraId="04F03011" w14:textId="77777777" w:rsidTr="006461D0">
        <w:trPr>
          <w:trHeight w:val="490"/>
        </w:trPr>
        <w:tc>
          <w:tcPr>
            <w:tcW w:w="4233" w:type="dxa"/>
            <w:gridSpan w:val="2"/>
            <w:tcBorders>
              <w:top w:val="single" w:sz="4" w:space="0" w:color="auto"/>
              <w:left w:val="single" w:sz="4" w:space="0" w:color="auto"/>
              <w:bottom w:val="single" w:sz="4" w:space="0" w:color="auto"/>
              <w:right w:val="single" w:sz="4" w:space="0" w:color="auto"/>
            </w:tcBorders>
            <w:shd w:val="clear" w:color="auto" w:fill="FFFFFF"/>
          </w:tcPr>
          <w:p w14:paraId="4C0FA3C8" w14:textId="77777777" w:rsidR="00307E74" w:rsidRPr="006461D0" w:rsidRDefault="00307E74" w:rsidP="00035199">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Infekcije kostiju i zglobova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0F0B10EB"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3694C902" w14:textId="6FD94263" w:rsidR="00307E74" w:rsidRPr="006461D0" w:rsidRDefault="00F92487" w:rsidP="006461D0">
            <w:pPr>
              <w:pStyle w:val="BodyText6"/>
              <w:shd w:val="clear" w:color="auto" w:fill="auto"/>
              <w:spacing w:line="240" w:lineRule="auto"/>
              <w:ind w:firstLine="0"/>
              <w:jc w:val="center"/>
              <w:rPr>
                <w:sz w:val="22"/>
                <w:szCs w:val="22"/>
                <w:lang w:val="sr-Latn-ME" w:eastAsia="sr-Latn-ME"/>
              </w:rPr>
            </w:pPr>
            <w:r>
              <w:rPr>
                <w:sz w:val="22"/>
                <w:szCs w:val="22"/>
                <w:lang w:val="sr-Latn-ME" w:eastAsia="sr-Latn-ME"/>
              </w:rPr>
              <w:t>M</w:t>
            </w:r>
            <w:r w:rsidR="00307E74" w:rsidRPr="006461D0">
              <w:rPr>
                <w:sz w:val="22"/>
                <w:szCs w:val="22"/>
                <w:lang w:val="sr-Latn-ME" w:eastAsia="sr-Latn-ME"/>
              </w:rPr>
              <w:t>aksimalno 3 mjeseca</w:t>
            </w:r>
          </w:p>
        </w:tc>
      </w:tr>
      <w:tr w:rsidR="00307E74" w:rsidRPr="006461D0" w14:paraId="2A41B138" w14:textId="77777777" w:rsidTr="006461D0">
        <w:trPr>
          <w:trHeight w:val="490"/>
        </w:trPr>
        <w:tc>
          <w:tcPr>
            <w:tcW w:w="4233" w:type="dxa"/>
            <w:gridSpan w:val="2"/>
            <w:tcBorders>
              <w:top w:val="single" w:sz="4" w:space="0" w:color="auto"/>
              <w:left w:val="single" w:sz="4" w:space="0" w:color="auto"/>
              <w:bottom w:val="single" w:sz="4" w:space="0" w:color="auto"/>
              <w:right w:val="single" w:sz="4" w:space="0" w:color="auto"/>
            </w:tcBorders>
            <w:shd w:val="clear" w:color="auto" w:fill="FFFFFF"/>
          </w:tcPr>
          <w:p w14:paraId="0D70A397" w14:textId="7CD4C54D" w:rsidR="00307E74" w:rsidRPr="006461D0" w:rsidRDefault="00307E74" w:rsidP="00035199">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Pacijenti sa neutropenijom koji imaju groznicu za koju se sumnja da je uzrokovana bakterijskom infekcijom (ciprofloksacin treba istovremeno primijeniti sa odgovarajućim antibiotikom u skladu sa zvaničnim vodičem)</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3540A02A"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- 750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0B4D299A" w14:textId="09A20633" w:rsidR="00307E74" w:rsidRPr="006461D0" w:rsidRDefault="00F92487" w:rsidP="006461D0">
            <w:pPr>
              <w:pStyle w:val="BodyText6"/>
              <w:shd w:val="clear" w:color="auto" w:fill="auto"/>
              <w:spacing w:line="240" w:lineRule="auto"/>
              <w:ind w:firstLine="0"/>
              <w:jc w:val="center"/>
              <w:rPr>
                <w:sz w:val="22"/>
                <w:szCs w:val="22"/>
                <w:lang w:val="sr-Latn-ME" w:eastAsia="sr-Latn-ME"/>
              </w:rPr>
            </w:pPr>
            <w:r>
              <w:rPr>
                <w:sz w:val="22"/>
                <w:szCs w:val="22"/>
                <w:lang w:val="sr-Latn-ME" w:eastAsia="sr-Latn-ME"/>
              </w:rPr>
              <w:t>T</w:t>
            </w:r>
            <w:r w:rsidR="00307E74" w:rsidRPr="006461D0">
              <w:rPr>
                <w:sz w:val="22"/>
                <w:szCs w:val="22"/>
                <w:lang w:val="sr-Latn-ME" w:eastAsia="sr-Latn-ME"/>
              </w:rPr>
              <w:t>erapiju treba nastaviti u toku cijelog perioda dok postoji neutropenija</w:t>
            </w:r>
          </w:p>
        </w:tc>
      </w:tr>
      <w:tr w:rsidR="00307E74" w:rsidRPr="006461D0" w14:paraId="18075E7D" w14:textId="77777777" w:rsidTr="006461D0">
        <w:trPr>
          <w:trHeight w:val="490"/>
        </w:trPr>
        <w:tc>
          <w:tcPr>
            <w:tcW w:w="4233" w:type="dxa"/>
            <w:gridSpan w:val="2"/>
            <w:tcBorders>
              <w:top w:val="single" w:sz="4" w:space="0" w:color="auto"/>
              <w:left w:val="single" w:sz="4" w:space="0" w:color="auto"/>
              <w:bottom w:val="single" w:sz="4" w:space="0" w:color="auto"/>
              <w:right w:val="single" w:sz="4" w:space="0" w:color="auto"/>
            </w:tcBorders>
            <w:shd w:val="clear" w:color="auto" w:fill="FFFFFF"/>
          </w:tcPr>
          <w:p w14:paraId="353874A1" w14:textId="77777777" w:rsidR="00307E74" w:rsidRPr="006461D0" w:rsidRDefault="00307E74" w:rsidP="00035199">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Profilaksa invazivnih infekcija uzrokovanih bakterijom</w:t>
            </w:r>
            <w:r w:rsidRPr="006461D0">
              <w:rPr>
                <w:rStyle w:val="BodytextItalic"/>
                <w:rFonts w:eastAsia="SimSun"/>
                <w:i w:val="0"/>
                <w:iCs w:val="0"/>
                <w:sz w:val="22"/>
                <w:szCs w:val="22"/>
                <w:lang w:val="sr-Latn-ME" w:eastAsia="sr-Latn-ME"/>
              </w:rPr>
              <w:t xml:space="preserve"> </w:t>
            </w:r>
            <w:r w:rsidRPr="006461D0">
              <w:rPr>
                <w:rStyle w:val="BodytextItalic"/>
                <w:rFonts w:eastAsia="SimSun"/>
                <w:iCs w:val="0"/>
                <w:sz w:val="22"/>
                <w:szCs w:val="22"/>
                <w:lang w:val="sr-Latn-ME" w:eastAsia="sr-Latn-ME"/>
              </w:rPr>
              <w:t>Neisseria meningitidis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51DF22AC"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t>500 mg u jednoj dozi</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784206AF"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1 dan (u jednoj dozi)</w:t>
            </w:r>
          </w:p>
        </w:tc>
      </w:tr>
      <w:tr w:rsidR="00307E74" w:rsidRPr="006461D0" w14:paraId="0AEAD75B" w14:textId="77777777" w:rsidTr="006461D0">
        <w:trPr>
          <w:trHeight w:val="490"/>
        </w:trPr>
        <w:tc>
          <w:tcPr>
            <w:tcW w:w="4233" w:type="dxa"/>
            <w:gridSpan w:val="2"/>
            <w:tcBorders>
              <w:top w:val="single" w:sz="4" w:space="0" w:color="auto"/>
              <w:left w:val="single" w:sz="4" w:space="0" w:color="auto"/>
              <w:bottom w:val="single" w:sz="4" w:space="0" w:color="auto"/>
              <w:right w:val="single" w:sz="4" w:space="0" w:color="auto"/>
            </w:tcBorders>
            <w:shd w:val="clear" w:color="auto" w:fill="FFFFFF"/>
          </w:tcPr>
          <w:p w14:paraId="6DC09F13" w14:textId="77777777" w:rsidR="00307E74" w:rsidRPr="006461D0" w:rsidRDefault="00307E74" w:rsidP="00035199">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 xml:space="preserve">Inhalacioni antraks (profilaksa nakon izlaganja patogenu i liječenje), kod osoba koje mogu da uzimaju oralnu terapiju, kada je klinički opravdano (terapiju je potrebno započeti što je </w:t>
            </w:r>
            <w:r w:rsidRPr="006461D0">
              <w:rPr>
                <w:sz w:val="22"/>
                <w:szCs w:val="22"/>
                <w:lang w:val="sr-Latn-ME" w:eastAsia="sr-Latn-ME"/>
              </w:rPr>
              <w:lastRenderedPageBreak/>
              <w:t>prije moguće nakon suspektnog ili potvrđenog izlaganja patogenu)</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14:paraId="11A3888D" w14:textId="77777777" w:rsidR="00307E74" w:rsidRPr="006461D0" w:rsidRDefault="00307E74" w:rsidP="006461D0">
            <w:pPr>
              <w:pStyle w:val="BodyText6"/>
              <w:shd w:val="clear" w:color="auto" w:fill="auto"/>
              <w:spacing w:line="245" w:lineRule="exact"/>
              <w:ind w:firstLine="0"/>
              <w:jc w:val="center"/>
              <w:rPr>
                <w:sz w:val="22"/>
                <w:szCs w:val="22"/>
                <w:lang w:val="sr-Latn-ME" w:eastAsia="sr-Latn-ME"/>
              </w:rPr>
            </w:pPr>
            <w:r w:rsidRPr="006461D0">
              <w:rPr>
                <w:sz w:val="22"/>
                <w:szCs w:val="22"/>
                <w:lang w:val="sr-Latn-ME" w:eastAsia="sr-Latn-ME"/>
              </w:rPr>
              <w:lastRenderedPageBreak/>
              <w:t>500 mg dva puta dnevno</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49BA4B62"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60 dana od potvrde izlaganja bakteriji</w:t>
            </w:r>
            <w:r w:rsidRPr="006461D0">
              <w:rPr>
                <w:rStyle w:val="BodytextItalic"/>
                <w:rFonts w:eastAsia="SimSun"/>
                <w:i w:val="0"/>
                <w:iCs w:val="0"/>
                <w:sz w:val="22"/>
                <w:szCs w:val="22"/>
                <w:lang w:val="sr-Latn-ME" w:eastAsia="sr-Latn-ME"/>
              </w:rPr>
              <w:t xml:space="preserve"> </w:t>
            </w:r>
            <w:r w:rsidRPr="006461D0">
              <w:rPr>
                <w:rStyle w:val="BodytextItalic"/>
                <w:rFonts w:eastAsia="SimSun"/>
                <w:iCs w:val="0"/>
                <w:sz w:val="22"/>
                <w:szCs w:val="22"/>
                <w:lang w:val="sr-Latn-ME" w:eastAsia="sr-Latn-ME"/>
              </w:rPr>
              <w:t>Bacillus anthracis</w:t>
            </w:r>
          </w:p>
        </w:tc>
      </w:tr>
    </w:tbl>
    <w:p w14:paraId="6E546EFC" w14:textId="77777777" w:rsidR="00307E74" w:rsidRPr="006461D0" w:rsidRDefault="00307E74" w:rsidP="00307E74">
      <w:pPr>
        <w:pStyle w:val="BodyText6"/>
        <w:shd w:val="clear" w:color="auto" w:fill="auto"/>
        <w:spacing w:line="235" w:lineRule="exact"/>
        <w:ind w:left="20" w:right="300" w:firstLine="0"/>
        <w:jc w:val="both"/>
        <w:rPr>
          <w:sz w:val="22"/>
          <w:szCs w:val="22"/>
          <w:lang w:val="sr-Latn-ME"/>
        </w:rPr>
      </w:pPr>
    </w:p>
    <w:p w14:paraId="3832AAD7" w14:textId="77777777" w:rsidR="00307E74" w:rsidRPr="006461D0" w:rsidRDefault="00307E74" w:rsidP="00307E74">
      <w:pPr>
        <w:pStyle w:val="BodyText6"/>
        <w:shd w:val="clear" w:color="auto" w:fill="auto"/>
        <w:spacing w:line="235" w:lineRule="exact"/>
        <w:ind w:left="20" w:right="300" w:firstLine="0"/>
        <w:jc w:val="both"/>
        <w:rPr>
          <w:i/>
          <w:sz w:val="22"/>
          <w:szCs w:val="22"/>
          <w:lang w:val="sr-Latn-ME"/>
        </w:rPr>
      </w:pPr>
    </w:p>
    <w:p w14:paraId="0AD0C629" w14:textId="77777777" w:rsidR="00307E74" w:rsidRPr="006461D0" w:rsidRDefault="00307E74" w:rsidP="00307E74">
      <w:pPr>
        <w:spacing w:line="200" w:lineRule="exact"/>
        <w:rPr>
          <w:i/>
          <w:szCs w:val="22"/>
        </w:rPr>
      </w:pPr>
      <w:r w:rsidRPr="006461D0">
        <w:rPr>
          <w:rStyle w:val="Tablecaption20"/>
          <w:i/>
          <w:sz w:val="22"/>
          <w:szCs w:val="22"/>
        </w:rPr>
        <w:t>Pedijatrijska populacija</w:t>
      </w:r>
    </w:p>
    <w:p w14:paraId="064ED463" w14:textId="77777777" w:rsidR="00307E74" w:rsidRPr="006461D0" w:rsidRDefault="00307E74" w:rsidP="00307E74">
      <w:pPr>
        <w:pStyle w:val="BodyText6"/>
        <w:shd w:val="clear" w:color="auto" w:fill="auto"/>
        <w:spacing w:line="235" w:lineRule="exact"/>
        <w:ind w:left="20" w:right="300" w:firstLine="0"/>
        <w:jc w:val="both"/>
        <w:rPr>
          <w:sz w:val="22"/>
          <w:szCs w:val="22"/>
          <w:lang w:val="sr-Latn-ME"/>
        </w:rPr>
      </w:pPr>
    </w:p>
    <w:tbl>
      <w:tblPr>
        <w:tblW w:w="9370" w:type="dxa"/>
        <w:tblLayout w:type="fixed"/>
        <w:tblCellMar>
          <w:left w:w="10" w:type="dxa"/>
          <w:right w:w="10" w:type="dxa"/>
        </w:tblCellMar>
        <w:tblLook w:val="04A0" w:firstRow="1" w:lastRow="0" w:firstColumn="1" w:lastColumn="0" w:noHBand="0" w:noVBand="1"/>
      </w:tblPr>
      <w:tblGrid>
        <w:gridCol w:w="3216"/>
        <w:gridCol w:w="3552"/>
        <w:gridCol w:w="2602"/>
      </w:tblGrid>
      <w:tr w:rsidR="00307E74" w:rsidRPr="006461D0" w14:paraId="643C3E75" w14:textId="77777777" w:rsidTr="006461D0">
        <w:trPr>
          <w:trHeight w:val="965"/>
        </w:trPr>
        <w:tc>
          <w:tcPr>
            <w:tcW w:w="3216" w:type="dxa"/>
            <w:tcBorders>
              <w:top w:val="single" w:sz="4" w:space="0" w:color="auto"/>
              <w:left w:val="single" w:sz="4" w:space="0" w:color="auto"/>
              <w:bottom w:val="single" w:sz="4" w:space="0" w:color="auto"/>
              <w:right w:val="single" w:sz="4" w:space="0" w:color="auto"/>
            </w:tcBorders>
            <w:shd w:val="clear" w:color="auto" w:fill="FFFFFF"/>
            <w:vAlign w:val="center"/>
          </w:tcPr>
          <w:p w14:paraId="19368401" w14:textId="77777777" w:rsidR="00307E74" w:rsidRPr="006461D0" w:rsidRDefault="00307E74" w:rsidP="006461D0">
            <w:pPr>
              <w:pStyle w:val="Bodytext30"/>
              <w:shd w:val="clear" w:color="auto" w:fill="auto"/>
              <w:spacing w:before="0" w:after="0" w:line="240" w:lineRule="auto"/>
              <w:rPr>
                <w:b/>
                <w:sz w:val="22"/>
                <w:szCs w:val="22"/>
                <w:lang w:val="sr-Latn-ME" w:eastAsia="sr-Latn-ME"/>
              </w:rPr>
            </w:pPr>
            <w:r w:rsidRPr="006461D0">
              <w:rPr>
                <w:b/>
                <w:sz w:val="22"/>
                <w:szCs w:val="22"/>
                <w:lang w:val="sr-Latn-ME" w:eastAsia="sr-Latn-ME"/>
              </w:rPr>
              <w:t>Indikacije</w:t>
            </w:r>
          </w:p>
        </w:tc>
        <w:tc>
          <w:tcPr>
            <w:tcW w:w="3552" w:type="dxa"/>
            <w:tcBorders>
              <w:top w:val="single" w:sz="4" w:space="0" w:color="auto"/>
              <w:left w:val="single" w:sz="4" w:space="0" w:color="auto"/>
              <w:bottom w:val="single" w:sz="4" w:space="0" w:color="auto"/>
              <w:right w:val="single" w:sz="4" w:space="0" w:color="auto"/>
            </w:tcBorders>
            <w:shd w:val="clear" w:color="auto" w:fill="FFFFFF"/>
            <w:vAlign w:val="center"/>
          </w:tcPr>
          <w:p w14:paraId="5B72CA04" w14:textId="77777777" w:rsidR="00307E74" w:rsidRPr="006461D0" w:rsidRDefault="00307E74" w:rsidP="006461D0">
            <w:pPr>
              <w:pStyle w:val="Bodytext30"/>
              <w:shd w:val="clear" w:color="auto" w:fill="auto"/>
              <w:spacing w:before="0" w:after="0" w:line="240" w:lineRule="auto"/>
              <w:ind w:left="880"/>
              <w:jc w:val="left"/>
              <w:rPr>
                <w:b/>
                <w:sz w:val="22"/>
                <w:szCs w:val="22"/>
                <w:lang w:val="sr-Latn-ME" w:eastAsia="sr-Latn-ME"/>
              </w:rPr>
            </w:pPr>
            <w:r w:rsidRPr="006461D0">
              <w:rPr>
                <w:b/>
                <w:sz w:val="22"/>
                <w:szCs w:val="22"/>
                <w:lang w:val="sr-Latn-ME" w:eastAsia="sr-Latn-ME"/>
              </w:rPr>
              <w:t>Dnevna doza (u mg)</w:t>
            </w:r>
          </w:p>
        </w:tc>
        <w:tc>
          <w:tcPr>
            <w:tcW w:w="2602" w:type="dxa"/>
            <w:tcBorders>
              <w:top w:val="single" w:sz="4" w:space="0" w:color="auto"/>
              <w:left w:val="single" w:sz="4" w:space="0" w:color="auto"/>
              <w:bottom w:val="single" w:sz="4" w:space="0" w:color="auto"/>
              <w:right w:val="single" w:sz="4" w:space="0" w:color="auto"/>
            </w:tcBorders>
            <w:shd w:val="clear" w:color="auto" w:fill="FFFFFF"/>
            <w:vAlign w:val="center"/>
          </w:tcPr>
          <w:p w14:paraId="5DBCE95F" w14:textId="77777777" w:rsidR="00307E74" w:rsidRPr="006461D0" w:rsidRDefault="00307E74" w:rsidP="006461D0">
            <w:pPr>
              <w:pStyle w:val="Bodytext30"/>
              <w:shd w:val="clear" w:color="auto" w:fill="auto"/>
              <w:spacing w:before="0" w:after="0" w:line="235" w:lineRule="exact"/>
              <w:rPr>
                <w:b/>
                <w:sz w:val="22"/>
                <w:szCs w:val="22"/>
                <w:lang w:val="sr-Latn-ME" w:eastAsia="sr-Latn-ME"/>
              </w:rPr>
            </w:pPr>
            <w:r w:rsidRPr="006461D0">
              <w:rPr>
                <w:b/>
                <w:sz w:val="22"/>
                <w:szCs w:val="22"/>
                <w:lang w:val="sr-Latn-ME" w:eastAsia="sr-Latn-ME"/>
              </w:rPr>
              <w:t>Ukupno trajanje lečenja (potencijalno uključujući</w:t>
            </w:r>
          </w:p>
          <w:p w14:paraId="3351CD42" w14:textId="77777777" w:rsidR="00307E74" w:rsidRPr="006461D0" w:rsidRDefault="00307E74" w:rsidP="006461D0">
            <w:pPr>
              <w:pStyle w:val="Bodytext30"/>
              <w:shd w:val="clear" w:color="auto" w:fill="auto"/>
              <w:spacing w:before="0" w:after="0" w:line="235" w:lineRule="exact"/>
              <w:rPr>
                <w:b/>
                <w:sz w:val="22"/>
                <w:szCs w:val="22"/>
                <w:lang w:val="sr-Latn-ME" w:eastAsia="sr-Latn-ME"/>
              </w:rPr>
            </w:pPr>
            <w:r w:rsidRPr="006461D0">
              <w:rPr>
                <w:b/>
                <w:sz w:val="22"/>
                <w:szCs w:val="22"/>
                <w:lang w:val="sr-Latn-ME" w:eastAsia="sr-Latn-ME"/>
              </w:rPr>
              <w:t>početnu parenteralnu terapiju ciprofloksacinom)</w:t>
            </w:r>
          </w:p>
        </w:tc>
      </w:tr>
      <w:tr w:rsidR="00307E74" w:rsidRPr="006461D0" w14:paraId="2E43D5D6" w14:textId="77777777" w:rsidTr="006461D0">
        <w:trPr>
          <w:trHeight w:val="480"/>
        </w:trPr>
        <w:tc>
          <w:tcPr>
            <w:tcW w:w="3216" w:type="dxa"/>
            <w:tcBorders>
              <w:top w:val="single" w:sz="4" w:space="0" w:color="auto"/>
              <w:left w:val="single" w:sz="4" w:space="0" w:color="auto"/>
              <w:bottom w:val="single" w:sz="4" w:space="0" w:color="auto"/>
              <w:right w:val="single" w:sz="4" w:space="0" w:color="auto"/>
            </w:tcBorders>
            <w:shd w:val="clear" w:color="auto" w:fill="FFFFFF"/>
          </w:tcPr>
          <w:p w14:paraId="7634F467" w14:textId="77777777" w:rsidR="00307E74" w:rsidRPr="006461D0" w:rsidRDefault="00307E74" w:rsidP="00953CCC">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Cistična fibroza</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14:paraId="689114D1" w14:textId="27D4834F" w:rsidR="00307E74" w:rsidRPr="006461D0" w:rsidRDefault="00307E74" w:rsidP="00953CCC">
            <w:pPr>
              <w:pStyle w:val="BodyText6"/>
              <w:shd w:val="clear" w:color="auto" w:fill="auto"/>
              <w:spacing w:line="235" w:lineRule="exact"/>
              <w:ind w:right="340" w:firstLine="0"/>
              <w:rPr>
                <w:sz w:val="22"/>
                <w:szCs w:val="22"/>
                <w:lang w:val="sr-Latn-ME" w:eastAsia="sr-Latn-ME"/>
              </w:rPr>
            </w:pPr>
            <w:r w:rsidRPr="006461D0">
              <w:rPr>
                <w:sz w:val="22"/>
                <w:szCs w:val="22"/>
                <w:lang w:val="sr-Latn-ME" w:eastAsia="sr-Latn-ME"/>
              </w:rPr>
              <w:t>20 mg/kg tjelesne mase dva puta</w:t>
            </w:r>
            <w:r w:rsidR="00B74A16">
              <w:rPr>
                <w:sz w:val="22"/>
                <w:szCs w:val="22"/>
                <w:lang w:val="sr-Latn-ME" w:eastAsia="sr-Latn-ME"/>
              </w:rPr>
              <w:t xml:space="preserve"> </w:t>
            </w:r>
            <w:r w:rsidRPr="006461D0">
              <w:rPr>
                <w:sz w:val="22"/>
                <w:szCs w:val="22"/>
                <w:lang w:val="sr-Latn-ME" w:eastAsia="sr-Latn-ME"/>
              </w:rPr>
              <w:t>dnevno, maksimalno 750 mg po dozi</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14:paraId="20D88A71"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10 do 14 dana</w:t>
            </w:r>
          </w:p>
        </w:tc>
      </w:tr>
      <w:tr w:rsidR="00307E74" w:rsidRPr="006461D0" w14:paraId="213C683A" w14:textId="77777777" w:rsidTr="006461D0">
        <w:trPr>
          <w:trHeight w:val="490"/>
        </w:trPr>
        <w:tc>
          <w:tcPr>
            <w:tcW w:w="3216" w:type="dxa"/>
            <w:tcBorders>
              <w:top w:val="single" w:sz="4" w:space="0" w:color="auto"/>
              <w:left w:val="single" w:sz="4" w:space="0" w:color="auto"/>
              <w:bottom w:val="single" w:sz="4" w:space="0" w:color="auto"/>
              <w:right w:val="single" w:sz="4" w:space="0" w:color="auto"/>
            </w:tcBorders>
            <w:shd w:val="clear" w:color="auto" w:fill="FFFFFF"/>
          </w:tcPr>
          <w:p w14:paraId="7B6F42D6" w14:textId="77777777" w:rsidR="00307E74" w:rsidRPr="006461D0" w:rsidRDefault="00307E74" w:rsidP="00953CCC">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Komplikovane infekcije urinarnog trakta i akutni pijelonefritis</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14:paraId="7664129C" w14:textId="77777777" w:rsidR="00307E74" w:rsidRPr="006461D0" w:rsidRDefault="00307E74" w:rsidP="00953CCC">
            <w:pPr>
              <w:pStyle w:val="BodyText6"/>
              <w:shd w:val="clear" w:color="auto" w:fill="auto"/>
              <w:spacing w:line="235" w:lineRule="exact"/>
              <w:ind w:right="340" w:firstLine="0"/>
              <w:rPr>
                <w:sz w:val="22"/>
                <w:szCs w:val="22"/>
                <w:lang w:val="sr-Latn-ME" w:eastAsia="sr-Latn-ME"/>
              </w:rPr>
            </w:pPr>
            <w:r w:rsidRPr="006461D0">
              <w:rPr>
                <w:sz w:val="22"/>
                <w:szCs w:val="22"/>
                <w:lang w:val="sr-Latn-ME" w:eastAsia="sr-Latn-ME"/>
              </w:rPr>
              <w:t>10 - 20 mg/kg tjelesne mase dva puta dnevno, najviše 750 mg po dozi</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14:paraId="782AE913" w14:textId="77777777" w:rsidR="00307E74" w:rsidRPr="006461D0" w:rsidRDefault="00307E74" w:rsidP="006461D0">
            <w:pPr>
              <w:pStyle w:val="BodyText6"/>
              <w:shd w:val="clear" w:color="auto" w:fill="auto"/>
              <w:spacing w:line="240" w:lineRule="auto"/>
              <w:ind w:firstLine="0"/>
              <w:jc w:val="center"/>
              <w:rPr>
                <w:sz w:val="22"/>
                <w:szCs w:val="22"/>
                <w:lang w:val="sr-Latn-ME" w:eastAsia="sr-Latn-ME"/>
              </w:rPr>
            </w:pPr>
            <w:r w:rsidRPr="006461D0">
              <w:rPr>
                <w:sz w:val="22"/>
                <w:szCs w:val="22"/>
                <w:lang w:val="sr-Latn-ME" w:eastAsia="sr-Latn-ME"/>
              </w:rPr>
              <w:t>10 do 21 dan</w:t>
            </w:r>
          </w:p>
        </w:tc>
      </w:tr>
      <w:tr w:rsidR="00307E74" w:rsidRPr="006461D0" w14:paraId="662AC845" w14:textId="77777777" w:rsidTr="006461D0">
        <w:trPr>
          <w:trHeight w:val="1910"/>
        </w:trPr>
        <w:tc>
          <w:tcPr>
            <w:tcW w:w="3216" w:type="dxa"/>
            <w:tcBorders>
              <w:top w:val="single" w:sz="4" w:space="0" w:color="auto"/>
              <w:left w:val="single" w:sz="4" w:space="0" w:color="auto"/>
              <w:bottom w:val="single" w:sz="4" w:space="0" w:color="auto"/>
              <w:right w:val="single" w:sz="4" w:space="0" w:color="auto"/>
            </w:tcBorders>
            <w:shd w:val="clear" w:color="auto" w:fill="FFFFFF"/>
          </w:tcPr>
          <w:p w14:paraId="25774952" w14:textId="77777777" w:rsidR="00307E74" w:rsidRPr="006461D0" w:rsidRDefault="00307E74" w:rsidP="00953CCC">
            <w:pPr>
              <w:pStyle w:val="BodyText6"/>
              <w:shd w:val="clear" w:color="auto" w:fill="auto"/>
              <w:spacing w:line="235" w:lineRule="exact"/>
              <w:ind w:firstLine="0"/>
              <w:rPr>
                <w:sz w:val="22"/>
                <w:szCs w:val="22"/>
                <w:lang w:val="sr-Latn-ME" w:eastAsia="sr-Latn-ME"/>
              </w:rPr>
            </w:pPr>
            <w:r w:rsidRPr="006461D0">
              <w:rPr>
                <w:sz w:val="22"/>
                <w:szCs w:val="22"/>
                <w:lang w:val="sr-Latn-ME" w:eastAsia="sr-Latn-ME"/>
              </w:rPr>
              <w:t>Inhalacioni antraks (profilaksa nakon izlaganja patogenu i liječenje), kod osoba koje mogu da uzimaju oralnu terapiju, kada je klinički opravdano (terapiju je potrebno započeti što je prije moguće nakon suspektnog ili potvrđenog izlaganja patogenu)</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14:paraId="6C4496DE" w14:textId="77777777" w:rsidR="00307E74" w:rsidRPr="006461D0" w:rsidRDefault="00307E74" w:rsidP="00953CCC">
            <w:pPr>
              <w:pStyle w:val="BodyText6"/>
              <w:shd w:val="clear" w:color="auto" w:fill="auto"/>
              <w:spacing w:line="235" w:lineRule="exact"/>
              <w:ind w:right="340" w:firstLine="0"/>
              <w:rPr>
                <w:sz w:val="22"/>
                <w:szCs w:val="22"/>
                <w:lang w:val="sr-Latn-ME" w:eastAsia="sr-Latn-ME"/>
              </w:rPr>
            </w:pPr>
            <w:r w:rsidRPr="006461D0">
              <w:rPr>
                <w:sz w:val="22"/>
                <w:szCs w:val="22"/>
                <w:lang w:val="sr-Latn-ME" w:eastAsia="sr-Latn-ME"/>
              </w:rPr>
              <w:t>10 - 15 mg/kg tjelesne mase dva puta dnevno, maksimalno 500 mg po dozi</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14:paraId="1E5CB8D0" w14:textId="77777777" w:rsidR="00307E74" w:rsidRPr="006461D0" w:rsidRDefault="00307E74" w:rsidP="006461D0">
            <w:pPr>
              <w:pStyle w:val="BodyText6"/>
              <w:shd w:val="clear" w:color="auto" w:fill="auto"/>
              <w:spacing w:line="235" w:lineRule="exact"/>
              <w:ind w:firstLine="0"/>
              <w:jc w:val="center"/>
              <w:rPr>
                <w:sz w:val="22"/>
                <w:szCs w:val="22"/>
                <w:lang w:val="sr-Latn-ME" w:eastAsia="sr-Latn-ME"/>
              </w:rPr>
            </w:pPr>
            <w:r w:rsidRPr="006461D0">
              <w:rPr>
                <w:sz w:val="22"/>
                <w:szCs w:val="22"/>
                <w:lang w:val="sr-Latn-ME" w:eastAsia="sr-Latn-ME"/>
              </w:rPr>
              <w:t>60 dana od potvrde izlaganja bakteriji</w:t>
            </w:r>
            <w:r w:rsidRPr="006461D0">
              <w:rPr>
                <w:rStyle w:val="BodytextItalic"/>
                <w:rFonts w:eastAsia="SimSun"/>
                <w:sz w:val="22"/>
                <w:szCs w:val="22"/>
                <w:lang w:val="sr-Latn-ME" w:eastAsia="sr-Latn-ME"/>
              </w:rPr>
              <w:t xml:space="preserve"> Bacillus anthracis</w:t>
            </w:r>
          </w:p>
        </w:tc>
      </w:tr>
      <w:tr w:rsidR="00307E74" w:rsidRPr="006461D0" w14:paraId="039A42E2" w14:textId="77777777" w:rsidTr="006461D0">
        <w:trPr>
          <w:trHeight w:val="494"/>
        </w:trPr>
        <w:tc>
          <w:tcPr>
            <w:tcW w:w="3216" w:type="dxa"/>
            <w:tcBorders>
              <w:top w:val="single" w:sz="4" w:space="0" w:color="auto"/>
              <w:left w:val="single" w:sz="4" w:space="0" w:color="auto"/>
              <w:bottom w:val="single" w:sz="4" w:space="0" w:color="auto"/>
              <w:right w:val="single" w:sz="4" w:space="0" w:color="auto"/>
            </w:tcBorders>
            <w:shd w:val="clear" w:color="auto" w:fill="FFFFFF"/>
          </w:tcPr>
          <w:p w14:paraId="1251EE90" w14:textId="77777777" w:rsidR="00307E74" w:rsidRPr="006461D0" w:rsidRDefault="00307E74" w:rsidP="00953CCC">
            <w:pPr>
              <w:pStyle w:val="BodyText6"/>
              <w:shd w:val="clear" w:color="auto" w:fill="auto"/>
              <w:spacing w:line="240" w:lineRule="auto"/>
              <w:ind w:firstLine="0"/>
              <w:rPr>
                <w:sz w:val="22"/>
                <w:szCs w:val="22"/>
                <w:lang w:val="sr-Latn-ME" w:eastAsia="sr-Latn-ME"/>
              </w:rPr>
            </w:pPr>
            <w:r w:rsidRPr="006461D0">
              <w:rPr>
                <w:sz w:val="22"/>
                <w:szCs w:val="22"/>
                <w:lang w:val="sr-Latn-ME" w:eastAsia="sr-Latn-ME"/>
              </w:rPr>
              <w:t>Drugi teški oblici infekcija</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14:paraId="6C39C893" w14:textId="1EBE2AB1" w:rsidR="00307E74" w:rsidRPr="006461D0" w:rsidRDefault="00307E74" w:rsidP="00953CCC">
            <w:pPr>
              <w:pStyle w:val="BodyText6"/>
              <w:shd w:val="clear" w:color="auto" w:fill="auto"/>
              <w:spacing w:line="230" w:lineRule="exact"/>
              <w:ind w:right="340" w:firstLine="0"/>
              <w:rPr>
                <w:sz w:val="22"/>
                <w:szCs w:val="22"/>
                <w:lang w:val="sr-Latn-ME" w:eastAsia="sr-Latn-ME"/>
              </w:rPr>
            </w:pPr>
            <w:r w:rsidRPr="006461D0">
              <w:rPr>
                <w:sz w:val="22"/>
                <w:szCs w:val="22"/>
                <w:lang w:val="sr-Latn-ME" w:eastAsia="sr-Latn-ME"/>
              </w:rPr>
              <w:t>20 mg/kg tjelesne mase dva puta</w:t>
            </w:r>
            <w:r w:rsidR="00F92DD9">
              <w:rPr>
                <w:sz w:val="22"/>
                <w:szCs w:val="22"/>
                <w:lang w:val="sr-Latn-ME" w:eastAsia="sr-Latn-ME"/>
              </w:rPr>
              <w:t xml:space="preserve"> </w:t>
            </w:r>
            <w:r w:rsidRPr="006461D0">
              <w:rPr>
                <w:sz w:val="22"/>
                <w:szCs w:val="22"/>
                <w:lang w:val="sr-Latn-ME" w:eastAsia="sr-Latn-ME"/>
              </w:rPr>
              <w:t>dnevno, maksimalno 750 mg po dozi</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14:paraId="7FD0AD6E" w14:textId="77777777" w:rsidR="00307E74" w:rsidRPr="006461D0" w:rsidRDefault="00307E74" w:rsidP="006461D0">
            <w:pPr>
              <w:pStyle w:val="BodyText6"/>
              <w:shd w:val="clear" w:color="auto" w:fill="auto"/>
              <w:spacing w:line="230" w:lineRule="exact"/>
              <w:ind w:firstLine="0"/>
              <w:jc w:val="center"/>
              <w:rPr>
                <w:sz w:val="22"/>
                <w:szCs w:val="22"/>
                <w:lang w:val="sr-Latn-ME" w:eastAsia="sr-Latn-ME"/>
              </w:rPr>
            </w:pPr>
            <w:r w:rsidRPr="006461D0">
              <w:rPr>
                <w:sz w:val="22"/>
                <w:szCs w:val="22"/>
                <w:lang w:val="sr-Latn-ME" w:eastAsia="sr-Latn-ME"/>
              </w:rPr>
              <w:t>U zavisnosti od tipa infekcije</w:t>
            </w:r>
          </w:p>
        </w:tc>
      </w:tr>
    </w:tbl>
    <w:p w14:paraId="50049D8F" w14:textId="77777777" w:rsidR="00307E74" w:rsidRPr="006461D0" w:rsidRDefault="00307E74" w:rsidP="00307E74">
      <w:pPr>
        <w:pStyle w:val="BodyText6"/>
        <w:shd w:val="clear" w:color="auto" w:fill="auto"/>
        <w:spacing w:line="235" w:lineRule="exact"/>
        <w:ind w:left="20" w:right="300" w:firstLine="0"/>
        <w:jc w:val="both"/>
        <w:rPr>
          <w:sz w:val="22"/>
          <w:szCs w:val="22"/>
          <w:lang w:val="sr-Latn-ME"/>
        </w:rPr>
      </w:pPr>
    </w:p>
    <w:p w14:paraId="5C1D5F66" w14:textId="77777777" w:rsidR="00307E74" w:rsidRPr="006461D0" w:rsidRDefault="00307E74" w:rsidP="00307E74">
      <w:pPr>
        <w:spacing w:before="256" w:line="235" w:lineRule="exact"/>
        <w:ind w:left="20"/>
        <w:jc w:val="both"/>
        <w:rPr>
          <w:i/>
          <w:szCs w:val="22"/>
        </w:rPr>
      </w:pPr>
      <w:r w:rsidRPr="006461D0">
        <w:rPr>
          <w:rStyle w:val="Bodytext5"/>
          <w:i/>
          <w:sz w:val="22"/>
          <w:szCs w:val="22"/>
        </w:rPr>
        <w:t>Stariji pacijenti</w:t>
      </w:r>
    </w:p>
    <w:p w14:paraId="6DE1ADD5" w14:textId="77777777" w:rsidR="00307E74" w:rsidRPr="006461D0" w:rsidRDefault="00307E74" w:rsidP="00307E74">
      <w:pPr>
        <w:pStyle w:val="BodyText6"/>
        <w:shd w:val="clear" w:color="auto" w:fill="auto"/>
        <w:spacing w:after="268" w:line="235" w:lineRule="exact"/>
        <w:ind w:left="20" w:right="-1" w:firstLine="0"/>
        <w:jc w:val="both"/>
        <w:rPr>
          <w:sz w:val="22"/>
          <w:szCs w:val="22"/>
          <w:lang w:val="sr-Latn-ME"/>
        </w:rPr>
      </w:pPr>
      <w:r w:rsidRPr="006461D0">
        <w:rPr>
          <w:sz w:val="22"/>
          <w:szCs w:val="22"/>
          <w:lang w:val="sr-Latn-ME"/>
        </w:rPr>
        <w:t>Prilikom određivanja doze kod starijih pacijenata treba uzeti u obzir težinu infekcije i klirens kreatinina pacijenta.</w:t>
      </w:r>
    </w:p>
    <w:p w14:paraId="05D6C629" w14:textId="77777777" w:rsidR="00307E74" w:rsidRPr="006461D0" w:rsidRDefault="00307E74" w:rsidP="00307E74">
      <w:pPr>
        <w:spacing w:after="9" w:line="200" w:lineRule="exact"/>
        <w:ind w:left="20"/>
        <w:jc w:val="both"/>
        <w:rPr>
          <w:i/>
          <w:szCs w:val="22"/>
        </w:rPr>
      </w:pPr>
      <w:r w:rsidRPr="006461D0">
        <w:rPr>
          <w:rStyle w:val="Bodytext5"/>
          <w:i/>
          <w:sz w:val="22"/>
          <w:szCs w:val="22"/>
        </w:rPr>
        <w:t>Pacijenti sa oštećenjem bubrega i jetre</w:t>
      </w:r>
    </w:p>
    <w:p w14:paraId="1B7CB716" w14:textId="77777777" w:rsidR="00307E74" w:rsidRPr="006461D0" w:rsidRDefault="00307E74" w:rsidP="00307E74">
      <w:pPr>
        <w:pStyle w:val="BodyText6"/>
        <w:shd w:val="clear" w:color="auto" w:fill="auto"/>
        <w:spacing w:after="200" w:line="200" w:lineRule="exact"/>
        <w:ind w:left="20" w:firstLine="0"/>
        <w:jc w:val="both"/>
        <w:rPr>
          <w:sz w:val="22"/>
          <w:szCs w:val="22"/>
          <w:lang w:val="sr-Latn-ME"/>
        </w:rPr>
      </w:pPr>
      <w:r w:rsidRPr="006461D0">
        <w:rPr>
          <w:sz w:val="22"/>
          <w:szCs w:val="22"/>
          <w:lang w:val="sr-Latn-ME"/>
        </w:rPr>
        <w:t>Preporučene početne doze i doze održavanja kod pacijenata sa oštećenjem funkcije bubrega su date u tabeli:</w:t>
      </w:r>
    </w:p>
    <w:p w14:paraId="1A889692" w14:textId="77777777" w:rsidR="00307E74" w:rsidRPr="006461D0" w:rsidRDefault="00307E74" w:rsidP="00307E74">
      <w:pPr>
        <w:rPr>
          <w:szCs w:val="22"/>
        </w:rPr>
      </w:pPr>
    </w:p>
    <w:tbl>
      <w:tblPr>
        <w:tblW w:w="0" w:type="auto"/>
        <w:jc w:val="center"/>
        <w:tblLayout w:type="fixed"/>
        <w:tblCellMar>
          <w:left w:w="10" w:type="dxa"/>
          <w:right w:w="10" w:type="dxa"/>
        </w:tblCellMar>
        <w:tblLook w:val="04A0" w:firstRow="1" w:lastRow="0" w:firstColumn="1" w:lastColumn="0" w:noHBand="0" w:noVBand="1"/>
      </w:tblPr>
      <w:tblGrid>
        <w:gridCol w:w="3394"/>
        <w:gridCol w:w="2352"/>
        <w:gridCol w:w="2628"/>
      </w:tblGrid>
      <w:tr w:rsidR="00307E74" w:rsidRPr="006461D0" w14:paraId="33A20E0B" w14:textId="77777777" w:rsidTr="006461D0">
        <w:trPr>
          <w:trHeight w:val="490"/>
          <w:jc w:val="center"/>
        </w:trPr>
        <w:tc>
          <w:tcPr>
            <w:tcW w:w="3394" w:type="dxa"/>
            <w:tcBorders>
              <w:top w:val="single" w:sz="4" w:space="0" w:color="auto"/>
              <w:left w:val="single" w:sz="4" w:space="0" w:color="auto"/>
              <w:bottom w:val="single" w:sz="4" w:space="0" w:color="auto"/>
              <w:right w:val="single" w:sz="4" w:space="0" w:color="auto"/>
            </w:tcBorders>
            <w:shd w:val="clear" w:color="auto" w:fill="FFFFFF"/>
          </w:tcPr>
          <w:p w14:paraId="05050EC6" w14:textId="00789C99" w:rsidR="00307E74" w:rsidRPr="006461D0" w:rsidRDefault="00307E74" w:rsidP="006461D0">
            <w:pPr>
              <w:pStyle w:val="Bodytext30"/>
              <w:framePr w:wrap="notBeside" w:vAnchor="text" w:hAnchor="text" w:xAlign="center" w:y="1"/>
              <w:shd w:val="clear" w:color="auto" w:fill="auto"/>
              <w:spacing w:before="0" w:after="0" w:line="245" w:lineRule="exact"/>
              <w:ind w:right="900"/>
              <w:jc w:val="right"/>
              <w:rPr>
                <w:sz w:val="22"/>
                <w:szCs w:val="22"/>
                <w:lang w:val="sr-Latn-ME" w:eastAsia="sr-Latn-ME"/>
              </w:rPr>
            </w:pPr>
            <w:r w:rsidRPr="006461D0">
              <w:rPr>
                <w:sz w:val="22"/>
                <w:szCs w:val="22"/>
                <w:lang w:val="sr-Latn-ME" w:eastAsia="sr-Latn-ME"/>
              </w:rPr>
              <w:t>Klirens kreatinina (m</w:t>
            </w:r>
            <w:r w:rsidR="00B74A16">
              <w:rPr>
                <w:sz w:val="22"/>
                <w:szCs w:val="22"/>
                <w:lang w:val="sr-Latn-ME" w:eastAsia="sr-Latn-ME"/>
              </w:rPr>
              <w:t>l</w:t>
            </w:r>
            <w:r w:rsidRPr="006461D0">
              <w:rPr>
                <w:sz w:val="22"/>
                <w:szCs w:val="22"/>
                <w:lang w:val="sr-Latn-ME" w:eastAsia="sr-Latn-ME"/>
              </w:rPr>
              <w:t>/min/1.73 m</w:t>
            </w:r>
            <w:r w:rsidRPr="006461D0">
              <w:rPr>
                <w:sz w:val="22"/>
                <w:szCs w:val="22"/>
                <w:vertAlign w:val="superscript"/>
                <w:lang w:val="sr-Latn-ME" w:eastAsia="sr-Latn-ME"/>
              </w:rPr>
              <w:t>2</w:t>
            </w:r>
            <w:r w:rsidRPr="006461D0">
              <w:rPr>
                <w:sz w:val="22"/>
                <w:szCs w:val="22"/>
                <w:lang w:val="sr-Latn-ME" w:eastAsia="sr-Latn-ME"/>
              </w:rPr>
              <w:t>)</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2E146A18" w14:textId="2E1C5A52" w:rsidR="00307E74" w:rsidRPr="006461D0" w:rsidRDefault="00307E74" w:rsidP="006461D0">
            <w:pPr>
              <w:pStyle w:val="Bodytext30"/>
              <w:framePr w:wrap="notBeside" w:vAnchor="text" w:hAnchor="text" w:xAlign="center" w:y="1"/>
              <w:shd w:val="clear" w:color="auto" w:fill="auto"/>
              <w:spacing w:before="0" w:after="0" w:line="245" w:lineRule="exact"/>
              <w:rPr>
                <w:sz w:val="22"/>
                <w:szCs w:val="22"/>
                <w:lang w:val="sr-Latn-ME" w:eastAsia="sr-Latn-ME"/>
              </w:rPr>
            </w:pPr>
            <w:r w:rsidRPr="006461D0">
              <w:rPr>
                <w:sz w:val="22"/>
                <w:szCs w:val="22"/>
                <w:lang w:val="sr-Latn-ME" w:eastAsia="sr-Latn-ME"/>
              </w:rPr>
              <w:t>Serumski kreatinin (µmol/</w:t>
            </w:r>
            <w:r w:rsidR="00B74A16">
              <w:rPr>
                <w:sz w:val="22"/>
                <w:szCs w:val="22"/>
                <w:lang w:val="sr-Latn-ME" w:eastAsia="sr-Latn-ME"/>
              </w:rPr>
              <w:t>l</w:t>
            </w:r>
            <w:r w:rsidRPr="006461D0">
              <w:rPr>
                <w:sz w:val="22"/>
                <w:szCs w:val="22"/>
                <w:lang w:val="sr-Latn-ME" w:eastAsia="sr-Latn-ME"/>
              </w:rPr>
              <w:t>)</w:t>
            </w:r>
          </w:p>
        </w:tc>
        <w:tc>
          <w:tcPr>
            <w:tcW w:w="2628" w:type="dxa"/>
            <w:tcBorders>
              <w:top w:val="single" w:sz="4" w:space="0" w:color="auto"/>
              <w:left w:val="single" w:sz="4" w:space="0" w:color="auto"/>
              <w:bottom w:val="single" w:sz="4" w:space="0" w:color="auto"/>
              <w:right w:val="single" w:sz="4" w:space="0" w:color="auto"/>
            </w:tcBorders>
            <w:shd w:val="clear" w:color="auto" w:fill="FFFFFF"/>
          </w:tcPr>
          <w:p w14:paraId="6036DBFB" w14:textId="77777777" w:rsidR="00307E74" w:rsidRPr="006461D0" w:rsidRDefault="00307E74" w:rsidP="006461D0">
            <w:pPr>
              <w:pStyle w:val="Bodytext30"/>
              <w:framePr w:wrap="notBeside" w:vAnchor="text" w:hAnchor="text" w:xAlign="center" w:y="1"/>
              <w:shd w:val="clear" w:color="auto" w:fill="auto"/>
              <w:spacing w:before="0" w:after="0" w:line="250" w:lineRule="exact"/>
              <w:rPr>
                <w:sz w:val="22"/>
                <w:szCs w:val="22"/>
                <w:lang w:val="sr-Latn-ME" w:eastAsia="sr-Latn-ME"/>
              </w:rPr>
            </w:pPr>
            <w:r w:rsidRPr="006461D0">
              <w:rPr>
                <w:sz w:val="22"/>
                <w:szCs w:val="22"/>
                <w:lang w:val="sr-Latn-ME" w:eastAsia="sr-Latn-ME"/>
              </w:rPr>
              <w:t>Oralna doza (mg)</w:t>
            </w:r>
          </w:p>
        </w:tc>
      </w:tr>
      <w:tr w:rsidR="00307E74" w:rsidRPr="006461D0" w14:paraId="1101A815" w14:textId="77777777" w:rsidTr="006461D0">
        <w:trPr>
          <w:trHeight w:val="254"/>
          <w:jc w:val="center"/>
        </w:trPr>
        <w:tc>
          <w:tcPr>
            <w:tcW w:w="3394" w:type="dxa"/>
            <w:tcBorders>
              <w:top w:val="single" w:sz="4" w:space="0" w:color="auto"/>
              <w:left w:val="single" w:sz="4" w:space="0" w:color="auto"/>
              <w:bottom w:val="single" w:sz="4" w:space="0" w:color="auto"/>
              <w:right w:val="single" w:sz="4" w:space="0" w:color="auto"/>
            </w:tcBorders>
            <w:shd w:val="clear" w:color="auto" w:fill="FFFFFF"/>
          </w:tcPr>
          <w:p w14:paraId="6B017803" w14:textId="22AD7CC5" w:rsidR="00307E74" w:rsidRPr="006461D0" w:rsidRDefault="00307E74" w:rsidP="00CA7365">
            <w:pPr>
              <w:pStyle w:val="BodyText6"/>
              <w:framePr w:wrap="notBeside" w:vAnchor="text" w:hAnchor="text" w:xAlign="center" w:y="1"/>
              <w:shd w:val="clear" w:color="auto" w:fill="auto"/>
              <w:spacing w:line="240" w:lineRule="auto"/>
              <w:ind w:left="1540" w:firstLine="0"/>
              <w:rPr>
                <w:sz w:val="22"/>
                <w:szCs w:val="22"/>
                <w:lang w:val="sr-Latn-ME" w:eastAsia="sr-Latn-ME"/>
              </w:rPr>
            </w:pPr>
            <w:r w:rsidRPr="006461D0">
              <w:rPr>
                <w:sz w:val="22"/>
                <w:szCs w:val="22"/>
                <w:lang w:val="sr-Latn-ME" w:eastAsia="sr-Latn-ME"/>
              </w:rPr>
              <w:t>&gt;</w:t>
            </w:r>
            <w:r w:rsidR="00B74A16">
              <w:rPr>
                <w:sz w:val="22"/>
                <w:szCs w:val="22"/>
                <w:lang w:val="sr-Latn-ME" w:eastAsia="sr-Latn-ME"/>
              </w:rPr>
              <w:t xml:space="preserve"> </w:t>
            </w:r>
            <w:r w:rsidRPr="006461D0">
              <w:rPr>
                <w:sz w:val="22"/>
                <w:szCs w:val="22"/>
                <w:lang w:val="sr-Latn-ME" w:eastAsia="sr-Latn-ME"/>
              </w:rPr>
              <w:t>60</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3265F7E3" w14:textId="6D60D03F" w:rsidR="00307E74" w:rsidRPr="006461D0" w:rsidRDefault="00307E74" w:rsidP="006461D0">
            <w:pPr>
              <w:pStyle w:val="BodyText6"/>
              <w:framePr w:wrap="notBeside" w:vAnchor="text" w:hAnchor="text" w:xAlign="center" w:y="1"/>
              <w:shd w:val="clear" w:color="auto" w:fill="auto"/>
              <w:spacing w:line="240" w:lineRule="auto"/>
              <w:ind w:firstLine="0"/>
              <w:jc w:val="center"/>
              <w:rPr>
                <w:sz w:val="22"/>
                <w:szCs w:val="22"/>
                <w:lang w:val="sr-Latn-ME" w:eastAsia="sr-Latn-ME"/>
              </w:rPr>
            </w:pPr>
            <w:r w:rsidRPr="006461D0">
              <w:rPr>
                <w:sz w:val="22"/>
                <w:szCs w:val="22"/>
                <w:lang w:val="sr-Latn-ME" w:eastAsia="sr-Latn-ME"/>
              </w:rPr>
              <w:t>&lt;</w:t>
            </w:r>
            <w:r w:rsidR="00B74A16">
              <w:rPr>
                <w:sz w:val="22"/>
                <w:szCs w:val="22"/>
                <w:lang w:val="sr-Latn-ME" w:eastAsia="sr-Latn-ME"/>
              </w:rPr>
              <w:t xml:space="preserve"> </w:t>
            </w:r>
            <w:r w:rsidRPr="006461D0">
              <w:rPr>
                <w:sz w:val="22"/>
                <w:szCs w:val="22"/>
                <w:lang w:val="sr-Latn-ME" w:eastAsia="sr-Latn-ME"/>
              </w:rPr>
              <w:t>124</w:t>
            </w:r>
          </w:p>
        </w:tc>
        <w:tc>
          <w:tcPr>
            <w:tcW w:w="2628" w:type="dxa"/>
            <w:tcBorders>
              <w:top w:val="single" w:sz="4" w:space="0" w:color="auto"/>
              <w:left w:val="single" w:sz="4" w:space="0" w:color="auto"/>
              <w:bottom w:val="single" w:sz="4" w:space="0" w:color="auto"/>
              <w:right w:val="single" w:sz="4" w:space="0" w:color="auto"/>
            </w:tcBorders>
            <w:shd w:val="clear" w:color="auto" w:fill="FFFFFF"/>
          </w:tcPr>
          <w:p w14:paraId="0CE38F6B" w14:textId="77777777" w:rsidR="00307E74" w:rsidRPr="006461D0" w:rsidRDefault="00307E74" w:rsidP="006461D0">
            <w:pPr>
              <w:pStyle w:val="BodyText6"/>
              <w:framePr w:wrap="notBeside" w:vAnchor="text" w:hAnchor="text" w:xAlign="center" w:y="1"/>
              <w:shd w:val="clear" w:color="auto" w:fill="auto"/>
              <w:spacing w:line="240" w:lineRule="auto"/>
              <w:ind w:firstLine="0"/>
              <w:jc w:val="center"/>
              <w:rPr>
                <w:sz w:val="22"/>
                <w:szCs w:val="22"/>
                <w:lang w:val="sr-Latn-ME" w:eastAsia="sr-Latn-ME"/>
              </w:rPr>
            </w:pPr>
            <w:r w:rsidRPr="006461D0">
              <w:rPr>
                <w:sz w:val="22"/>
                <w:szCs w:val="22"/>
                <w:lang w:val="sr-Latn-ME" w:eastAsia="sr-Latn-ME"/>
              </w:rPr>
              <w:t>Vidjeti uobičajeno doziranje</w:t>
            </w:r>
          </w:p>
        </w:tc>
      </w:tr>
      <w:tr w:rsidR="00307E74" w:rsidRPr="006461D0" w14:paraId="1CEFAA91" w14:textId="77777777" w:rsidTr="006461D0">
        <w:trPr>
          <w:trHeight w:val="336"/>
          <w:jc w:val="center"/>
        </w:trPr>
        <w:tc>
          <w:tcPr>
            <w:tcW w:w="3394" w:type="dxa"/>
            <w:tcBorders>
              <w:top w:val="single" w:sz="4" w:space="0" w:color="auto"/>
              <w:left w:val="single" w:sz="4" w:space="0" w:color="auto"/>
              <w:bottom w:val="single" w:sz="4" w:space="0" w:color="auto"/>
              <w:right w:val="single" w:sz="4" w:space="0" w:color="auto"/>
            </w:tcBorders>
            <w:shd w:val="clear" w:color="auto" w:fill="FFFFFF"/>
          </w:tcPr>
          <w:p w14:paraId="0799E78D" w14:textId="77777777" w:rsidR="00307E74" w:rsidRPr="006461D0" w:rsidRDefault="00307E74" w:rsidP="00CA7365">
            <w:pPr>
              <w:pStyle w:val="BodyText6"/>
              <w:framePr w:wrap="notBeside" w:vAnchor="text" w:hAnchor="text" w:xAlign="center" w:y="1"/>
              <w:shd w:val="clear" w:color="auto" w:fill="auto"/>
              <w:spacing w:line="240" w:lineRule="auto"/>
              <w:ind w:left="1500" w:firstLine="0"/>
              <w:rPr>
                <w:sz w:val="22"/>
                <w:szCs w:val="22"/>
                <w:lang w:val="sr-Latn-ME" w:eastAsia="sr-Latn-ME"/>
              </w:rPr>
            </w:pPr>
            <w:r w:rsidRPr="006461D0">
              <w:rPr>
                <w:sz w:val="22"/>
                <w:szCs w:val="22"/>
                <w:lang w:val="sr-Latn-ME" w:eastAsia="sr-Latn-ME"/>
              </w:rPr>
              <w:t>30-60</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3654CF5C" w14:textId="77777777" w:rsidR="00307E74" w:rsidRPr="006461D0" w:rsidRDefault="00307E74" w:rsidP="006461D0">
            <w:pPr>
              <w:pStyle w:val="BodyText6"/>
              <w:framePr w:wrap="notBeside" w:vAnchor="text" w:hAnchor="text" w:xAlign="center" w:y="1"/>
              <w:shd w:val="clear" w:color="auto" w:fill="auto"/>
              <w:spacing w:line="240" w:lineRule="auto"/>
              <w:ind w:left="740" w:firstLine="0"/>
              <w:rPr>
                <w:sz w:val="22"/>
                <w:szCs w:val="22"/>
                <w:lang w:val="sr-Latn-ME" w:eastAsia="sr-Latn-ME"/>
              </w:rPr>
            </w:pPr>
            <w:r w:rsidRPr="006461D0">
              <w:rPr>
                <w:sz w:val="22"/>
                <w:szCs w:val="22"/>
                <w:lang w:val="sr-Latn-ME" w:eastAsia="sr-Latn-ME"/>
              </w:rPr>
              <w:t>124 do 168</w:t>
            </w:r>
          </w:p>
        </w:tc>
        <w:tc>
          <w:tcPr>
            <w:tcW w:w="2628" w:type="dxa"/>
            <w:tcBorders>
              <w:top w:val="single" w:sz="4" w:space="0" w:color="auto"/>
              <w:left w:val="single" w:sz="4" w:space="0" w:color="auto"/>
              <w:bottom w:val="single" w:sz="4" w:space="0" w:color="auto"/>
              <w:right w:val="single" w:sz="4" w:space="0" w:color="auto"/>
            </w:tcBorders>
            <w:shd w:val="clear" w:color="auto" w:fill="FFFFFF"/>
          </w:tcPr>
          <w:p w14:paraId="6EA3CCAB" w14:textId="77777777" w:rsidR="00307E74" w:rsidRPr="006461D0" w:rsidRDefault="00307E74" w:rsidP="006461D0">
            <w:pPr>
              <w:pStyle w:val="BodyText6"/>
              <w:framePr w:wrap="notBeside" w:vAnchor="text" w:hAnchor="text" w:xAlign="center" w:y="1"/>
              <w:shd w:val="clear" w:color="auto" w:fill="auto"/>
              <w:spacing w:line="240" w:lineRule="auto"/>
              <w:ind w:firstLine="0"/>
              <w:jc w:val="center"/>
              <w:rPr>
                <w:sz w:val="22"/>
                <w:szCs w:val="22"/>
                <w:lang w:val="sr-Latn-ME" w:eastAsia="sr-Latn-ME"/>
              </w:rPr>
            </w:pPr>
            <w:r w:rsidRPr="006461D0">
              <w:rPr>
                <w:sz w:val="22"/>
                <w:szCs w:val="22"/>
                <w:lang w:val="sr-Latn-ME" w:eastAsia="sr-Latn-ME"/>
              </w:rPr>
              <w:t>250-500 mg na svakih 12 h</w:t>
            </w:r>
          </w:p>
        </w:tc>
      </w:tr>
      <w:tr w:rsidR="00307E74" w:rsidRPr="006461D0" w14:paraId="1463B16B" w14:textId="77777777" w:rsidTr="006461D0">
        <w:trPr>
          <w:trHeight w:val="250"/>
          <w:jc w:val="center"/>
        </w:trPr>
        <w:tc>
          <w:tcPr>
            <w:tcW w:w="3394" w:type="dxa"/>
            <w:tcBorders>
              <w:top w:val="single" w:sz="4" w:space="0" w:color="auto"/>
              <w:left w:val="single" w:sz="4" w:space="0" w:color="auto"/>
              <w:bottom w:val="single" w:sz="4" w:space="0" w:color="auto"/>
              <w:right w:val="single" w:sz="4" w:space="0" w:color="auto"/>
            </w:tcBorders>
            <w:shd w:val="clear" w:color="auto" w:fill="FFFFFF"/>
          </w:tcPr>
          <w:p w14:paraId="316F4CA0" w14:textId="38485A48" w:rsidR="00307E74" w:rsidRPr="006461D0" w:rsidRDefault="00307E74" w:rsidP="00CA7365">
            <w:pPr>
              <w:pStyle w:val="BodyText6"/>
              <w:framePr w:wrap="notBeside" w:vAnchor="text" w:hAnchor="text" w:xAlign="center" w:y="1"/>
              <w:shd w:val="clear" w:color="auto" w:fill="auto"/>
              <w:spacing w:line="240" w:lineRule="auto"/>
              <w:ind w:left="1500" w:firstLine="0"/>
              <w:rPr>
                <w:sz w:val="22"/>
                <w:szCs w:val="22"/>
                <w:lang w:val="sr-Latn-ME" w:eastAsia="sr-Latn-ME"/>
              </w:rPr>
            </w:pPr>
            <w:r w:rsidRPr="006461D0">
              <w:rPr>
                <w:sz w:val="22"/>
                <w:szCs w:val="22"/>
                <w:lang w:val="sr-Latn-ME" w:eastAsia="sr-Latn-ME"/>
              </w:rPr>
              <w:t>&lt;</w:t>
            </w:r>
            <w:r w:rsidR="00B74A16">
              <w:rPr>
                <w:sz w:val="22"/>
                <w:szCs w:val="22"/>
                <w:lang w:val="sr-Latn-ME" w:eastAsia="sr-Latn-ME"/>
              </w:rPr>
              <w:t xml:space="preserve"> </w:t>
            </w:r>
            <w:r w:rsidRPr="006461D0">
              <w:rPr>
                <w:sz w:val="22"/>
                <w:szCs w:val="22"/>
                <w:lang w:val="sr-Latn-ME" w:eastAsia="sr-Latn-ME"/>
              </w:rPr>
              <w:t>30</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15DB68B3" w14:textId="0E617582" w:rsidR="00307E74" w:rsidRPr="006461D0" w:rsidRDefault="00307E74" w:rsidP="006461D0">
            <w:pPr>
              <w:pStyle w:val="BodyText6"/>
              <w:framePr w:wrap="notBeside" w:vAnchor="text" w:hAnchor="text" w:xAlign="center" w:y="1"/>
              <w:shd w:val="clear" w:color="auto" w:fill="auto"/>
              <w:spacing w:line="240" w:lineRule="auto"/>
              <w:ind w:left="960" w:firstLine="0"/>
              <w:rPr>
                <w:sz w:val="22"/>
                <w:szCs w:val="22"/>
                <w:lang w:val="sr-Latn-ME" w:eastAsia="sr-Latn-ME"/>
              </w:rPr>
            </w:pPr>
            <w:r w:rsidRPr="006461D0">
              <w:rPr>
                <w:sz w:val="22"/>
                <w:szCs w:val="22"/>
                <w:lang w:val="sr-Latn-ME" w:eastAsia="sr-Latn-ME"/>
              </w:rPr>
              <w:t>&gt;</w:t>
            </w:r>
            <w:r w:rsidR="00B74A16">
              <w:rPr>
                <w:sz w:val="22"/>
                <w:szCs w:val="22"/>
                <w:lang w:val="sr-Latn-ME" w:eastAsia="sr-Latn-ME"/>
              </w:rPr>
              <w:t xml:space="preserve"> </w:t>
            </w:r>
            <w:r w:rsidRPr="006461D0">
              <w:rPr>
                <w:sz w:val="22"/>
                <w:szCs w:val="22"/>
                <w:lang w:val="sr-Latn-ME" w:eastAsia="sr-Latn-ME"/>
              </w:rPr>
              <w:t>169</w:t>
            </w:r>
          </w:p>
        </w:tc>
        <w:tc>
          <w:tcPr>
            <w:tcW w:w="2628" w:type="dxa"/>
            <w:tcBorders>
              <w:top w:val="single" w:sz="4" w:space="0" w:color="auto"/>
              <w:left w:val="single" w:sz="4" w:space="0" w:color="auto"/>
              <w:bottom w:val="single" w:sz="4" w:space="0" w:color="auto"/>
              <w:right w:val="single" w:sz="4" w:space="0" w:color="auto"/>
            </w:tcBorders>
            <w:shd w:val="clear" w:color="auto" w:fill="FFFFFF"/>
          </w:tcPr>
          <w:p w14:paraId="1D4C54F3" w14:textId="77777777" w:rsidR="00307E74" w:rsidRPr="006461D0" w:rsidRDefault="00307E74" w:rsidP="006461D0">
            <w:pPr>
              <w:pStyle w:val="BodyText6"/>
              <w:framePr w:wrap="notBeside" w:vAnchor="text" w:hAnchor="text" w:xAlign="center" w:y="1"/>
              <w:shd w:val="clear" w:color="auto" w:fill="auto"/>
              <w:spacing w:line="240" w:lineRule="auto"/>
              <w:ind w:firstLine="0"/>
              <w:jc w:val="center"/>
              <w:rPr>
                <w:sz w:val="22"/>
                <w:szCs w:val="22"/>
                <w:lang w:val="sr-Latn-ME" w:eastAsia="sr-Latn-ME"/>
              </w:rPr>
            </w:pPr>
            <w:r w:rsidRPr="006461D0">
              <w:rPr>
                <w:sz w:val="22"/>
                <w:szCs w:val="22"/>
                <w:lang w:val="sr-Latn-ME" w:eastAsia="sr-Latn-ME"/>
              </w:rPr>
              <w:t>250-500 mg na svaka 24 h</w:t>
            </w:r>
          </w:p>
        </w:tc>
      </w:tr>
      <w:tr w:rsidR="00307E74" w:rsidRPr="006461D0" w14:paraId="75AFD862" w14:textId="77777777" w:rsidTr="006461D0">
        <w:trPr>
          <w:trHeight w:val="480"/>
          <w:jc w:val="center"/>
        </w:trPr>
        <w:tc>
          <w:tcPr>
            <w:tcW w:w="3394" w:type="dxa"/>
            <w:tcBorders>
              <w:top w:val="single" w:sz="4" w:space="0" w:color="auto"/>
              <w:left w:val="single" w:sz="4" w:space="0" w:color="auto"/>
              <w:bottom w:val="single" w:sz="4" w:space="0" w:color="auto"/>
              <w:right w:val="single" w:sz="4" w:space="0" w:color="auto"/>
            </w:tcBorders>
            <w:shd w:val="clear" w:color="auto" w:fill="FFFFFF"/>
          </w:tcPr>
          <w:p w14:paraId="4F99FFC1" w14:textId="77777777" w:rsidR="00307E74" w:rsidRPr="006461D0" w:rsidRDefault="00307E74" w:rsidP="00CA7365">
            <w:pPr>
              <w:pStyle w:val="BodyText6"/>
              <w:framePr w:wrap="notBeside" w:vAnchor="text" w:hAnchor="text" w:xAlign="center" w:y="1"/>
              <w:shd w:val="clear" w:color="auto" w:fill="auto"/>
              <w:spacing w:line="240" w:lineRule="auto"/>
              <w:ind w:left="680" w:firstLine="0"/>
              <w:rPr>
                <w:sz w:val="22"/>
                <w:szCs w:val="22"/>
                <w:lang w:val="sr-Latn-ME" w:eastAsia="sr-Latn-ME"/>
              </w:rPr>
            </w:pPr>
            <w:r w:rsidRPr="006461D0">
              <w:rPr>
                <w:sz w:val="22"/>
                <w:szCs w:val="22"/>
                <w:lang w:val="sr-Latn-ME" w:eastAsia="sr-Latn-ME"/>
              </w:rPr>
              <w:t>Pacijenti na hemodijalizi</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61F57D8E" w14:textId="77FC6E66" w:rsidR="00307E74" w:rsidRPr="006461D0" w:rsidRDefault="00307E74" w:rsidP="006461D0">
            <w:pPr>
              <w:pStyle w:val="BodyText6"/>
              <w:framePr w:wrap="notBeside" w:vAnchor="text" w:hAnchor="text" w:xAlign="center" w:y="1"/>
              <w:shd w:val="clear" w:color="auto" w:fill="auto"/>
              <w:spacing w:line="240" w:lineRule="auto"/>
              <w:ind w:left="960" w:firstLine="0"/>
              <w:rPr>
                <w:sz w:val="22"/>
                <w:szCs w:val="22"/>
                <w:lang w:val="sr-Latn-ME" w:eastAsia="sr-Latn-ME"/>
              </w:rPr>
            </w:pPr>
            <w:r w:rsidRPr="006461D0">
              <w:rPr>
                <w:sz w:val="22"/>
                <w:szCs w:val="22"/>
                <w:lang w:val="sr-Latn-ME" w:eastAsia="sr-Latn-ME"/>
              </w:rPr>
              <w:t>&gt;</w:t>
            </w:r>
            <w:r w:rsidR="00B74A16">
              <w:rPr>
                <w:sz w:val="22"/>
                <w:szCs w:val="22"/>
                <w:lang w:val="sr-Latn-ME" w:eastAsia="sr-Latn-ME"/>
              </w:rPr>
              <w:t xml:space="preserve"> </w:t>
            </w:r>
            <w:r w:rsidRPr="006461D0">
              <w:rPr>
                <w:sz w:val="22"/>
                <w:szCs w:val="22"/>
                <w:lang w:val="sr-Latn-ME" w:eastAsia="sr-Latn-ME"/>
              </w:rPr>
              <w:t>169</w:t>
            </w:r>
          </w:p>
        </w:tc>
        <w:tc>
          <w:tcPr>
            <w:tcW w:w="2628" w:type="dxa"/>
            <w:tcBorders>
              <w:top w:val="single" w:sz="4" w:space="0" w:color="auto"/>
              <w:left w:val="single" w:sz="4" w:space="0" w:color="auto"/>
              <w:bottom w:val="single" w:sz="4" w:space="0" w:color="auto"/>
              <w:right w:val="single" w:sz="4" w:space="0" w:color="auto"/>
            </w:tcBorders>
            <w:shd w:val="clear" w:color="auto" w:fill="FFFFFF"/>
          </w:tcPr>
          <w:p w14:paraId="21DEA6C0" w14:textId="77777777" w:rsidR="00307E74" w:rsidRPr="006461D0" w:rsidRDefault="00307E74" w:rsidP="006461D0">
            <w:pPr>
              <w:pStyle w:val="BodyText6"/>
              <w:framePr w:wrap="notBeside" w:vAnchor="text" w:hAnchor="text" w:xAlign="center" w:y="1"/>
              <w:shd w:val="clear" w:color="auto" w:fill="auto"/>
              <w:spacing w:line="240" w:lineRule="exact"/>
              <w:ind w:firstLine="0"/>
              <w:jc w:val="center"/>
              <w:rPr>
                <w:sz w:val="22"/>
                <w:szCs w:val="22"/>
                <w:lang w:val="sr-Latn-ME" w:eastAsia="sr-Latn-ME"/>
              </w:rPr>
            </w:pPr>
            <w:r w:rsidRPr="006461D0">
              <w:rPr>
                <w:sz w:val="22"/>
                <w:szCs w:val="22"/>
                <w:lang w:val="sr-Latn-ME" w:eastAsia="sr-Latn-ME"/>
              </w:rPr>
              <w:t>250-500 mg na svaka 24 h (nakon dijalize)</w:t>
            </w:r>
          </w:p>
        </w:tc>
      </w:tr>
      <w:tr w:rsidR="00307E74" w:rsidRPr="006461D0" w14:paraId="3E683C63" w14:textId="77777777" w:rsidTr="006461D0">
        <w:trPr>
          <w:trHeight w:val="259"/>
          <w:jc w:val="center"/>
        </w:trPr>
        <w:tc>
          <w:tcPr>
            <w:tcW w:w="3394" w:type="dxa"/>
            <w:tcBorders>
              <w:top w:val="single" w:sz="4" w:space="0" w:color="auto"/>
              <w:left w:val="single" w:sz="4" w:space="0" w:color="auto"/>
              <w:bottom w:val="single" w:sz="4" w:space="0" w:color="auto"/>
              <w:right w:val="single" w:sz="4" w:space="0" w:color="auto"/>
            </w:tcBorders>
            <w:shd w:val="clear" w:color="auto" w:fill="FFFFFF"/>
          </w:tcPr>
          <w:p w14:paraId="760D1020" w14:textId="77777777" w:rsidR="00307E74" w:rsidRPr="006461D0" w:rsidRDefault="00307E74" w:rsidP="00CA7365">
            <w:pPr>
              <w:pStyle w:val="BodyText6"/>
              <w:framePr w:wrap="notBeside" w:vAnchor="text" w:hAnchor="text" w:xAlign="center" w:y="1"/>
              <w:shd w:val="clear" w:color="auto" w:fill="auto"/>
              <w:spacing w:line="240" w:lineRule="auto"/>
              <w:ind w:left="340" w:firstLine="0"/>
              <w:rPr>
                <w:sz w:val="22"/>
                <w:szCs w:val="22"/>
                <w:lang w:val="sr-Latn-ME" w:eastAsia="sr-Latn-ME"/>
              </w:rPr>
            </w:pPr>
            <w:r w:rsidRPr="006461D0">
              <w:rPr>
                <w:sz w:val="22"/>
                <w:szCs w:val="22"/>
                <w:lang w:val="sr-Latn-ME" w:eastAsia="sr-Latn-ME"/>
              </w:rPr>
              <w:t>Pacijenti na peritonealnoj dijalizi</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6E308472" w14:textId="40D7040F" w:rsidR="00307E74" w:rsidRPr="006461D0" w:rsidRDefault="00307E74" w:rsidP="006461D0">
            <w:pPr>
              <w:pStyle w:val="BodyText6"/>
              <w:framePr w:wrap="notBeside" w:vAnchor="text" w:hAnchor="text" w:xAlign="center" w:y="1"/>
              <w:shd w:val="clear" w:color="auto" w:fill="auto"/>
              <w:spacing w:line="240" w:lineRule="auto"/>
              <w:ind w:left="960" w:firstLine="0"/>
              <w:rPr>
                <w:sz w:val="22"/>
                <w:szCs w:val="22"/>
                <w:lang w:val="sr-Latn-ME" w:eastAsia="sr-Latn-ME"/>
              </w:rPr>
            </w:pPr>
            <w:r w:rsidRPr="006461D0">
              <w:rPr>
                <w:sz w:val="22"/>
                <w:szCs w:val="22"/>
                <w:lang w:val="sr-Latn-ME" w:eastAsia="sr-Latn-ME"/>
              </w:rPr>
              <w:t>&gt;</w:t>
            </w:r>
            <w:r w:rsidR="00B74A16">
              <w:rPr>
                <w:sz w:val="22"/>
                <w:szCs w:val="22"/>
                <w:lang w:val="sr-Latn-ME" w:eastAsia="sr-Latn-ME"/>
              </w:rPr>
              <w:t xml:space="preserve"> </w:t>
            </w:r>
            <w:r w:rsidRPr="006461D0">
              <w:rPr>
                <w:sz w:val="22"/>
                <w:szCs w:val="22"/>
                <w:lang w:val="sr-Latn-ME" w:eastAsia="sr-Latn-ME"/>
              </w:rPr>
              <w:t>169</w:t>
            </w:r>
          </w:p>
        </w:tc>
        <w:tc>
          <w:tcPr>
            <w:tcW w:w="2628" w:type="dxa"/>
            <w:tcBorders>
              <w:top w:val="single" w:sz="4" w:space="0" w:color="auto"/>
              <w:left w:val="single" w:sz="4" w:space="0" w:color="auto"/>
              <w:bottom w:val="single" w:sz="4" w:space="0" w:color="auto"/>
              <w:right w:val="single" w:sz="4" w:space="0" w:color="auto"/>
            </w:tcBorders>
            <w:shd w:val="clear" w:color="auto" w:fill="FFFFFF"/>
          </w:tcPr>
          <w:p w14:paraId="56560E1C" w14:textId="77777777" w:rsidR="00307E74" w:rsidRPr="006461D0" w:rsidRDefault="00307E74" w:rsidP="006461D0">
            <w:pPr>
              <w:pStyle w:val="BodyText6"/>
              <w:framePr w:wrap="notBeside" w:vAnchor="text" w:hAnchor="text" w:xAlign="center" w:y="1"/>
              <w:shd w:val="clear" w:color="auto" w:fill="auto"/>
              <w:spacing w:line="240" w:lineRule="auto"/>
              <w:ind w:firstLine="0"/>
              <w:jc w:val="center"/>
              <w:rPr>
                <w:sz w:val="22"/>
                <w:szCs w:val="22"/>
                <w:lang w:val="sr-Latn-ME" w:eastAsia="sr-Latn-ME"/>
              </w:rPr>
            </w:pPr>
            <w:r w:rsidRPr="006461D0">
              <w:rPr>
                <w:sz w:val="22"/>
                <w:szCs w:val="22"/>
                <w:lang w:val="sr-Latn-ME" w:eastAsia="sr-Latn-ME"/>
              </w:rPr>
              <w:t>250-500 mg na svaka 24 h</w:t>
            </w:r>
          </w:p>
        </w:tc>
      </w:tr>
    </w:tbl>
    <w:p w14:paraId="3FE1713D" w14:textId="77777777" w:rsidR="00307E74" w:rsidRPr="006461D0" w:rsidRDefault="00307E74" w:rsidP="00307E74">
      <w:pPr>
        <w:rPr>
          <w:szCs w:val="22"/>
        </w:rPr>
      </w:pPr>
    </w:p>
    <w:p w14:paraId="46C211BE" w14:textId="77777777" w:rsidR="00307E74" w:rsidRPr="006461D0" w:rsidRDefault="00307E74" w:rsidP="00953CCC">
      <w:pPr>
        <w:pStyle w:val="BodyText6"/>
        <w:shd w:val="clear" w:color="auto" w:fill="auto"/>
        <w:spacing w:line="470" w:lineRule="exact"/>
        <w:ind w:left="20" w:right="1540" w:firstLine="0"/>
        <w:jc w:val="both"/>
        <w:rPr>
          <w:sz w:val="22"/>
          <w:szCs w:val="22"/>
          <w:lang w:val="sr-Latn-ME"/>
        </w:rPr>
      </w:pPr>
      <w:r w:rsidRPr="006461D0">
        <w:rPr>
          <w:sz w:val="22"/>
          <w:szCs w:val="22"/>
          <w:lang w:val="sr-Latn-ME"/>
        </w:rPr>
        <w:t xml:space="preserve">Kod pacijenata sa oštećenjem funkcije jetre nije potrebno podešavanje doze. </w:t>
      </w:r>
    </w:p>
    <w:p w14:paraId="1E2F8509" w14:textId="77777777" w:rsidR="00307E74" w:rsidRPr="006461D0" w:rsidRDefault="00307E74" w:rsidP="00953CCC">
      <w:pPr>
        <w:pStyle w:val="BodyText6"/>
        <w:shd w:val="clear" w:color="auto" w:fill="auto"/>
        <w:spacing w:line="470" w:lineRule="exact"/>
        <w:ind w:left="20" w:right="1540" w:firstLine="0"/>
        <w:jc w:val="both"/>
        <w:rPr>
          <w:sz w:val="22"/>
          <w:szCs w:val="22"/>
          <w:lang w:val="sr-Latn-ME"/>
        </w:rPr>
      </w:pPr>
      <w:r w:rsidRPr="006461D0">
        <w:rPr>
          <w:sz w:val="22"/>
          <w:szCs w:val="22"/>
          <w:lang w:val="sr-Latn-ME"/>
        </w:rPr>
        <w:t>Nije utvrđeno doziranje kod djece sa oštećenom funkcijom bubrega/jetre.</w:t>
      </w:r>
    </w:p>
    <w:p w14:paraId="200F6A09" w14:textId="77777777" w:rsidR="00307E74" w:rsidRPr="006461D0" w:rsidRDefault="00307E74" w:rsidP="00953CCC">
      <w:pPr>
        <w:spacing w:line="470" w:lineRule="exact"/>
        <w:ind w:left="20"/>
        <w:jc w:val="both"/>
        <w:rPr>
          <w:szCs w:val="22"/>
        </w:rPr>
      </w:pPr>
      <w:r w:rsidRPr="006461D0">
        <w:rPr>
          <w:rStyle w:val="Bodytext5"/>
          <w:sz w:val="22"/>
          <w:szCs w:val="22"/>
        </w:rPr>
        <w:t>Način primjene</w:t>
      </w:r>
    </w:p>
    <w:p w14:paraId="7E990CDB" w14:textId="7DA5B2E0" w:rsidR="00125FBF" w:rsidRDefault="00805AA2" w:rsidP="00805AA2">
      <w:pPr>
        <w:tabs>
          <w:tab w:val="left" w:pos="-720"/>
        </w:tabs>
        <w:suppressAutoHyphens/>
        <w:jc w:val="both"/>
        <w:rPr>
          <w:noProof/>
          <w:szCs w:val="22"/>
          <w:lang w:val="sr-Latn-RS"/>
        </w:rPr>
      </w:pPr>
      <w:r w:rsidRPr="00981C33">
        <w:rPr>
          <w:noProof/>
          <w:szCs w:val="22"/>
          <w:lang w:val="sr-Latn-RS"/>
        </w:rPr>
        <w:t>Tablete treba progutati cijele sa malo vode, bez žvakanja.</w:t>
      </w:r>
      <w:r w:rsidR="00DA124E">
        <w:rPr>
          <w:noProof/>
          <w:szCs w:val="22"/>
          <w:lang w:val="sr-Latn-RS"/>
        </w:rPr>
        <w:t xml:space="preserve"> </w:t>
      </w:r>
      <w:r w:rsidRPr="00981C33">
        <w:rPr>
          <w:noProof/>
          <w:szCs w:val="22"/>
          <w:lang w:val="sr-Latn-RS"/>
        </w:rPr>
        <w:t xml:space="preserve">Mogu se uzimati nezavisno od obroka. Ukoliko se uzimaju na prazan stomak, dolazi do brže apsorpcije aktivne supstance. </w:t>
      </w:r>
      <w:r w:rsidR="00125FBF">
        <w:rPr>
          <w:noProof/>
          <w:szCs w:val="22"/>
          <w:lang w:val="sr-Latn-RS"/>
        </w:rPr>
        <w:t>Tablete ciprofloksacina mogu se uzimati tokom obroka koji sadrže mliječne proizvode ili napitke obogaćene mineralima. Međutim, tablete ciprofloksacina ne treba uzimati istovremeno sa mliječnim proizvodima (npr. mlijeko, jogurt) ili napicima obogaćenim mineralima (npr. sok od pomorandže obogaćen kalcijumom) kada se ovi proizvodi ili napici uzimaju sami, odvojeno od obroka.</w:t>
      </w:r>
    </w:p>
    <w:p w14:paraId="5B6AB8E9" w14:textId="1115C25C" w:rsidR="00125FBF" w:rsidRDefault="00125FBF" w:rsidP="00805AA2">
      <w:pPr>
        <w:tabs>
          <w:tab w:val="left" w:pos="-720"/>
        </w:tabs>
        <w:suppressAutoHyphens/>
        <w:jc w:val="both"/>
        <w:rPr>
          <w:noProof/>
          <w:szCs w:val="22"/>
          <w:lang w:val="sr-Latn-RS"/>
        </w:rPr>
      </w:pPr>
      <w:r>
        <w:rPr>
          <w:noProof/>
          <w:szCs w:val="22"/>
          <w:lang w:val="sr-Latn-RS"/>
        </w:rPr>
        <w:lastRenderedPageBreak/>
        <w:t>Stoga, tablete ciprofloksacina treba uzimati ili 1-2 sata prije ili najmanje 4 sata nakon mliječnih proizvoda ili napitaka obogaćenih mineralima kada se ovi proizvodi i napici uzimaju sami, odvojeno od obroka, kao što je preporučeno za ljekove koji sadrže kalcijum (vidjetio dio 4.5 – Hrana i mliječni proizvodi).</w:t>
      </w:r>
    </w:p>
    <w:p w14:paraId="4BE6F557" w14:textId="765EF54D" w:rsidR="00DA124E" w:rsidRDefault="00DA124E" w:rsidP="00805AA2">
      <w:pPr>
        <w:tabs>
          <w:tab w:val="left" w:pos="-720"/>
        </w:tabs>
        <w:suppressAutoHyphens/>
        <w:jc w:val="both"/>
        <w:rPr>
          <w:noProof/>
          <w:szCs w:val="22"/>
          <w:lang w:val="sr-Latn-RS"/>
        </w:rPr>
      </w:pPr>
    </w:p>
    <w:p w14:paraId="2F9B08AE" w14:textId="77777777" w:rsidR="00805AA2" w:rsidRPr="00981C33" w:rsidRDefault="00805AA2" w:rsidP="00805AA2">
      <w:pPr>
        <w:tabs>
          <w:tab w:val="left" w:pos="-720"/>
        </w:tabs>
        <w:suppressAutoHyphens/>
        <w:jc w:val="both"/>
        <w:rPr>
          <w:i/>
          <w:noProof/>
          <w:szCs w:val="22"/>
          <w:lang w:val="sr-Latn-RS"/>
        </w:rPr>
      </w:pPr>
    </w:p>
    <w:p w14:paraId="69A8CF0E" w14:textId="77777777" w:rsidR="00805AA2" w:rsidRPr="00981C33" w:rsidRDefault="00805AA2" w:rsidP="00805AA2">
      <w:pPr>
        <w:tabs>
          <w:tab w:val="left" w:pos="-720"/>
        </w:tabs>
        <w:suppressAutoHyphens/>
        <w:spacing w:after="240"/>
        <w:jc w:val="both"/>
        <w:rPr>
          <w:noProof/>
          <w:szCs w:val="22"/>
        </w:rPr>
      </w:pPr>
      <w:r w:rsidRPr="00981C33">
        <w:rPr>
          <w:noProof/>
          <w:szCs w:val="22"/>
          <w:lang w:val="sr-Latn-RS"/>
        </w:rPr>
        <w:t xml:space="preserve">U ozbiljnijim slučajevima ili ukoliko pacijent ima problema sa gutanjem tableta (npr. pacijenti na </w:t>
      </w:r>
      <w:r w:rsidRPr="005520A5">
        <w:rPr>
          <w:noProof/>
          <w:szCs w:val="22"/>
          <w:lang w:val="sr-Latn-RS"/>
        </w:rPr>
        <w:t>enteralnoj ishrani), preporučeno je započeti terapiju intravenskom primjenom ciprofloksacina, dok ne bude moguć prelazak na oralnu terapiju.</w:t>
      </w:r>
    </w:p>
    <w:p w14:paraId="0C1C2FBE" w14:textId="77777777" w:rsidR="00805AA2" w:rsidRPr="00786071" w:rsidRDefault="00805AA2" w:rsidP="00805AA2">
      <w:pPr>
        <w:tabs>
          <w:tab w:val="clear" w:pos="567"/>
          <w:tab w:val="left" w:pos="540"/>
          <w:tab w:val="left" w:pos="569"/>
        </w:tabs>
        <w:jc w:val="both"/>
        <w:rPr>
          <w:bCs/>
          <w:szCs w:val="22"/>
          <w:u w:val="single"/>
        </w:rPr>
      </w:pPr>
      <w:r w:rsidRPr="00981C33">
        <w:rPr>
          <w:noProof/>
          <w:szCs w:val="22"/>
        </w:rPr>
        <w:t>Ukoliko se propusti doza, treba je uzeti u bilo koje vrijeme, ali ne kasnije od 6 sati prije sljedeće doze. Ako je do sljedeće doze ostalo manje od 6 sati, propuštenu dozu ne treba uzeti, i terapiju treba nastaviti na propisani način sljedećom dozom. Ne treba uzimati duplu dozu da bi se nadoknadila propuštena.</w:t>
      </w:r>
    </w:p>
    <w:p w14:paraId="4D07A995" w14:textId="77777777" w:rsidR="00307E74" w:rsidRPr="006461D0" w:rsidRDefault="00307E74" w:rsidP="00307E74">
      <w:pPr>
        <w:jc w:val="both"/>
        <w:rPr>
          <w:szCs w:val="22"/>
          <w:lang w:eastAsia="hr-HR"/>
        </w:rPr>
      </w:pPr>
    </w:p>
    <w:p w14:paraId="3A01A926" w14:textId="77777777" w:rsidR="00307E74" w:rsidRPr="006461D0" w:rsidRDefault="00307E74" w:rsidP="00307E74">
      <w:pPr>
        <w:jc w:val="both"/>
        <w:rPr>
          <w:b/>
          <w:bCs/>
          <w:szCs w:val="22"/>
          <w:lang w:eastAsia="hr-HR"/>
        </w:rPr>
      </w:pPr>
      <w:r w:rsidRPr="006461D0">
        <w:rPr>
          <w:b/>
          <w:bCs/>
          <w:szCs w:val="22"/>
          <w:lang w:eastAsia="hr-HR"/>
        </w:rPr>
        <w:t>4.3</w:t>
      </w:r>
      <w:r w:rsidRPr="006461D0">
        <w:rPr>
          <w:b/>
          <w:bCs/>
          <w:szCs w:val="22"/>
          <w:lang w:eastAsia="hr-HR"/>
        </w:rPr>
        <w:tab/>
        <w:t>Kontraindikacije</w:t>
      </w:r>
    </w:p>
    <w:p w14:paraId="6CC2DF7C" w14:textId="77777777" w:rsidR="00307E74" w:rsidRPr="006461D0" w:rsidRDefault="00307E74" w:rsidP="00307E74">
      <w:pPr>
        <w:jc w:val="both"/>
        <w:rPr>
          <w:szCs w:val="22"/>
          <w:lang w:eastAsia="hr-HR"/>
        </w:rPr>
      </w:pPr>
    </w:p>
    <w:p w14:paraId="0B04793C" w14:textId="27FA0588" w:rsidR="00307E74" w:rsidRPr="006461D0" w:rsidRDefault="00307E74" w:rsidP="00307E74">
      <w:pPr>
        <w:pStyle w:val="BodyText6"/>
        <w:numPr>
          <w:ilvl w:val="0"/>
          <w:numId w:val="36"/>
        </w:numPr>
        <w:shd w:val="clear" w:color="auto" w:fill="auto"/>
        <w:tabs>
          <w:tab w:val="left" w:pos="351"/>
        </w:tabs>
        <w:spacing w:line="245" w:lineRule="exact"/>
        <w:ind w:left="440" w:right="-1"/>
        <w:jc w:val="both"/>
        <w:rPr>
          <w:sz w:val="22"/>
          <w:szCs w:val="22"/>
          <w:lang w:val="sr-Latn-ME"/>
        </w:rPr>
      </w:pPr>
      <w:r w:rsidRPr="006461D0">
        <w:rPr>
          <w:sz w:val="22"/>
          <w:szCs w:val="22"/>
          <w:lang w:val="sr-Latn-ME"/>
        </w:rPr>
        <w:t xml:space="preserve">Preosjetljivost na aktivnu supstancu ili druge hinolone ili na bilo koju od pomoćnih supstanci (vidjeti </w:t>
      </w:r>
      <w:r w:rsidR="00656E11">
        <w:rPr>
          <w:sz w:val="22"/>
          <w:szCs w:val="22"/>
          <w:lang w:val="sr-Latn-ME"/>
        </w:rPr>
        <w:t>dio</w:t>
      </w:r>
      <w:r w:rsidRPr="006461D0">
        <w:rPr>
          <w:sz w:val="22"/>
          <w:szCs w:val="22"/>
          <w:lang w:val="sr-Latn-ME"/>
        </w:rPr>
        <w:t xml:space="preserve"> 6.1).</w:t>
      </w:r>
    </w:p>
    <w:p w14:paraId="45AB968A" w14:textId="3DB2E9B4" w:rsidR="00307E74" w:rsidRPr="006461D0" w:rsidRDefault="00307E74" w:rsidP="00307E74">
      <w:pPr>
        <w:pStyle w:val="BodyText6"/>
        <w:numPr>
          <w:ilvl w:val="0"/>
          <w:numId w:val="36"/>
        </w:numPr>
        <w:shd w:val="clear" w:color="auto" w:fill="auto"/>
        <w:tabs>
          <w:tab w:val="left" w:pos="351"/>
        </w:tabs>
        <w:spacing w:after="216" w:line="245" w:lineRule="exact"/>
        <w:ind w:left="20" w:right="-1" w:firstLine="0"/>
        <w:rPr>
          <w:sz w:val="22"/>
          <w:szCs w:val="22"/>
          <w:lang w:val="sr-Latn-ME"/>
        </w:rPr>
      </w:pPr>
      <w:r w:rsidRPr="006461D0">
        <w:rPr>
          <w:sz w:val="22"/>
          <w:szCs w:val="22"/>
          <w:lang w:val="sr-Latn-ME"/>
        </w:rPr>
        <w:t xml:space="preserve">Istovremena primjena ciprofloksacina i tizanidina (vidjeti </w:t>
      </w:r>
      <w:r w:rsidR="00656E11">
        <w:rPr>
          <w:sz w:val="22"/>
          <w:szCs w:val="22"/>
          <w:lang w:val="sr-Latn-ME"/>
        </w:rPr>
        <w:t>dio</w:t>
      </w:r>
      <w:r w:rsidRPr="006461D0">
        <w:rPr>
          <w:sz w:val="22"/>
          <w:szCs w:val="22"/>
          <w:lang w:val="sr-Latn-ME"/>
        </w:rPr>
        <w:t xml:space="preserve"> 4.5).</w:t>
      </w:r>
    </w:p>
    <w:p w14:paraId="62BAF842" w14:textId="77777777" w:rsidR="00307E74" w:rsidRPr="006461D0" w:rsidRDefault="00307E74" w:rsidP="00307E74">
      <w:pPr>
        <w:ind w:right="-1"/>
        <w:jc w:val="both"/>
        <w:rPr>
          <w:szCs w:val="22"/>
          <w:lang w:eastAsia="hr-HR"/>
        </w:rPr>
      </w:pPr>
    </w:p>
    <w:p w14:paraId="39D2EACC" w14:textId="77777777" w:rsidR="00307E74" w:rsidRPr="006461D0" w:rsidRDefault="00307E74" w:rsidP="00307E74">
      <w:pPr>
        <w:ind w:right="-1"/>
        <w:jc w:val="both"/>
        <w:rPr>
          <w:b/>
          <w:bCs/>
          <w:szCs w:val="22"/>
          <w:lang w:eastAsia="hr-HR"/>
        </w:rPr>
      </w:pPr>
      <w:r w:rsidRPr="006461D0">
        <w:rPr>
          <w:b/>
          <w:bCs/>
          <w:szCs w:val="22"/>
          <w:lang w:eastAsia="hr-HR"/>
        </w:rPr>
        <w:t>4.4</w:t>
      </w:r>
      <w:r w:rsidRPr="006461D0">
        <w:rPr>
          <w:b/>
          <w:bCs/>
          <w:szCs w:val="22"/>
          <w:lang w:eastAsia="hr-HR"/>
        </w:rPr>
        <w:tab/>
        <w:t>Posebna upozorenja i mjere opreza pri upotrebi lijeka</w:t>
      </w:r>
    </w:p>
    <w:p w14:paraId="6B866062" w14:textId="77777777" w:rsidR="00307E74" w:rsidRPr="006461D0" w:rsidRDefault="00307E74" w:rsidP="00307E74">
      <w:pPr>
        <w:ind w:right="-1"/>
        <w:jc w:val="both"/>
        <w:rPr>
          <w:b/>
          <w:bCs/>
          <w:szCs w:val="22"/>
          <w:lang w:eastAsia="hr-HR"/>
        </w:rPr>
      </w:pPr>
    </w:p>
    <w:p w14:paraId="1D2C8C5C" w14:textId="40A7FDBE" w:rsidR="00307E74" w:rsidRPr="006461D0" w:rsidRDefault="00307E74" w:rsidP="00307E74">
      <w:pPr>
        <w:ind w:right="-1"/>
        <w:jc w:val="both"/>
        <w:rPr>
          <w:bCs/>
          <w:szCs w:val="22"/>
          <w:lang w:eastAsia="hr-HR"/>
        </w:rPr>
      </w:pPr>
      <w:r w:rsidRPr="006461D0">
        <w:rPr>
          <w:szCs w:val="22"/>
          <w:lang w:eastAsia="en-IE"/>
        </w:rPr>
        <w:t xml:space="preserve">Primjenu ciprofloksacina treba izbjegavati kod pacijenata koji su ranije imali ozbiljne neželjene reakcije kada su primjenjivali ljekove koji sadrže hinolone ili fluorohinolone (vidjeti </w:t>
      </w:r>
      <w:r w:rsidR="00656E11">
        <w:rPr>
          <w:szCs w:val="22"/>
          <w:lang w:eastAsia="en-IE"/>
        </w:rPr>
        <w:t>dio</w:t>
      </w:r>
      <w:r w:rsidRPr="006461D0">
        <w:rPr>
          <w:szCs w:val="22"/>
          <w:lang w:eastAsia="en-IE"/>
        </w:rPr>
        <w:t xml:space="preserve"> 4.8). Liječenje ovih pacijenata ciprofloksacinom se smije započeti samo ako nema drugih terapijskih mogućnosti i nakon pažljive procjene odnosa koristi i rizika (vidjeti takođe </w:t>
      </w:r>
      <w:r w:rsidR="00656E11">
        <w:rPr>
          <w:szCs w:val="22"/>
          <w:lang w:eastAsia="en-IE"/>
        </w:rPr>
        <w:t>dio</w:t>
      </w:r>
      <w:r w:rsidRPr="006461D0">
        <w:rPr>
          <w:szCs w:val="22"/>
          <w:lang w:eastAsia="en-IE"/>
        </w:rPr>
        <w:t xml:space="preserve"> 4.3)</w:t>
      </w:r>
      <w:r w:rsidR="00CA7365">
        <w:rPr>
          <w:szCs w:val="22"/>
          <w:lang w:eastAsia="en-IE"/>
        </w:rPr>
        <w:t>.</w:t>
      </w:r>
    </w:p>
    <w:p w14:paraId="51116988" w14:textId="77777777" w:rsidR="00307E74" w:rsidRPr="006461D0" w:rsidRDefault="00307E74" w:rsidP="00307E74">
      <w:pPr>
        <w:ind w:right="-1"/>
        <w:jc w:val="both"/>
        <w:rPr>
          <w:szCs w:val="22"/>
          <w:lang w:eastAsia="hr-HR"/>
        </w:rPr>
      </w:pPr>
    </w:p>
    <w:p w14:paraId="240A6485" w14:textId="77777777" w:rsidR="00307E74" w:rsidRPr="006461D0" w:rsidRDefault="00307E74" w:rsidP="00953CCC">
      <w:pPr>
        <w:pStyle w:val="BodyText6"/>
        <w:shd w:val="clear" w:color="auto" w:fill="auto"/>
        <w:spacing w:line="240" w:lineRule="exact"/>
        <w:ind w:left="20" w:right="-1" w:firstLine="0"/>
        <w:jc w:val="both"/>
        <w:rPr>
          <w:rStyle w:val="BodytextItalic"/>
          <w:rFonts w:eastAsia="SimSun"/>
          <w:i w:val="0"/>
          <w:sz w:val="22"/>
          <w:szCs w:val="22"/>
          <w:u w:val="single"/>
          <w:lang w:val="sr-Latn-ME" w:eastAsia="en-US"/>
        </w:rPr>
      </w:pPr>
      <w:r w:rsidRPr="006461D0">
        <w:rPr>
          <w:rStyle w:val="BodytextItalic"/>
          <w:rFonts w:eastAsia="SimSun"/>
          <w:i w:val="0"/>
          <w:sz w:val="22"/>
          <w:szCs w:val="22"/>
          <w:u w:val="single"/>
          <w:lang w:val="sr-Latn-ME"/>
        </w:rPr>
        <w:t xml:space="preserve">Teške infekcije i mješovite infekcije izazvane Gram-pozitivnim i anaerobnim patogenima </w:t>
      </w:r>
    </w:p>
    <w:p w14:paraId="3DBEFB30" w14:textId="77777777" w:rsidR="00307E74" w:rsidRPr="006461D0" w:rsidRDefault="00307E74" w:rsidP="00307E74">
      <w:pPr>
        <w:pStyle w:val="BodyText6"/>
        <w:shd w:val="clear" w:color="auto" w:fill="auto"/>
        <w:spacing w:after="212" w:line="240" w:lineRule="exact"/>
        <w:ind w:left="20" w:right="-1" w:firstLine="0"/>
        <w:jc w:val="both"/>
        <w:rPr>
          <w:sz w:val="22"/>
          <w:szCs w:val="22"/>
          <w:lang w:val="sr-Latn-ME"/>
        </w:rPr>
      </w:pPr>
      <w:r w:rsidRPr="006461D0">
        <w:rPr>
          <w:sz w:val="22"/>
          <w:szCs w:val="22"/>
          <w:lang w:val="sr-Latn-ME"/>
        </w:rPr>
        <w:t>Monoterapija ciprofloksacinom nije pogodna za liječenje teških infekcija i infekcija koje bi mogle biti izazvane Gram-pozitivnim ili anaerobnim patogenima. Kod takvih infekcija ciprofloksacin mora biti primijenjen zajedno sa drugim odgovarajućim antibakterijskim ljekovima.</w:t>
      </w:r>
    </w:p>
    <w:p w14:paraId="297D3064" w14:textId="07BE435C" w:rsidR="00307E74" w:rsidRPr="006461D0" w:rsidRDefault="00307E74" w:rsidP="00953CCC">
      <w:pPr>
        <w:spacing w:after="9" w:line="200" w:lineRule="exact"/>
        <w:ind w:right="-1"/>
        <w:jc w:val="both"/>
        <w:rPr>
          <w:szCs w:val="22"/>
        </w:rPr>
      </w:pPr>
      <w:r w:rsidRPr="006461D0">
        <w:rPr>
          <w:rStyle w:val="Bodytext5"/>
          <w:sz w:val="22"/>
          <w:szCs w:val="22"/>
        </w:rPr>
        <w:t xml:space="preserve">Streptokokne infekcije (uključujući </w:t>
      </w:r>
      <w:r w:rsidRPr="00953CCC">
        <w:rPr>
          <w:rStyle w:val="Bodytext5"/>
          <w:i/>
          <w:iCs/>
          <w:sz w:val="22"/>
          <w:szCs w:val="22"/>
        </w:rPr>
        <w:t>Streptococcus pneumoniae</w:t>
      </w:r>
      <w:r w:rsidRPr="006461D0">
        <w:rPr>
          <w:rStyle w:val="Bodytext5"/>
          <w:sz w:val="22"/>
          <w:szCs w:val="22"/>
        </w:rPr>
        <w:t>)</w:t>
      </w:r>
    </w:p>
    <w:p w14:paraId="42B62F2A" w14:textId="77777777" w:rsidR="00307E74" w:rsidRPr="006461D0" w:rsidRDefault="00307E74" w:rsidP="00307E74">
      <w:pPr>
        <w:pStyle w:val="BodyText6"/>
        <w:shd w:val="clear" w:color="auto" w:fill="auto"/>
        <w:spacing w:after="216" w:line="200" w:lineRule="exact"/>
        <w:ind w:left="20" w:right="-1" w:firstLine="0"/>
        <w:jc w:val="both"/>
        <w:rPr>
          <w:sz w:val="22"/>
          <w:szCs w:val="22"/>
          <w:lang w:val="sr-Latn-ME"/>
        </w:rPr>
      </w:pPr>
      <w:r w:rsidRPr="006461D0">
        <w:rPr>
          <w:sz w:val="22"/>
          <w:szCs w:val="22"/>
          <w:lang w:val="sr-Latn-ME"/>
        </w:rPr>
        <w:t>Zbog neadekvatne efikasnosti ciprofloksacin se ne preporučuje za liječenje streptokoknih infekcija.</w:t>
      </w:r>
    </w:p>
    <w:p w14:paraId="3B636734" w14:textId="292AD207" w:rsidR="00307E74" w:rsidRPr="006461D0" w:rsidRDefault="00307E74" w:rsidP="00646CDF">
      <w:pPr>
        <w:spacing w:line="235" w:lineRule="exact"/>
        <w:ind w:left="20" w:right="-1"/>
        <w:jc w:val="both"/>
        <w:rPr>
          <w:szCs w:val="22"/>
        </w:rPr>
      </w:pPr>
      <w:r w:rsidRPr="006461D0">
        <w:rPr>
          <w:rStyle w:val="Bodytext5"/>
          <w:sz w:val="22"/>
          <w:szCs w:val="22"/>
        </w:rPr>
        <w:t>Infekcije genitalnog trakta</w:t>
      </w:r>
    </w:p>
    <w:p w14:paraId="6F7B0430" w14:textId="6C37E604" w:rsidR="00307E74" w:rsidRPr="006461D0" w:rsidRDefault="00307E74" w:rsidP="00307E74">
      <w:pPr>
        <w:pStyle w:val="BodyText6"/>
        <w:shd w:val="clear" w:color="auto" w:fill="auto"/>
        <w:spacing w:line="235" w:lineRule="exact"/>
        <w:ind w:left="20" w:right="-1" w:firstLine="0"/>
        <w:jc w:val="both"/>
        <w:rPr>
          <w:sz w:val="22"/>
          <w:szCs w:val="22"/>
          <w:lang w:val="sr-Latn-ME"/>
        </w:rPr>
      </w:pPr>
      <w:r w:rsidRPr="006461D0">
        <w:rPr>
          <w:sz w:val="22"/>
          <w:szCs w:val="22"/>
          <w:lang w:val="sr-Latn-ME"/>
        </w:rPr>
        <w:t>Gonokokni uretritis, cervicitis, epididimo-orhitis i pelvična inflamatorna bolest može biti uzrokovana fluorohinolon-rezistentnom bakterijom</w:t>
      </w:r>
      <w:r w:rsidRPr="006461D0">
        <w:rPr>
          <w:rStyle w:val="BodytextItalic"/>
          <w:rFonts w:eastAsia="SimSun"/>
          <w:sz w:val="22"/>
          <w:szCs w:val="22"/>
          <w:lang w:val="sr-Latn-ME"/>
        </w:rPr>
        <w:t xml:space="preserve"> </w:t>
      </w:r>
      <w:r w:rsidR="001277E5" w:rsidRPr="001277E5">
        <w:rPr>
          <w:rStyle w:val="BodytextItalic"/>
          <w:rFonts w:eastAsia="SimSun"/>
          <w:i w:val="0"/>
          <w:iCs w:val="0"/>
          <w:sz w:val="22"/>
          <w:szCs w:val="22"/>
          <w:lang w:val="sr-Latn-ME"/>
        </w:rPr>
        <w:t>–</w:t>
      </w:r>
      <w:r w:rsidR="001277E5">
        <w:rPr>
          <w:rStyle w:val="BodytextItalic"/>
          <w:rFonts w:eastAsia="SimSun"/>
          <w:sz w:val="22"/>
          <w:szCs w:val="22"/>
          <w:lang w:val="sr-Latn-ME"/>
        </w:rPr>
        <w:t xml:space="preserve"> </w:t>
      </w:r>
      <w:r w:rsidR="001277E5" w:rsidRPr="001277E5">
        <w:rPr>
          <w:rStyle w:val="BodytextItalic"/>
          <w:rFonts w:eastAsia="SimSun"/>
          <w:i w:val="0"/>
          <w:iCs w:val="0"/>
          <w:sz w:val="22"/>
          <w:szCs w:val="22"/>
          <w:lang w:val="sr-Latn-ME"/>
        </w:rPr>
        <w:t>izolat</w:t>
      </w:r>
      <w:r w:rsidR="001277E5">
        <w:rPr>
          <w:rStyle w:val="BodytextItalic"/>
          <w:rFonts w:eastAsia="SimSun"/>
          <w:sz w:val="22"/>
          <w:szCs w:val="22"/>
          <w:lang w:val="sr-Latn-ME"/>
        </w:rPr>
        <w:t xml:space="preserve"> </w:t>
      </w:r>
      <w:r w:rsidRPr="006461D0">
        <w:rPr>
          <w:rStyle w:val="BodytextItalic"/>
          <w:rFonts w:eastAsia="SimSun"/>
          <w:sz w:val="22"/>
          <w:szCs w:val="22"/>
          <w:lang w:val="sr-Latn-ME"/>
        </w:rPr>
        <w:t>Neisseria gonorrhoeae.</w:t>
      </w:r>
    </w:p>
    <w:p w14:paraId="5D5C9E85" w14:textId="77777777" w:rsidR="00307E74" w:rsidRPr="006461D0" w:rsidRDefault="00307E74" w:rsidP="00307E74">
      <w:pPr>
        <w:pStyle w:val="BodyText6"/>
        <w:shd w:val="clear" w:color="auto" w:fill="auto"/>
        <w:spacing w:line="235" w:lineRule="exact"/>
        <w:ind w:left="20" w:right="-1" w:firstLine="0"/>
        <w:jc w:val="both"/>
        <w:rPr>
          <w:sz w:val="22"/>
          <w:szCs w:val="22"/>
          <w:lang w:val="sr-Latn-ME"/>
        </w:rPr>
      </w:pPr>
      <w:r w:rsidRPr="006461D0">
        <w:rPr>
          <w:sz w:val="22"/>
          <w:szCs w:val="22"/>
          <w:lang w:val="sr-Latn-ME"/>
        </w:rPr>
        <w:t>Stoga, ciprofloksacin treba primijeniti za liječenje gonokoknog uretritisa ili cervicitisa samo ako se ciprofoksacin-rezistentna</w:t>
      </w:r>
      <w:r w:rsidRPr="006461D0">
        <w:rPr>
          <w:rStyle w:val="BodytextItalic"/>
          <w:rFonts w:eastAsia="SimSun"/>
          <w:sz w:val="22"/>
          <w:szCs w:val="22"/>
          <w:lang w:val="sr-Latn-ME"/>
        </w:rPr>
        <w:t xml:space="preserve"> Neisseria gonorrhoeae</w:t>
      </w:r>
      <w:r w:rsidRPr="006461D0">
        <w:rPr>
          <w:sz w:val="22"/>
          <w:szCs w:val="22"/>
          <w:lang w:val="sr-Latn-ME"/>
        </w:rPr>
        <w:t xml:space="preserve"> može isključiti kao uzročnik.</w:t>
      </w:r>
    </w:p>
    <w:p w14:paraId="453A4289" w14:textId="77777777" w:rsidR="00307E74" w:rsidRPr="006461D0" w:rsidRDefault="00307E74" w:rsidP="00307E74">
      <w:pPr>
        <w:pStyle w:val="BodyText6"/>
        <w:shd w:val="clear" w:color="auto" w:fill="auto"/>
        <w:spacing w:after="176" w:line="235" w:lineRule="exact"/>
        <w:ind w:left="20" w:right="-1" w:firstLine="0"/>
        <w:jc w:val="both"/>
        <w:rPr>
          <w:sz w:val="22"/>
          <w:szCs w:val="22"/>
          <w:lang w:val="sr-Latn-ME"/>
        </w:rPr>
      </w:pPr>
      <w:r w:rsidRPr="006461D0">
        <w:rPr>
          <w:sz w:val="22"/>
          <w:szCs w:val="22"/>
          <w:lang w:val="sr-Latn-ME"/>
        </w:rPr>
        <w:t>Za epididimo-orhitis i pelvičnu inflamatornu bolest treba razmotriti empirijsku upotrebu ciprofloksacina samo u kombinaciji sa drugim odgovarajućim antibakterijskim lijekom (npr. cefalosporinom), osim ako se ciprofoksacin-rezistentna</w:t>
      </w:r>
      <w:r w:rsidRPr="006461D0">
        <w:rPr>
          <w:rStyle w:val="BodytextItalic"/>
          <w:rFonts w:eastAsia="SimSun"/>
          <w:sz w:val="22"/>
          <w:szCs w:val="22"/>
          <w:lang w:val="sr-Latn-ME"/>
        </w:rPr>
        <w:t xml:space="preserve"> Neisseria gonorrhoeae</w:t>
      </w:r>
      <w:r w:rsidRPr="006461D0">
        <w:rPr>
          <w:sz w:val="22"/>
          <w:szCs w:val="22"/>
          <w:lang w:val="sr-Latn-ME"/>
        </w:rPr>
        <w:t xml:space="preserve"> može isključiti kao uzročnik. Ako se kliničko poboljšanje ne postigne nakon 3 dana liječenja, terapiju treba ponovno razmotriti.</w:t>
      </w:r>
    </w:p>
    <w:p w14:paraId="073ED48B" w14:textId="6AC81375" w:rsidR="00307E74" w:rsidRPr="006461D0" w:rsidRDefault="00307E74" w:rsidP="00646CDF">
      <w:pPr>
        <w:spacing w:line="240" w:lineRule="exact"/>
        <w:ind w:left="20" w:right="-1"/>
        <w:jc w:val="both"/>
        <w:rPr>
          <w:szCs w:val="22"/>
        </w:rPr>
      </w:pPr>
      <w:r w:rsidRPr="006461D0">
        <w:rPr>
          <w:rStyle w:val="Bodytext5"/>
          <w:sz w:val="22"/>
          <w:szCs w:val="22"/>
        </w:rPr>
        <w:t>Infekcije urinarnog trakta</w:t>
      </w:r>
    </w:p>
    <w:p w14:paraId="106C9989" w14:textId="77777777" w:rsidR="00307E74" w:rsidRPr="006461D0" w:rsidRDefault="00307E74" w:rsidP="00307E74">
      <w:pPr>
        <w:pStyle w:val="BodyText6"/>
        <w:shd w:val="clear" w:color="auto" w:fill="auto"/>
        <w:spacing w:line="240" w:lineRule="exact"/>
        <w:ind w:left="20" w:right="-1" w:firstLine="0"/>
        <w:jc w:val="both"/>
        <w:rPr>
          <w:sz w:val="22"/>
          <w:szCs w:val="22"/>
          <w:lang w:val="sr-Latn-ME"/>
        </w:rPr>
      </w:pPr>
      <w:r w:rsidRPr="006461D0">
        <w:rPr>
          <w:sz w:val="22"/>
          <w:szCs w:val="22"/>
          <w:lang w:val="sr-Latn-ME"/>
        </w:rPr>
        <w:t>Rezistencija bakterije</w:t>
      </w:r>
      <w:r w:rsidRPr="006461D0">
        <w:rPr>
          <w:rStyle w:val="BodytextItalic"/>
          <w:rFonts w:eastAsia="SimSun"/>
          <w:sz w:val="22"/>
          <w:szCs w:val="22"/>
          <w:lang w:val="sr-Latn-ME"/>
        </w:rPr>
        <w:t xml:space="preserve"> Escherichia coli,</w:t>
      </w:r>
      <w:r w:rsidRPr="006461D0">
        <w:rPr>
          <w:sz w:val="22"/>
          <w:szCs w:val="22"/>
          <w:lang w:val="sr-Latn-ME"/>
        </w:rPr>
        <w:t xml:space="preserve"> najčešćeg patogena koji prouzrokuje infekcije urinarnog trakta, na fluorohinolone varira širom Evorpske Unije. Ljekarima se savjetuje da uzmu u obzir lokalnu prevalencu rezistencije</w:t>
      </w:r>
      <w:r w:rsidRPr="006461D0">
        <w:rPr>
          <w:rStyle w:val="BodytextItalic"/>
          <w:rFonts w:eastAsia="SimSun"/>
          <w:sz w:val="22"/>
          <w:szCs w:val="22"/>
          <w:lang w:val="sr-Latn-ME"/>
        </w:rPr>
        <w:t xml:space="preserve"> Escherichia coli</w:t>
      </w:r>
      <w:r w:rsidRPr="006461D0">
        <w:rPr>
          <w:sz w:val="22"/>
          <w:szCs w:val="22"/>
          <w:lang w:val="sr-Latn-ME"/>
        </w:rPr>
        <w:t xml:space="preserve"> na fluorohinolone.</w:t>
      </w:r>
    </w:p>
    <w:p w14:paraId="314AE9B9" w14:textId="189F6332" w:rsidR="00307E74" w:rsidRPr="006461D0" w:rsidRDefault="00307E74" w:rsidP="00307E74">
      <w:pPr>
        <w:pStyle w:val="BodyText6"/>
        <w:shd w:val="clear" w:color="auto" w:fill="auto"/>
        <w:spacing w:after="176" w:line="235" w:lineRule="exact"/>
        <w:ind w:left="20" w:right="-1" w:firstLine="0"/>
        <w:jc w:val="both"/>
        <w:rPr>
          <w:sz w:val="22"/>
          <w:szCs w:val="22"/>
          <w:lang w:val="sr-Latn-ME"/>
        </w:rPr>
      </w:pPr>
      <w:r w:rsidRPr="006461D0">
        <w:rPr>
          <w:sz w:val="22"/>
          <w:szCs w:val="22"/>
          <w:lang w:val="sr-Latn-ME"/>
        </w:rPr>
        <w:t xml:space="preserve">Očekuje se da pojedinačna doza ciprofloksacina, koja se može koristiti kod nekomplikovanog cistitisa kod premenopauzalnih žena, ima manju efikasnost nego duža terapija. Sve ovo treba uzeti </w:t>
      </w:r>
      <w:r w:rsidR="00CA7365">
        <w:rPr>
          <w:sz w:val="22"/>
          <w:szCs w:val="22"/>
          <w:lang w:val="sr-Latn-ME"/>
        </w:rPr>
        <w:t>u</w:t>
      </w:r>
      <w:r w:rsidRPr="006461D0">
        <w:rPr>
          <w:sz w:val="22"/>
          <w:szCs w:val="22"/>
          <w:lang w:val="sr-Latn-ME"/>
        </w:rPr>
        <w:t xml:space="preserve"> obzir zbog povećane rezistencije bakterije</w:t>
      </w:r>
      <w:r w:rsidRPr="006461D0">
        <w:rPr>
          <w:rStyle w:val="BodytextItalic"/>
          <w:rFonts w:eastAsia="SimSun"/>
          <w:sz w:val="22"/>
          <w:szCs w:val="22"/>
          <w:lang w:val="sr-Latn-ME"/>
        </w:rPr>
        <w:t xml:space="preserve"> Escherichia coli</w:t>
      </w:r>
      <w:r w:rsidRPr="006461D0">
        <w:rPr>
          <w:sz w:val="22"/>
          <w:szCs w:val="22"/>
          <w:lang w:val="sr-Latn-ME"/>
        </w:rPr>
        <w:t xml:space="preserve"> na hinolone.</w:t>
      </w:r>
    </w:p>
    <w:p w14:paraId="54D6342A" w14:textId="35AD3A06" w:rsidR="00307E74" w:rsidRPr="006461D0" w:rsidRDefault="00307E74" w:rsidP="00646CDF">
      <w:pPr>
        <w:spacing w:line="240" w:lineRule="exact"/>
        <w:ind w:left="20" w:right="-1"/>
        <w:jc w:val="both"/>
        <w:rPr>
          <w:szCs w:val="22"/>
        </w:rPr>
      </w:pPr>
      <w:r w:rsidRPr="006461D0">
        <w:rPr>
          <w:rStyle w:val="Bodytext5"/>
          <w:sz w:val="22"/>
          <w:szCs w:val="22"/>
        </w:rPr>
        <w:t>Intraabdominalne infekcije</w:t>
      </w:r>
    </w:p>
    <w:p w14:paraId="389C09C6" w14:textId="77777777" w:rsidR="00307E74" w:rsidRPr="006461D0" w:rsidRDefault="00307E74" w:rsidP="00307E74">
      <w:pPr>
        <w:pStyle w:val="BodyText6"/>
        <w:shd w:val="clear" w:color="auto" w:fill="auto"/>
        <w:spacing w:after="180" w:line="240" w:lineRule="exact"/>
        <w:ind w:left="20" w:right="-1" w:firstLine="0"/>
        <w:jc w:val="both"/>
        <w:rPr>
          <w:sz w:val="22"/>
          <w:szCs w:val="22"/>
          <w:lang w:val="sr-Latn-ME"/>
        </w:rPr>
      </w:pPr>
      <w:r w:rsidRPr="006461D0">
        <w:rPr>
          <w:sz w:val="22"/>
          <w:szCs w:val="22"/>
          <w:lang w:val="sr-Latn-ME"/>
        </w:rPr>
        <w:t>Postoje samo ograničeni podaci o efikasnosti ciprofloksacina u tretmanu post-hirurških intraabdominalnih infekcija.</w:t>
      </w:r>
    </w:p>
    <w:p w14:paraId="222FDF85" w14:textId="5197CF3F" w:rsidR="00307E74" w:rsidRPr="006461D0" w:rsidRDefault="00307E74" w:rsidP="00646CDF">
      <w:pPr>
        <w:spacing w:line="240" w:lineRule="exact"/>
        <w:ind w:left="20" w:right="-1"/>
        <w:jc w:val="both"/>
        <w:rPr>
          <w:szCs w:val="22"/>
        </w:rPr>
      </w:pPr>
      <w:r w:rsidRPr="006461D0">
        <w:rPr>
          <w:rStyle w:val="Bodytext5"/>
          <w:sz w:val="22"/>
          <w:szCs w:val="22"/>
        </w:rPr>
        <w:t>Putnička dijareja</w:t>
      </w:r>
    </w:p>
    <w:p w14:paraId="219EC2EA" w14:textId="77777777" w:rsidR="00307E74" w:rsidRPr="006461D0" w:rsidRDefault="00307E74" w:rsidP="00307E74">
      <w:pPr>
        <w:pStyle w:val="BodyText6"/>
        <w:shd w:val="clear" w:color="auto" w:fill="auto"/>
        <w:spacing w:after="184" w:line="240" w:lineRule="exact"/>
        <w:ind w:left="20" w:right="-1" w:firstLine="0"/>
        <w:jc w:val="both"/>
        <w:rPr>
          <w:sz w:val="22"/>
          <w:szCs w:val="22"/>
          <w:lang w:val="sr-Latn-ME"/>
        </w:rPr>
      </w:pPr>
      <w:r w:rsidRPr="006461D0">
        <w:rPr>
          <w:sz w:val="22"/>
          <w:szCs w:val="22"/>
          <w:lang w:val="sr-Latn-ME"/>
        </w:rPr>
        <w:lastRenderedPageBreak/>
        <w:t>Izbor ciprofloksacina treba da uzme u obzir podatke o rezistenciji relevantnih patogena na ciprofloksacin u zemljama koje se posjećuju.</w:t>
      </w:r>
    </w:p>
    <w:p w14:paraId="7015174E" w14:textId="47F68046" w:rsidR="00307E74" w:rsidRPr="006461D0" w:rsidRDefault="00307E74" w:rsidP="00646CDF">
      <w:pPr>
        <w:spacing w:line="235" w:lineRule="exact"/>
        <w:ind w:left="20" w:right="-1"/>
        <w:jc w:val="both"/>
        <w:rPr>
          <w:szCs w:val="22"/>
        </w:rPr>
      </w:pPr>
      <w:r w:rsidRPr="006461D0">
        <w:rPr>
          <w:rStyle w:val="Bodytext5"/>
          <w:sz w:val="22"/>
          <w:szCs w:val="22"/>
        </w:rPr>
        <w:t>Infekcije kostiju i zglobova</w:t>
      </w:r>
    </w:p>
    <w:p w14:paraId="742BFD13" w14:textId="77777777" w:rsidR="00307E74" w:rsidRPr="006461D0" w:rsidRDefault="00307E74" w:rsidP="00307E74">
      <w:pPr>
        <w:pStyle w:val="BodyText6"/>
        <w:shd w:val="clear" w:color="auto" w:fill="auto"/>
        <w:spacing w:after="176" w:line="235" w:lineRule="exact"/>
        <w:ind w:left="20" w:right="-1" w:firstLine="0"/>
        <w:jc w:val="both"/>
        <w:rPr>
          <w:sz w:val="22"/>
          <w:szCs w:val="22"/>
          <w:lang w:val="sr-Latn-ME"/>
        </w:rPr>
      </w:pPr>
      <w:r w:rsidRPr="006461D0">
        <w:rPr>
          <w:sz w:val="22"/>
          <w:szCs w:val="22"/>
          <w:lang w:val="sr-Latn-ME"/>
        </w:rPr>
        <w:t>Ciprofloksacin treba koristiti u kombinaciji sa drugim antimikrobnim agensima u zavisnosti od nalaza mikrobiološke dokumentacije.</w:t>
      </w:r>
    </w:p>
    <w:p w14:paraId="3BD46925" w14:textId="56A3D5D8" w:rsidR="00307E74" w:rsidRPr="006461D0" w:rsidRDefault="00307E74" w:rsidP="00646CDF">
      <w:pPr>
        <w:spacing w:line="240" w:lineRule="exact"/>
        <w:ind w:left="20" w:right="-1"/>
        <w:jc w:val="both"/>
        <w:rPr>
          <w:szCs w:val="22"/>
        </w:rPr>
      </w:pPr>
      <w:r w:rsidRPr="006461D0">
        <w:rPr>
          <w:rStyle w:val="Bodytext5"/>
          <w:sz w:val="22"/>
          <w:szCs w:val="22"/>
        </w:rPr>
        <w:t>Inhalacioni antraks</w:t>
      </w:r>
    </w:p>
    <w:p w14:paraId="5ED281D0" w14:textId="77777777" w:rsidR="00307E74" w:rsidRPr="006461D0" w:rsidRDefault="00307E74" w:rsidP="00307E74">
      <w:pPr>
        <w:pStyle w:val="BodyText6"/>
        <w:shd w:val="clear" w:color="auto" w:fill="auto"/>
        <w:spacing w:after="180" w:line="240" w:lineRule="exact"/>
        <w:ind w:left="20" w:right="-1" w:firstLine="0"/>
        <w:jc w:val="both"/>
        <w:rPr>
          <w:sz w:val="22"/>
          <w:szCs w:val="22"/>
          <w:lang w:val="sr-Latn-ME"/>
        </w:rPr>
      </w:pPr>
      <w:r w:rsidRPr="006461D0">
        <w:rPr>
          <w:sz w:val="22"/>
          <w:szCs w:val="22"/>
          <w:lang w:val="sr-Latn-ME"/>
        </w:rPr>
        <w:t>Primjena kod ljudi se zasniva na podacima o</w:t>
      </w:r>
      <w:r w:rsidRPr="006461D0">
        <w:rPr>
          <w:rStyle w:val="BodytextItalic"/>
          <w:rFonts w:eastAsia="SimSun"/>
          <w:sz w:val="22"/>
          <w:szCs w:val="22"/>
          <w:lang w:val="sr-Latn-ME"/>
        </w:rPr>
        <w:t xml:space="preserve"> in vitro</w:t>
      </w:r>
      <w:r w:rsidRPr="006461D0">
        <w:rPr>
          <w:sz w:val="22"/>
          <w:szCs w:val="22"/>
          <w:lang w:val="sr-Latn-ME"/>
        </w:rPr>
        <w:t xml:space="preserve"> osjetljivosti i eksperimentalnim rezultatima na životinjama, zajedno sa ograničenim podacima na ljudima. Ljekar treba da konsultuje nacionalne i/ili internacionalne vodiče koji se odnose na liječenje antraksa.</w:t>
      </w:r>
    </w:p>
    <w:p w14:paraId="1FDD89C3" w14:textId="664FA632" w:rsidR="00307E74" w:rsidRPr="006461D0" w:rsidRDefault="00307E74" w:rsidP="00646CDF">
      <w:pPr>
        <w:spacing w:line="240" w:lineRule="exact"/>
        <w:ind w:left="20" w:right="-1"/>
        <w:jc w:val="both"/>
        <w:rPr>
          <w:szCs w:val="22"/>
        </w:rPr>
      </w:pPr>
      <w:r w:rsidRPr="006461D0">
        <w:rPr>
          <w:rStyle w:val="Bodytext5"/>
          <w:sz w:val="22"/>
          <w:szCs w:val="22"/>
        </w:rPr>
        <w:t>Pedijatrijska populacija</w:t>
      </w:r>
    </w:p>
    <w:p w14:paraId="10FAC819" w14:textId="77777777" w:rsidR="00307E74" w:rsidRPr="006461D0" w:rsidRDefault="00307E74" w:rsidP="00307E74">
      <w:pPr>
        <w:pStyle w:val="BodyText6"/>
        <w:shd w:val="clear" w:color="auto" w:fill="auto"/>
        <w:spacing w:after="184" w:line="240" w:lineRule="exact"/>
        <w:ind w:left="20" w:right="-1" w:firstLine="0"/>
        <w:jc w:val="both"/>
        <w:rPr>
          <w:sz w:val="22"/>
          <w:szCs w:val="22"/>
          <w:lang w:val="sr-Latn-ME"/>
        </w:rPr>
      </w:pPr>
      <w:r w:rsidRPr="006461D0">
        <w:rPr>
          <w:sz w:val="22"/>
          <w:szCs w:val="22"/>
          <w:lang w:val="sr-Latn-ME"/>
        </w:rPr>
        <w:t>Primjena ciprofloksacina kod djece i adolescenata treba da slijedi zvanične smjernice. Terapiju bi trebalo da uvede ljekar sa iskustvom u liječenju cistične fibroze i/ili teških infekcija kod djece i adolescenata.</w:t>
      </w:r>
    </w:p>
    <w:p w14:paraId="139F513C" w14:textId="0BCF50BD" w:rsidR="00307E74" w:rsidRPr="006461D0" w:rsidRDefault="00307E74" w:rsidP="00953CCC">
      <w:pPr>
        <w:pStyle w:val="BodyText6"/>
        <w:shd w:val="clear" w:color="auto" w:fill="auto"/>
        <w:spacing w:after="176" w:line="235" w:lineRule="exact"/>
        <w:ind w:left="20" w:right="-1" w:firstLine="0"/>
        <w:jc w:val="both"/>
        <w:rPr>
          <w:rStyle w:val="Bodytext5"/>
          <w:rFonts w:eastAsia="SimSun"/>
          <w:i/>
          <w:sz w:val="22"/>
          <w:szCs w:val="22"/>
        </w:rPr>
      </w:pPr>
      <w:r w:rsidRPr="006461D0">
        <w:rPr>
          <w:sz w:val="22"/>
          <w:szCs w:val="22"/>
          <w:lang w:val="sr-Latn-ME"/>
        </w:rPr>
        <w:t>Pokazano je da ciprofloksacin izaziva artropatiju u zglobovima koji nose težinu tijela kod životinja u razvoju. Bezbjednosni podaci iz randomizovanog dvostruko slijepog ispitivanja ciprofloksacina kod djece (ciprofloksacin: n</w:t>
      </w:r>
      <w:r w:rsidR="00E520A0">
        <w:rPr>
          <w:sz w:val="22"/>
          <w:szCs w:val="22"/>
          <w:lang w:val="sr-Latn-ME"/>
        </w:rPr>
        <w:t xml:space="preserve"> </w:t>
      </w:r>
      <w:r w:rsidRPr="006461D0">
        <w:rPr>
          <w:sz w:val="22"/>
          <w:szCs w:val="22"/>
          <w:lang w:val="sr-Latn-ME"/>
        </w:rPr>
        <w:t>=</w:t>
      </w:r>
      <w:r w:rsidR="00E520A0">
        <w:rPr>
          <w:sz w:val="22"/>
          <w:szCs w:val="22"/>
          <w:lang w:val="sr-Latn-ME"/>
        </w:rPr>
        <w:t xml:space="preserve"> </w:t>
      </w:r>
      <w:r w:rsidRPr="006461D0">
        <w:rPr>
          <w:sz w:val="22"/>
          <w:szCs w:val="22"/>
          <w:lang w:val="sr-Latn-ME"/>
        </w:rPr>
        <w:t>335, srednji uzrast</w:t>
      </w:r>
      <w:r w:rsidR="00E520A0">
        <w:rPr>
          <w:sz w:val="22"/>
          <w:szCs w:val="22"/>
          <w:lang w:val="sr-Latn-ME"/>
        </w:rPr>
        <w:t xml:space="preserve"> </w:t>
      </w:r>
      <w:r w:rsidRPr="006461D0">
        <w:rPr>
          <w:sz w:val="22"/>
          <w:szCs w:val="22"/>
          <w:lang w:val="sr-Latn-ME"/>
        </w:rPr>
        <w:t>=</w:t>
      </w:r>
      <w:r w:rsidR="00E520A0">
        <w:rPr>
          <w:sz w:val="22"/>
          <w:szCs w:val="22"/>
          <w:lang w:val="sr-Latn-ME"/>
        </w:rPr>
        <w:t xml:space="preserve"> </w:t>
      </w:r>
      <w:r w:rsidRPr="006461D0">
        <w:rPr>
          <w:sz w:val="22"/>
          <w:szCs w:val="22"/>
          <w:lang w:val="sr-Latn-ME"/>
        </w:rPr>
        <w:t>6,3 godina; komparatorska grupa: n</w:t>
      </w:r>
      <w:r w:rsidR="00E520A0">
        <w:rPr>
          <w:sz w:val="22"/>
          <w:szCs w:val="22"/>
          <w:lang w:val="sr-Latn-ME"/>
        </w:rPr>
        <w:t xml:space="preserve"> </w:t>
      </w:r>
      <w:r w:rsidRPr="006461D0">
        <w:rPr>
          <w:sz w:val="22"/>
          <w:szCs w:val="22"/>
          <w:lang w:val="sr-Latn-ME"/>
        </w:rPr>
        <w:t>=</w:t>
      </w:r>
      <w:r w:rsidR="00E520A0">
        <w:rPr>
          <w:sz w:val="22"/>
          <w:szCs w:val="22"/>
          <w:lang w:val="sr-Latn-ME"/>
        </w:rPr>
        <w:t xml:space="preserve"> </w:t>
      </w:r>
      <w:r w:rsidRPr="006461D0">
        <w:rPr>
          <w:sz w:val="22"/>
          <w:szCs w:val="22"/>
          <w:lang w:val="sr-Latn-ME"/>
        </w:rPr>
        <w:t>349, srednji uzrast</w:t>
      </w:r>
      <w:r w:rsidR="00E520A0">
        <w:rPr>
          <w:sz w:val="22"/>
          <w:szCs w:val="22"/>
          <w:lang w:val="sr-Latn-ME"/>
        </w:rPr>
        <w:t xml:space="preserve"> </w:t>
      </w:r>
      <w:r w:rsidRPr="006461D0">
        <w:rPr>
          <w:sz w:val="22"/>
          <w:szCs w:val="22"/>
          <w:lang w:val="sr-Latn-ME"/>
        </w:rPr>
        <w:t>=</w:t>
      </w:r>
      <w:r w:rsidR="00E520A0">
        <w:rPr>
          <w:sz w:val="22"/>
          <w:szCs w:val="22"/>
          <w:lang w:val="sr-Latn-ME"/>
        </w:rPr>
        <w:t xml:space="preserve"> </w:t>
      </w:r>
      <w:r w:rsidRPr="006461D0">
        <w:rPr>
          <w:sz w:val="22"/>
          <w:szCs w:val="22"/>
          <w:lang w:val="sr-Latn-ME"/>
        </w:rPr>
        <w:t>6,2 godina; raspon godina = 1 do 17) pokazali su incidencu suspektne artropatije povezane sa tretmanom (na osnovu kliničkih znakova i simptoma vezanih za zglobove) od 7,2% i 4,6% 42. dana liječenja. Respektivno, incidenca atropatije vezane za primjenu lijeka je nakon 1 godine praćenja bila 9,0% i 5,7%. Povećanje suspektne artropatije vezane za primjenu lijeka tokom vremena nije bilo statistički značajno između grupa. Zbog mogućih neželjenih događaja vezanih za zglobove i/ili okolna tkiva, terapiju ciprofloksacinom treba uvesti isključivo nakon pažljive procjene odnosa korist/rizik (</w:t>
      </w:r>
      <w:r w:rsidR="00646CDF">
        <w:rPr>
          <w:sz w:val="22"/>
          <w:szCs w:val="22"/>
          <w:lang w:val="sr-Latn-ME"/>
        </w:rPr>
        <w:t>v</w:t>
      </w:r>
      <w:r w:rsidRPr="006461D0">
        <w:rPr>
          <w:sz w:val="22"/>
          <w:szCs w:val="22"/>
          <w:lang w:val="sr-Latn-ME"/>
        </w:rPr>
        <w:t xml:space="preserve">idjeti </w:t>
      </w:r>
      <w:r w:rsidR="00656E11">
        <w:rPr>
          <w:sz w:val="22"/>
          <w:szCs w:val="22"/>
          <w:lang w:val="sr-Latn-ME"/>
        </w:rPr>
        <w:t>dio</w:t>
      </w:r>
      <w:r w:rsidRPr="006461D0">
        <w:rPr>
          <w:sz w:val="22"/>
          <w:szCs w:val="22"/>
          <w:lang w:val="sr-Latn-ME"/>
        </w:rPr>
        <w:t xml:space="preserve"> 4.8).</w:t>
      </w:r>
    </w:p>
    <w:p w14:paraId="23F948E0" w14:textId="2B591C35" w:rsidR="00307E74" w:rsidRPr="006461D0" w:rsidRDefault="00307E74" w:rsidP="00646CDF">
      <w:pPr>
        <w:spacing w:line="240" w:lineRule="exact"/>
        <w:ind w:left="20" w:right="-1"/>
        <w:jc w:val="both"/>
        <w:rPr>
          <w:i/>
          <w:szCs w:val="22"/>
        </w:rPr>
      </w:pPr>
      <w:r w:rsidRPr="006461D0">
        <w:rPr>
          <w:rStyle w:val="Bodytext5"/>
          <w:i/>
          <w:sz w:val="22"/>
          <w:szCs w:val="22"/>
        </w:rPr>
        <w:t>Bronhopulmonalne infekcije kod pacijenata sa cističnom fibrozom</w:t>
      </w:r>
    </w:p>
    <w:p w14:paraId="5B65A850" w14:textId="149BE3EA" w:rsidR="00307E74" w:rsidRPr="006461D0" w:rsidRDefault="00307E74" w:rsidP="00953CCC">
      <w:pPr>
        <w:pStyle w:val="BodyText6"/>
        <w:shd w:val="clear" w:color="auto" w:fill="auto"/>
        <w:spacing w:after="180" w:line="240" w:lineRule="exact"/>
        <w:ind w:left="20" w:right="-1" w:firstLine="0"/>
        <w:jc w:val="both"/>
        <w:rPr>
          <w:rStyle w:val="Bodytext5"/>
          <w:rFonts w:eastAsia="SimSun"/>
          <w:i/>
          <w:sz w:val="22"/>
          <w:szCs w:val="22"/>
        </w:rPr>
      </w:pPr>
      <w:r w:rsidRPr="006461D0">
        <w:rPr>
          <w:sz w:val="22"/>
          <w:szCs w:val="22"/>
          <w:lang w:val="sr-Latn-ME"/>
        </w:rPr>
        <w:t>Klinička ispitivanja uključila su djecu i adolescente uzrasta 5-17 godina. Iskustvo u primjeni ovog lijeka kod djece uzrasta 1-5 godina je ograničeno.</w:t>
      </w:r>
    </w:p>
    <w:p w14:paraId="4C30C5D0" w14:textId="3B834680" w:rsidR="00307E74" w:rsidRPr="006461D0" w:rsidRDefault="00307E74" w:rsidP="00953CCC">
      <w:pPr>
        <w:spacing w:line="240" w:lineRule="exact"/>
        <w:ind w:right="-1"/>
        <w:jc w:val="both"/>
        <w:rPr>
          <w:i/>
          <w:szCs w:val="22"/>
        </w:rPr>
      </w:pPr>
      <w:r w:rsidRPr="006461D0">
        <w:rPr>
          <w:rStyle w:val="Bodytext5"/>
          <w:i/>
          <w:sz w:val="22"/>
          <w:szCs w:val="22"/>
        </w:rPr>
        <w:t>Komplikovane infekcije urinarnog trakta i pijelonefritis</w:t>
      </w:r>
    </w:p>
    <w:p w14:paraId="3757D772" w14:textId="363462B5" w:rsidR="0029080F" w:rsidRDefault="00307E74" w:rsidP="00953CCC">
      <w:pPr>
        <w:pStyle w:val="BodyText6"/>
        <w:shd w:val="clear" w:color="auto" w:fill="auto"/>
        <w:spacing w:after="184" w:line="240" w:lineRule="exact"/>
        <w:ind w:left="20" w:right="-1" w:firstLine="0"/>
        <w:jc w:val="both"/>
        <w:rPr>
          <w:rStyle w:val="Bodytext5"/>
          <w:rFonts w:eastAsia="SimSun"/>
          <w:i/>
          <w:sz w:val="22"/>
          <w:szCs w:val="22"/>
        </w:rPr>
      </w:pPr>
      <w:r w:rsidRPr="006461D0">
        <w:rPr>
          <w:sz w:val="22"/>
          <w:szCs w:val="22"/>
          <w:lang w:val="sr-Latn-ME"/>
        </w:rPr>
        <w:t>Liječenje infekcija urinarnog trakta ciprofloksacinom treba razmotriti u slučajevima kada se ne mogu koristiti drugi ljekovi i treba da bude zasnovan na nalazima mikrobiološke dokumentacije. Klinička ispitivanja uključila su djecu i adolescente uzrasta 1-17 godina.</w:t>
      </w:r>
    </w:p>
    <w:p w14:paraId="1DF227FA" w14:textId="12BB9B2A" w:rsidR="00307E74" w:rsidRPr="006461D0" w:rsidRDefault="00307E74" w:rsidP="00646CDF">
      <w:pPr>
        <w:spacing w:line="235" w:lineRule="exact"/>
        <w:ind w:left="20" w:right="-1"/>
        <w:jc w:val="both"/>
        <w:rPr>
          <w:i/>
          <w:szCs w:val="22"/>
        </w:rPr>
      </w:pPr>
      <w:r w:rsidRPr="006461D0">
        <w:rPr>
          <w:rStyle w:val="Bodytext5"/>
          <w:i/>
          <w:sz w:val="22"/>
          <w:szCs w:val="22"/>
        </w:rPr>
        <w:t>Druge specifične teške infekcije</w:t>
      </w:r>
    </w:p>
    <w:p w14:paraId="69B5F970" w14:textId="77777777" w:rsidR="00646CDF" w:rsidRDefault="00307E74" w:rsidP="00307E74">
      <w:pPr>
        <w:pStyle w:val="BodyText6"/>
        <w:shd w:val="clear" w:color="auto" w:fill="auto"/>
        <w:spacing w:after="296" w:line="235" w:lineRule="exact"/>
        <w:ind w:left="20" w:right="-1" w:firstLine="0"/>
        <w:jc w:val="both"/>
        <w:rPr>
          <w:sz w:val="22"/>
          <w:szCs w:val="22"/>
          <w:lang w:val="sr-Latn-ME"/>
        </w:rPr>
      </w:pPr>
      <w:r w:rsidRPr="006461D0">
        <w:rPr>
          <w:sz w:val="22"/>
          <w:szCs w:val="22"/>
          <w:lang w:val="sr-Latn-ME"/>
        </w:rPr>
        <w:t xml:space="preserve">Ciprofloksacin se koristi kod drugih teških infekcija u skladu sa zvaničnim smjernicama, ili poslije pažljive procjene odnosa korist/rizik u slučajevima kada se ne mogu koristiti drugi ljekovi, ili poslije neuspjeha konvencionalne terapije i onda kada mikrobiološka dokumentacija može da opravda upotrebu ciprofloksacina. </w:t>
      </w:r>
    </w:p>
    <w:p w14:paraId="6DF45F09" w14:textId="101AA844" w:rsidR="00307E74" w:rsidRPr="006461D0" w:rsidRDefault="00307E74" w:rsidP="00307E74">
      <w:pPr>
        <w:pStyle w:val="BodyText6"/>
        <w:shd w:val="clear" w:color="auto" w:fill="auto"/>
        <w:spacing w:after="296" w:line="235" w:lineRule="exact"/>
        <w:ind w:left="20" w:right="-1" w:firstLine="0"/>
        <w:jc w:val="both"/>
        <w:rPr>
          <w:sz w:val="22"/>
          <w:szCs w:val="22"/>
          <w:lang w:val="sr-Latn-ME"/>
        </w:rPr>
      </w:pPr>
      <w:r w:rsidRPr="006461D0">
        <w:rPr>
          <w:sz w:val="22"/>
          <w:szCs w:val="22"/>
          <w:lang w:val="sr-Latn-ME"/>
        </w:rPr>
        <w:t>Upotreba ciprofloksacina kod specifičnih teških infekcija, osim gore pomenutih, nije procjenjivana u kliničkim ispitivanjima i kliničko iskustvo je ograničeno. Stoga se savjetuje oprez u liječenju pacijenata sa ovim infekcijama.</w:t>
      </w:r>
    </w:p>
    <w:p w14:paraId="2D1A6755" w14:textId="423C52D4" w:rsidR="00307E74" w:rsidRPr="006461D0" w:rsidRDefault="00307E74" w:rsidP="00646CDF">
      <w:pPr>
        <w:spacing w:line="240" w:lineRule="exact"/>
        <w:ind w:left="20" w:right="-1"/>
        <w:jc w:val="both"/>
        <w:rPr>
          <w:szCs w:val="22"/>
        </w:rPr>
      </w:pPr>
      <w:r w:rsidRPr="006461D0">
        <w:rPr>
          <w:rStyle w:val="Bodytext5"/>
          <w:sz w:val="22"/>
          <w:szCs w:val="22"/>
        </w:rPr>
        <w:t>Preosjetljivost</w:t>
      </w:r>
    </w:p>
    <w:p w14:paraId="68FB0071" w14:textId="1F426E2D" w:rsidR="00307E74" w:rsidRDefault="00307E74" w:rsidP="00307E74">
      <w:pPr>
        <w:pStyle w:val="BodyText6"/>
        <w:shd w:val="clear" w:color="auto" w:fill="auto"/>
        <w:spacing w:after="184" w:line="240" w:lineRule="exact"/>
        <w:ind w:left="20" w:right="-1" w:firstLine="0"/>
        <w:jc w:val="both"/>
        <w:rPr>
          <w:sz w:val="22"/>
          <w:szCs w:val="22"/>
          <w:lang w:val="sr-Latn-ME"/>
        </w:rPr>
      </w:pPr>
      <w:r w:rsidRPr="006461D0">
        <w:rPr>
          <w:sz w:val="22"/>
          <w:szCs w:val="22"/>
          <w:lang w:val="sr-Latn-ME"/>
        </w:rPr>
        <w:t xml:space="preserve">Preosjetljivost i alergijske reakcije, uključujući anafilaksu i anafilaktoidne reakcije, mogu da se jave nakon primjene pojedinačne doze (vidjeti </w:t>
      </w:r>
      <w:r w:rsidR="00656E11">
        <w:rPr>
          <w:sz w:val="22"/>
          <w:szCs w:val="22"/>
          <w:lang w:val="sr-Latn-ME"/>
        </w:rPr>
        <w:t>dio</w:t>
      </w:r>
      <w:r w:rsidRPr="006461D0">
        <w:rPr>
          <w:sz w:val="22"/>
          <w:szCs w:val="22"/>
          <w:lang w:val="sr-Latn-ME"/>
        </w:rPr>
        <w:t xml:space="preserve"> 4.8) i mogu biti životno ugrožavajuće. Ako se ovakva reakcija javi, terapiju ciprofloksacinom treba prekinuti i primijeniti odgovarajući medicinski tretman.</w:t>
      </w:r>
    </w:p>
    <w:p w14:paraId="652D5B40" w14:textId="5289820C" w:rsidR="001B6982" w:rsidRPr="00ED6E78" w:rsidRDefault="001B6982" w:rsidP="001B6982">
      <w:pPr>
        <w:widowControl w:val="0"/>
        <w:autoSpaceDE w:val="0"/>
        <w:autoSpaceDN w:val="0"/>
        <w:adjustRightInd w:val="0"/>
        <w:rPr>
          <w:i/>
          <w:szCs w:val="22"/>
          <w:u w:val="single"/>
          <w:lang w:bidi="hr-HR"/>
        </w:rPr>
      </w:pPr>
      <w:r w:rsidRPr="00991E9C">
        <w:rPr>
          <w:iCs/>
          <w:szCs w:val="22"/>
          <w:u w:val="single"/>
          <w:lang w:bidi="hr-HR"/>
        </w:rPr>
        <w:t>Dugotrajn</w:t>
      </w:r>
      <w:r w:rsidR="00991E9C">
        <w:rPr>
          <w:iCs/>
          <w:szCs w:val="22"/>
          <w:u w:val="single"/>
          <w:lang w:bidi="hr-HR"/>
        </w:rPr>
        <w:t>a</w:t>
      </w:r>
      <w:r w:rsidRPr="00991E9C">
        <w:rPr>
          <w:iCs/>
          <w:szCs w:val="22"/>
          <w:u w:val="single"/>
          <w:lang w:bidi="hr-HR"/>
        </w:rPr>
        <w:t>, onesposobljavajuć</w:t>
      </w:r>
      <w:r w:rsidR="00991E9C">
        <w:rPr>
          <w:iCs/>
          <w:szCs w:val="22"/>
          <w:u w:val="single"/>
          <w:lang w:bidi="hr-HR"/>
        </w:rPr>
        <w:t>a</w:t>
      </w:r>
      <w:r w:rsidRPr="00991E9C">
        <w:rPr>
          <w:iCs/>
          <w:szCs w:val="22"/>
          <w:u w:val="single"/>
          <w:lang w:bidi="hr-HR"/>
        </w:rPr>
        <w:t xml:space="preserve"> i potencijalno ireverzibiln</w:t>
      </w:r>
      <w:r w:rsidR="00991E9C">
        <w:rPr>
          <w:iCs/>
          <w:szCs w:val="22"/>
          <w:u w:val="single"/>
          <w:lang w:bidi="hr-HR"/>
        </w:rPr>
        <w:t>a</w:t>
      </w:r>
      <w:r w:rsidRPr="00991E9C">
        <w:rPr>
          <w:iCs/>
          <w:szCs w:val="22"/>
          <w:u w:val="single"/>
          <w:lang w:bidi="hr-HR"/>
        </w:rPr>
        <w:t xml:space="preserve"> ozbiljn</w:t>
      </w:r>
      <w:r w:rsidR="00991E9C">
        <w:rPr>
          <w:iCs/>
          <w:szCs w:val="22"/>
          <w:u w:val="single"/>
          <w:lang w:bidi="hr-HR"/>
        </w:rPr>
        <w:t>a</w:t>
      </w:r>
      <w:r w:rsidRPr="00991E9C">
        <w:rPr>
          <w:iCs/>
          <w:szCs w:val="22"/>
          <w:u w:val="single"/>
          <w:lang w:bidi="hr-HR"/>
        </w:rPr>
        <w:t xml:space="preserve"> </w:t>
      </w:r>
      <w:r w:rsidR="00991E9C">
        <w:rPr>
          <w:iCs/>
          <w:szCs w:val="22"/>
          <w:u w:val="single"/>
          <w:lang w:bidi="hr-HR"/>
        </w:rPr>
        <w:t>neželjena dejstva</w:t>
      </w:r>
    </w:p>
    <w:p w14:paraId="46324637" w14:textId="004EEE10" w:rsidR="00646CDF" w:rsidRPr="00ED6E78" w:rsidRDefault="00923E82" w:rsidP="00923E82">
      <w:pPr>
        <w:widowControl w:val="0"/>
        <w:autoSpaceDE w:val="0"/>
        <w:autoSpaceDN w:val="0"/>
        <w:adjustRightInd w:val="0"/>
        <w:jc w:val="both"/>
        <w:rPr>
          <w:szCs w:val="22"/>
          <w:lang w:bidi="hr-HR"/>
        </w:rPr>
      </w:pPr>
      <w:r>
        <w:rPr>
          <w:szCs w:val="22"/>
          <w:lang w:bidi="hr-HR"/>
        </w:rPr>
        <w:t>Prijavljeni</w:t>
      </w:r>
      <w:r w:rsidR="001B6982" w:rsidRPr="00ED6E78">
        <w:rPr>
          <w:szCs w:val="22"/>
          <w:lang w:bidi="hr-HR"/>
        </w:rPr>
        <w:t xml:space="preserve"> su </w:t>
      </w:r>
      <w:r>
        <w:rPr>
          <w:szCs w:val="22"/>
          <w:lang w:bidi="hr-HR"/>
        </w:rPr>
        <w:t>veoma</w:t>
      </w:r>
      <w:r w:rsidR="001B6982" w:rsidRPr="00ED6E78">
        <w:rPr>
          <w:szCs w:val="22"/>
          <w:lang w:bidi="hr-HR"/>
        </w:rPr>
        <w:t xml:space="preserve"> rijetki slučajevi dugotrajnih (koj</w:t>
      </w:r>
      <w:r>
        <w:rPr>
          <w:szCs w:val="22"/>
          <w:lang w:bidi="hr-HR"/>
        </w:rPr>
        <w:t>i</w:t>
      </w:r>
      <w:r w:rsidR="001B6982" w:rsidRPr="00ED6E78">
        <w:rPr>
          <w:szCs w:val="22"/>
          <w:lang w:bidi="hr-HR"/>
        </w:rPr>
        <w:t xml:space="preserve"> traju mjesecima ili godinama), onesposobljavajućih i potencijalno ireverzibilnih ozbiljnih </w:t>
      </w:r>
      <w:r>
        <w:rPr>
          <w:szCs w:val="22"/>
          <w:lang w:bidi="hr-HR"/>
        </w:rPr>
        <w:t>neželjenih dejstava</w:t>
      </w:r>
      <w:r w:rsidR="001B6982" w:rsidRPr="00ED6E78">
        <w:rPr>
          <w:szCs w:val="22"/>
          <w:lang w:bidi="hr-HR"/>
        </w:rPr>
        <w:t xml:space="preserve"> koj</w:t>
      </w:r>
      <w:r>
        <w:rPr>
          <w:szCs w:val="22"/>
          <w:lang w:bidi="hr-HR"/>
        </w:rPr>
        <w:t>a</w:t>
      </w:r>
      <w:r w:rsidR="001B6982" w:rsidRPr="00ED6E78">
        <w:rPr>
          <w:szCs w:val="22"/>
          <w:lang w:bidi="hr-HR"/>
        </w:rPr>
        <w:t xml:space="preserve"> zahva</w:t>
      </w:r>
      <w:r>
        <w:rPr>
          <w:szCs w:val="22"/>
          <w:lang w:bidi="hr-HR"/>
        </w:rPr>
        <w:t>t</w:t>
      </w:r>
      <w:r w:rsidR="001B6982" w:rsidRPr="00ED6E78">
        <w:rPr>
          <w:szCs w:val="22"/>
          <w:lang w:bidi="hr-HR"/>
        </w:rPr>
        <w:t xml:space="preserve">aju različite </w:t>
      </w:r>
      <w:r>
        <w:rPr>
          <w:szCs w:val="22"/>
          <w:lang w:bidi="hr-HR"/>
        </w:rPr>
        <w:t>sisteme organa</w:t>
      </w:r>
      <w:r w:rsidR="001B6982" w:rsidRPr="00ED6E78">
        <w:rPr>
          <w:szCs w:val="22"/>
          <w:lang w:bidi="hr-HR"/>
        </w:rPr>
        <w:t xml:space="preserve">, a ponekad i više njih (mišićno-koštani, </w:t>
      </w:r>
      <w:r>
        <w:rPr>
          <w:szCs w:val="22"/>
          <w:lang w:bidi="hr-HR"/>
        </w:rPr>
        <w:t>nervni</w:t>
      </w:r>
      <w:r w:rsidR="001B6982" w:rsidRPr="00ED6E78">
        <w:rPr>
          <w:szCs w:val="22"/>
          <w:lang w:bidi="hr-HR"/>
        </w:rPr>
        <w:t xml:space="preserve">, psihijatrijski i </w:t>
      </w:r>
      <w:r>
        <w:rPr>
          <w:szCs w:val="22"/>
          <w:lang w:bidi="hr-HR"/>
        </w:rPr>
        <w:t>čulni</w:t>
      </w:r>
      <w:r w:rsidR="001B6982" w:rsidRPr="00ED6E78">
        <w:rPr>
          <w:szCs w:val="22"/>
          <w:lang w:bidi="hr-HR"/>
        </w:rPr>
        <w:t xml:space="preserve">) </w:t>
      </w:r>
      <w:r>
        <w:rPr>
          <w:szCs w:val="22"/>
          <w:lang w:bidi="hr-HR"/>
        </w:rPr>
        <w:t>kod pacijenata</w:t>
      </w:r>
      <w:r w:rsidR="001B6982" w:rsidRPr="00ED6E78">
        <w:rPr>
          <w:szCs w:val="22"/>
          <w:lang w:bidi="hr-HR"/>
        </w:rPr>
        <w:t xml:space="preserve"> koji su primali </w:t>
      </w:r>
      <w:r>
        <w:rPr>
          <w:szCs w:val="22"/>
          <w:lang w:bidi="hr-HR"/>
        </w:rPr>
        <w:t>h</w:t>
      </w:r>
      <w:r w:rsidR="001B6982" w:rsidRPr="00ED6E78">
        <w:rPr>
          <w:szCs w:val="22"/>
          <w:lang w:bidi="hr-HR"/>
        </w:rPr>
        <w:t>inolone i fluoro</w:t>
      </w:r>
      <w:r>
        <w:rPr>
          <w:szCs w:val="22"/>
          <w:lang w:bidi="hr-HR"/>
        </w:rPr>
        <w:t>h</w:t>
      </w:r>
      <w:r w:rsidR="001B6982" w:rsidRPr="00ED6E78">
        <w:rPr>
          <w:szCs w:val="22"/>
          <w:lang w:bidi="hr-HR"/>
        </w:rPr>
        <w:t>inolone ne</w:t>
      </w:r>
      <w:r>
        <w:rPr>
          <w:szCs w:val="22"/>
          <w:lang w:bidi="hr-HR"/>
        </w:rPr>
        <w:t>za</w:t>
      </w:r>
      <w:r w:rsidR="001B6982" w:rsidRPr="00ED6E78">
        <w:rPr>
          <w:szCs w:val="22"/>
          <w:lang w:bidi="hr-HR"/>
        </w:rPr>
        <w:t>visno o</w:t>
      </w:r>
      <w:r>
        <w:rPr>
          <w:szCs w:val="22"/>
          <w:lang w:bidi="hr-HR"/>
        </w:rPr>
        <w:t>d</w:t>
      </w:r>
      <w:r w:rsidR="001B6982" w:rsidRPr="00ED6E78">
        <w:rPr>
          <w:szCs w:val="22"/>
          <w:lang w:bidi="hr-HR"/>
        </w:rPr>
        <w:t xml:space="preserve"> njihov</w:t>
      </w:r>
      <w:r>
        <w:rPr>
          <w:szCs w:val="22"/>
          <w:lang w:bidi="hr-HR"/>
        </w:rPr>
        <w:t>e</w:t>
      </w:r>
      <w:r w:rsidR="001B6982" w:rsidRPr="00ED6E78">
        <w:rPr>
          <w:szCs w:val="22"/>
          <w:lang w:bidi="hr-HR"/>
        </w:rPr>
        <w:t xml:space="preserve"> </w:t>
      </w:r>
      <w:r>
        <w:rPr>
          <w:szCs w:val="22"/>
          <w:lang w:bidi="hr-HR"/>
        </w:rPr>
        <w:t>starosti</w:t>
      </w:r>
      <w:r w:rsidR="001B6982" w:rsidRPr="00ED6E78">
        <w:rPr>
          <w:szCs w:val="22"/>
          <w:lang w:bidi="hr-HR"/>
        </w:rPr>
        <w:t xml:space="preserve"> i prethodno prisutni</w:t>
      </w:r>
      <w:r>
        <w:rPr>
          <w:szCs w:val="22"/>
          <w:lang w:bidi="hr-HR"/>
        </w:rPr>
        <w:t>h</w:t>
      </w:r>
      <w:r w:rsidR="001B6982" w:rsidRPr="00ED6E78">
        <w:rPr>
          <w:szCs w:val="22"/>
          <w:lang w:bidi="hr-HR"/>
        </w:rPr>
        <w:t xml:space="preserve"> </w:t>
      </w:r>
      <w:r>
        <w:rPr>
          <w:szCs w:val="22"/>
          <w:lang w:bidi="hr-HR"/>
        </w:rPr>
        <w:t>faktora</w:t>
      </w:r>
      <w:r w:rsidR="001B6982" w:rsidRPr="00ED6E78">
        <w:rPr>
          <w:szCs w:val="22"/>
          <w:lang w:bidi="hr-HR"/>
        </w:rPr>
        <w:t xml:space="preserve"> rizika. Kod prvih znakova ili simptoma bilo ko</w:t>
      </w:r>
      <w:r>
        <w:rPr>
          <w:szCs w:val="22"/>
          <w:lang w:bidi="hr-HR"/>
        </w:rPr>
        <w:t>g</w:t>
      </w:r>
      <w:r w:rsidR="001B6982" w:rsidRPr="00ED6E78">
        <w:rPr>
          <w:szCs w:val="22"/>
          <w:lang w:bidi="hr-HR"/>
        </w:rPr>
        <w:t xml:space="preserve"> ozbiljn</w:t>
      </w:r>
      <w:r>
        <w:rPr>
          <w:szCs w:val="22"/>
          <w:lang w:bidi="hr-HR"/>
        </w:rPr>
        <w:t>og</w:t>
      </w:r>
      <w:r w:rsidR="001B6982" w:rsidRPr="00ED6E78">
        <w:rPr>
          <w:szCs w:val="22"/>
          <w:lang w:bidi="hr-HR"/>
        </w:rPr>
        <w:t xml:space="preserve"> </w:t>
      </w:r>
      <w:r>
        <w:rPr>
          <w:szCs w:val="22"/>
          <w:lang w:bidi="hr-HR"/>
        </w:rPr>
        <w:t>neželjenog dejstva</w:t>
      </w:r>
      <w:r w:rsidR="001B6982" w:rsidRPr="00ED6E78">
        <w:rPr>
          <w:szCs w:val="22"/>
          <w:lang w:bidi="hr-HR"/>
        </w:rPr>
        <w:t xml:space="preserve"> primjenu </w:t>
      </w:r>
      <w:r>
        <w:rPr>
          <w:szCs w:val="22"/>
          <w:lang w:bidi="hr-HR"/>
        </w:rPr>
        <w:t xml:space="preserve">lijeka </w:t>
      </w:r>
      <w:r w:rsidR="001B6982" w:rsidRPr="00ED6E78">
        <w:rPr>
          <w:szCs w:val="22"/>
          <w:lang w:bidi="hr-HR"/>
        </w:rPr>
        <w:t xml:space="preserve">ciprofloksacin treba odmah prekinuti, a </w:t>
      </w:r>
      <w:r>
        <w:rPr>
          <w:szCs w:val="22"/>
          <w:lang w:bidi="hr-HR"/>
        </w:rPr>
        <w:t>pacijentima</w:t>
      </w:r>
      <w:r w:rsidR="001B6982" w:rsidRPr="00ED6E78">
        <w:rPr>
          <w:szCs w:val="22"/>
          <w:lang w:bidi="hr-HR"/>
        </w:rPr>
        <w:t xml:space="preserve"> savjetovati da se obrate za savjet </w:t>
      </w:r>
      <w:r>
        <w:rPr>
          <w:szCs w:val="22"/>
          <w:lang w:bidi="hr-HR"/>
        </w:rPr>
        <w:t>ljekaru</w:t>
      </w:r>
      <w:r w:rsidR="001B6982" w:rsidRPr="00ED6E78">
        <w:rPr>
          <w:szCs w:val="22"/>
          <w:lang w:bidi="hr-HR"/>
        </w:rPr>
        <w:t xml:space="preserve"> koji im je propisao lijek.</w:t>
      </w:r>
    </w:p>
    <w:p w14:paraId="75F02FC1" w14:textId="77777777" w:rsidR="001B6982" w:rsidRPr="006461D0" w:rsidRDefault="001B6982" w:rsidP="00953CCC">
      <w:pPr>
        <w:widowControl w:val="0"/>
        <w:autoSpaceDE w:val="0"/>
        <w:autoSpaceDN w:val="0"/>
        <w:adjustRightInd w:val="0"/>
        <w:jc w:val="both"/>
        <w:rPr>
          <w:lang w:val="sr-Latn-ME"/>
        </w:rPr>
      </w:pPr>
    </w:p>
    <w:p w14:paraId="1594378B" w14:textId="6F0F9E45" w:rsidR="00646CDF" w:rsidRPr="006461D0" w:rsidRDefault="001B6982" w:rsidP="00953CCC">
      <w:pPr>
        <w:spacing w:line="235" w:lineRule="exact"/>
        <w:ind w:right="-1"/>
        <w:jc w:val="both"/>
        <w:rPr>
          <w:szCs w:val="22"/>
        </w:rPr>
      </w:pPr>
      <w:r w:rsidRPr="006461D0">
        <w:rPr>
          <w:szCs w:val="22"/>
          <w:u w:val="single"/>
          <w:lang w:val="sr-Latn-ME"/>
        </w:rPr>
        <w:t>Tendinitis i ruptura tetive</w:t>
      </w:r>
    </w:p>
    <w:p w14:paraId="4F02B0BF" w14:textId="77777777" w:rsidR="00307E74" w:rsidRPr="006461D0" w:rsidRDefault="00307E74" w:rsidP="00307E74">
      <w:pPr>
        <w:pStyle w:val="BodyText6"/>
        <w:shd w:val="clear" w:color="auto" w:fill="auto"/>
        <w:spacing w:line="235" w:lineRule="exact"/>
        <w:ind w:left="20" w:right="-1" w:firstLine="0"/>
        <w:jc w:val="both"/>
        <w:rPr>
          <w:sz w:val="22"/>
          <w:szCs w:val="22"/>
          <w:lang w:val="sr-Latn-ME"/>
        </w:rPr>
      </w:pPr>
      <w:r w:rsidRPr="006461D0">
        <w:rPr>
          <w:sz w:val="22"/>
          <w:szCs w:val="22"/>
          <w:lang w:val="sr-Latn-ME"/>
        </w:rPr>
        <w:lastRenderedPageBreak/>
        <w:t>Generalno, ciprofloksacin ne treba davati pacijentima sa oboljenjima/poremećajima na nivou tetiva u anamnezi, povezanim sa primjenom hinolonima. Međutim, u veoma rijetkim slučajevima, na osnovu mikrobiološke dokumentacije o uzročniku i procjene odnosa korist/rizik, ciprofloksacin se može propisati ovim pacijentima za liječenje određenih teških infekcija, posebno u slučaju neuspjeha standardne terapije ili bakterijske rezistencije, kada mikrobiološki podaci mogu da opravdaju upotrebu ciprofloksacina.</w:t>
      </w:r>
    </w:p>
    <w:p w14:paraId="6AC25B98" w14:textId="77777777" w:rsidR="006461D0" w:rsidRDefault="006461D0" w:rsidP="005030C8">
      <w:pPr>
        <w:pStyle w:val="BodyText6"/>
        <w:spacing w:line="235" w:lineRule="exact"/>
        <w:ind w:right="-1" w:firstLine="0"/>
        <w:jc w:val="both"/>
        <w:rPr>
          <w:sz w:val="22"/>
          <w:szCs w:val="22"/>
          <w:lang w:val="sr-Latn-ME"/>
        </w:rPr>
      </w:pPr>
    </w:p>
    <w:p w14:paraId="3D40C4BD" w14:textId="4537C1B1" w:rsidR="00307E74" w:rsidRPr="006461D0" w:rsidRDefault="00307E74" w:rsidP="006461D0">
      <w:pPr>
        <w:pStyle w:val="BodyText6"/>
        <w:spacing w:line="235" w:lineRule="exact"/>
        <w:ind w:left="20" w:right="-1" w:hanging="20"/>
        <w:jc w:val="both"/>
        <w:rPr>
          <w:sz w:val="22"/>
          <w:szCs w:val="22"/>
          <w:lang w:val="sr-Latn-ME"/>
        </w:rPr>
      </w:pPr>
      <w:r w:rsidRPr="006461D0">
        <w:rPr>
          <w:sz w:val="22"/>
          <w:szCs w:val="22"/>
          <w:lang w:val="sr-Latn-ME"/>
        </w:rPr>
        <w:t>Tendinitis i ruptura tetive (naročito Ahilove, ali i drugih), ponekad bilateralni, mogu se javiti već u roku od 48 sati od početka terapije hinolonima i fluorohinolonima, a njihova pojava je zabilježena čak i do nekoliko mjeseci nakon prestanka terapije</w:t>
      </w:r>
      <w:r w:rsidR="001B6982">
        <w:rPr>
          <w:sz w:val="22"/>
          <w:szCs w:val="22"/>
          <w:lang w:val="sr-Latn-ME"/>
        </w:rPr>
        <w:t xml:space="preserve"> </w:t>
      </w:r>
      <w:r w:rsidR="001B6982" w:rsidRPr="00ED6E78">
        <w:rPr>
          <w:sz w:val="22"/>
          <w:szCs w:val="22"/>
        </w:rPr>
        <w:t>(</w:t>
      </w:r>
      <w:r w:rsidR="001B6982">
        <w:rPr>
          <w:sz w:val="22"/>
          <w:szCs w:val="22"/>
        </w:rPr>
        <w:t>vidjeti dio</w:t>
      </w:r>
      <w:r w:rsidR="001B6982" w:rsidRPr="00ED6E78">
        <w:rPr>
          <w:sz w:val="22"/>
          <w:szCs w:val="22"/>
        </w:rPr>
        <w:t xml:space="preserve"> 4.8)</w:t>
      </w:r>
      <w:r w:rsidRPr="006461D0">
        <w:rPr>
          <w:sz w:val="22"/>
          <w:szCs w:val="22"/>
          <w:lang w:val="sr-Latn-ME"/>
        </w:rPr>
        <w:t>. Rizik od tendinitisa i rupture tetive povećan je kod starijih pacijenata sa oštećenjem funkcije bubrega, pacijenata sa presađenim solidnim organima i onih koji su na istovremenoj terapiji kortikosteroidima. Stoga se istovremena primjena kortikosteroida mora izbjegavati.</w:t>
      </w:r>
    </w:p>
    <w:p w14:paraId="4B1E4519" w14:textId="77777777" w:rsidR="005A1DF6" w:rsidRDefault="00307E74" w:rsidP="00307E74">
      <w:pPr>
        <w:widowControl w:val="0"/>
        <w:autoSpaceDE w:val="0"/>
        <w:autoSpaceDN w:val="0"/>
        <w:adjustRightInd w:val="0"/>
        <w:jc w:val="both"/>
        <w:rPr>
          <w:szCs w:val="22"/>
        </w:rPr>
      </w:pPr>
      <w:r w:rsidRPr="006461D0">
        <w:rPr>
          <w:szCs w:val="22"/>
        </w:rPr>
        <w:t xml:space="preserve">Kod prvog znaka tendinitisa (npr. bolnog oticanja, upale) treba prekinuti terapiju ciprofloksacinom i razmotriti alternativnu terapiju. Zahvaćeni ekstremitet treba tretirati na odgovarajući način (npr. imobilizacijom). Ako se pojave znakovi tendinopatije, ne smiju se primjenjivati kortikosteroidi. </w:t>
      </w:r>
    </w:p>
    <w:p w14:paraId="382BAC80" w14:textId="7E858755" w:rsidR="005A1DF6" w:rsidRDefault="005A1DF6" w:rsidP="00307E74">
      <w:pPr>
        <w:widowControl w:val="0"/>
        <w:autoSpaceDE w:val="0"/>
        <w:autoSpaceDN w:val="0"/>
        <w:adjustRightInd w:val="0"/>
        <w:jc w:val="both"/>
        <w:rPr>
          <w:szCs w:val="22"/>
        </w:rPr>
      </w:pPr>
    </w:p>
    <w:p w14:paraId="63A5CA1A" w14:textId="324AB3A3" w:rsidR="005A1DF6" w:rsidRPr="005030C8" w:rsidRDefault="005030C8" w:rsidP="005030C8">
      <w:pPr>
        <w:widowControl w:val="0"/>
        <w:rPr>
          <w:iCs/>
          <w:szCs w:val="22"/>
          <w:u w:val="single"/>
        </w:rPr>
      </w:pPr>
      <w:r>
        <w:rPr>
          <w:iCs/>
          <w:szCs w:val="22"/>
          <w:u w:val="single"/>
        </w:rPr>
        <w:t>Pacijenti</w:t>
      </w:r>
      <w:r w:rsidR="005A1DF6" w:rsidRPr="005030C8">
        <w:rPr>
          <w:iCs/>
          <w:szCs w:val="22"/>
          <w:u w:val="single"/>
        </w:rPr>
        <w:t xml:space="preserve"> s</w:t>
      </w:r>
      <w:r>
        <w:rPr>
          <w:iCs/>
          <w:szCs w:val="22"/>
          <w:u w:val="single"/>
        </w:rPr>
        <w:t>a</w:t>
      </w:r>
      <w:r w:rsidR="005A1DF6" w:rsidRPr="005030C8">
        <w:rPr>
          <w:iCs/>
          <w:szCs w:val="22"/>
          <w:u w:val="single"/>
        </w:rPr>
        <w:t xml:space="preserve"> mijastenijom gravis</w:t>
      </w:r>
    </w:p>
    <w:p w14:paraId="415425FD" w14:textId="513167C4" w:rsidR="00F7533D" w:rsidRPr="006461D0" w:rsidRDefault="00307E74" w:rsidP="00307E74">
      <w:pPr>
        <w:widowControl w:val="0"/>
        <w:autoSpaceDE w:val="0"/>
        <w:autoSpaceDN w:val="0"/>
        <w:adjustRightInd w:val="0"/>
        <w:jc w:val="both"/>
        <w:rPr>
          <w:szCs w:val="22"/>
        </w:rPr>
      </w:pPr>
      <w:r w:rsidRPr="006461D0">
        <w:rPr>
          <w:szCs w:val="22"/>
        </w:rPr>
        <w:t xml:space="preserve">Ciprofloksacin treba koristiti uz oprez kod pacijenata sa mijastenijom gravis, jer se simptomi mogu pogoršati (vidjeti </w:t>
      </w:r>
      <w:r w:rsidR="00656E11">
        <w:rPr>
          <w:szCs w:val="22"/>
        </w:rPr>
        <w:t>dio</w:t>
      </w:r>
      <w:r w:rsidRPr="006461D0">
        <w:rPr>
          <w:szCs w:val="22"/>
        </w:rPr>
        <w:t xml:space="preserve"> 4.8).</w:t>
      </w:r>
    </w:p>
    <w:p w14:paraId="49C04234" w14:textId="73AE56E9" w:rsidR="001B6982" w:rsidRPr="006461D0" w:rsidRDefault="001B6982" w:rsidP="00953CCC">
      <w:pPr>
        <w:widowControl w:val="0"/>
        <w:autoSpaceDE w:val="0"/>
        <w:autoSpaceDN w:val="0"/>
        <w:adjustRightInd w:val="0"/>
        <w:jc w:val="both"/>
        <w:rPr>
          <w:lang w:val="sr-Latn-ME"/>
        </w:rPr>
      </w:pPr>
    </w:p>
    <w:p w14:paraId="3FC525A8" w14:textId="6F66BCEA" w:rsidR="006461D0" w:rsidRPr="00FC1570" w:rsidRDefault="00307E74" w:rsidP="00953CCC">
      <w:pPr>
        <w:widowControl w:val="0"/>
        <w:jc w:val="both"/>
        <w:rPr>
          <w:szCs w:val="22"/>
        </w:rPr>
      </w:pPr>
      <w:r w:rsidRPr="00FC1570">
        <w:rPr>
          <w:szCs w:val="22"/>
          <w:u w:val="single"/>
        </w:rPr>
        <w:t>Aneurizma i disekcija aorte</w:t>
      </w:r>
      <w:r w:rsidR="006461D0" w:rsidRPr="00FC1570">
        <w:rPr>
          <w:i/>
          <w:sz w:val="24"/>
          <w:szCs w:val="24"/>
          <w:u w:val="single"/>
          <w:lang w:val="en-US" w:eastAsia="sl-SI"/>
        </w:rPr>
        <w:t xml:space="preserve"> </w:t>
      </w:r>
      <w:r w:rsidR="000821C3" w:rsidRPr="00BF5272">
        <w:rPr>
          <w:szCs w:val="22"/>
          <w:u w:val="single"/>
          <w:lang w:val="sr-Latn-ME"/>
        </w:rPr>
        <w:t>i regurgitacija/</w:t>
      </w:r>
      <w:r w:rsidR="001E4C74">
        <w:rPr>
          <w:szCs w:val="22"/>
          <w:u w:val="single"/>
          <w:lang w:val="sr-Latn-ME"/>
        </w:rPr>
        <w:t>insuficijencija</w:t>
      </w:r>
      <w:r w:rsidR="000821C3" w:rsidRPr="00BF5272">
        <w:rPr>
          <w:szCs w:val="22"/>
          <w:u w:val="single"/>
          <w:lang w:val="sr-Latn-ME"/>
        </w:rPr>
        <w:t xml:space="preserve"> srčan</w:t>
      </w:r>
      <w:r w:rsidR="00683FED">
        <w:rPr>
          <w:szCs w:val="22"/>
          <w:u w:val="single"/>
          <w:lang w:val="sr-Latn-ME"/>
        </w:rPr>
        <w:t>ih</w:t>
      </w:r>
      <w:r w:rsidR="000821C3" w:rsidRPr="00BF5272">
        <w:rPr>
          <w:szCs w:val="22"/>
          <w:u w:val="single"/>
          <w:lang w:val="sr-Latn-ME"/>
        </w:rPr>
        <w:t xml:space="preserve"> zalis</w:t>
      </w:r>
      <w:r w:rsidR="00683FED">
        <w:rPr>
          <w:szCs w:val="22"/>
          <w:u w:val="single"/>
          <w:lang w:val="sr-Latn-ME"/>
        </w:rPr>
        <w:t>ta</w:t>
      </w:r>
      <w:r w:rsidR="000821C3" w:rsidRPr="00BF5272">
        <w:rPr>
          <w:szCs w:val="22"/>
          <w:u w:val="single"/>
          <w:lang w:val="sr-Latn-ME"/>
        </w:rPr>
        <w:t>ka</w:t>
      </w:r>
    </w:p>
    <w:p w14:paraId="094282F7" w14:textId="536A60BB" w:rsidR="00E46CBE" w:rsidRPr="00FC1570" w:rsidRDefault="00307E74" w:rsidP="00BF5272">
      <w:pPr>
        <w:widowControl w:val="0"/>
        <w:jc w:val="both"/>
        <w:rPr>
          <w:szCs w:val="22"/>
          <w:lang w:val="sr-Latn-ME" w:eastAsia="sl-SI"/>
        </w:rPr>
      </w:pPr>
      <w:r w:rsidRPr="00FC1570">
        <w:rPr>
          <w:szCs w:val="22"/>
        </w:rPr>
        <w:t>Epidemiološke studije pokazuju povećan rizik javljanja aortne aneurizme i disekcije</w:t>
      </w:r>
      <w:r w:rsidR="006461D0" w:rsidRPr="00FC1570">
        <w:rPr>
          <w:szCs w:val="22"/>
        </w:rPr>
        <w:t xml:space="preserve"> </w:t>
      </w:r>
      <w:r w:rsidR="00E46CBE" w:rsidRPr="00FC1570">
        <w:rPr>
          <w:szCs w:val="22"/>
          <w:lang w:val="sr-Latn-ME"/>
        </w:rPr>
        <w:t>naročito kod starijih pacijenata, kao i regurgitacije aortnog i mitralnog zaliska</w:t>
      </w:r>
      <w:r w:rsidRPr="00FC1570">
        <w:rPr>
          <w:szCs w:val="22"/>
        </w:rPr>
        <w:t xml:space="preserve"> nakon uzimanja fluorohinolona.</w:t>
      </w:r>
      <w:r w:rsidR="006461D0" w:rsidRPr="00FC1570">
        <w:rPr>
          <w:szCs w:val="22"/>
        </w:rPr>
        <w:t xml:space="preserve"> </w:t>
      </w:r>
      <w:r w:rsidR="00E46CBE" w:rsidRPr="00FC1570">
        <w:rPr>
          <w:szCs w:val="22"/>
          <w:lang w:val="sr-Latn-ME"/>
        </w:rPr>
        <w:t>Kod pacijenata koji su primali fluorohinolone zabilježeni su slučajevi aneurizme i disekcije aorte, ponekad zakomplikovani rupturom (uključujući i fatalne), kao i regurgitacije/</w:t>
      </w:r>
      <w:r w:rsidR="00683FED">
        <w:rPr>
          <w:szCs w:val="22"/>
          <w:lang w:val="sr-Latn-ME"/>
        </w:rPr>
        <w:t>insuficijencije</w:t>
      </w:r>
      <w:r w:rsidR="00E46CBE" w:rsidRPr="00FC1570">
        <w:rPr>
          <w:szCs w:val="22"/>
          <w:lang w:val="sr-Latn-ME"/>
        </w:rPr>
        <w:t xml:space="preserve"> bilo kojeg od srčanih zalistaka (vidjeti </w:t>
      </w:r>
      <w:r w:rsidR="00656E11">
        <w:rPr>
          <w:szCs w:val="22"/>
          <w:lang w:val="sr-Latn-ME"/>
        </w:rPr>
        <w:t>dio</w:t>
      </w:r>
      <w:r w:rsidR="00E46CBE" w:rsidRPr="00FC1570">
        <w:rPr>
          <w:szCs w:val="22"/>
          <w:lang w:val="sr-Latn-ME"/>
        </w:rPr>
        <w:t xml:space="preserve"> 4.8).</w:t>
      </w:r>
    </w:p>
    <w:p w14:paraId="57A6E48B" w14:textId="77777777" w:rsidR="006461D0" w:rsidRPr="00FC1570" w:rsidRDefault="00307E74" w:rsidP="00BF5272">
      <w:pPr>
        <w:autoSpaceDE w:val="0"/>
        <w:autoSpaceDN w:val="0"/>
        <w:adjustRightInd w:val="0"/>
        <w:jc w:val="both"/>
        <w:rPr>
          <w:szCs w:val="22"/>
        </w:rPr>
      </w:pPr>
      <w:r w:rsidRPr="00FC1570">
        <w:rPr>
          <w:szCs w:val="22"/>
        </w:rPr>
        <w:t>Stoga, fluorohinolone treba koristiti samo nakon pažljive procjene odnosa korist/rizik i nakon razmatranja drugih terapijskih opcija kod pacijenata sa pozitivnom porodičnom istorijom aneurizme</w:t>
      </w:r>
      <w:r w:rsidR="00E46CBE" w:rsidRPr="00FC1570">
        <w:rPr>
          <w:szCs w:val="22"/>
        </w:rPr>
        <w:t xml:space="preserve"> ili kongenitalne bolesti srčanog zaliska</w:t>
      </w:r>
      <w:r w:rsidRPr="00FC1570">
        <w:rPr>
          <w:szCs w:val="22"/>
        </w:rPr>
        <w:t xml:space="preserve"> ili kod pacijenata sa dijagnostikovanom već postojećom aneurizmom i/ili disekcijom aorte</w:t>
      </w:r>
      <w:r w:rsidR="00FA29A6" w:rsidRPr="00FC1570">
        <w:rPr>
          <w:szCs w:val="22"/>
        </w:rPr>
        <w:t xml:space="preserve"> </w:t>
      </w:r>
      <w:r w:rsidR="00E46CBE" w:rsidRPr="00FC1570">
        <w:rPr>
          <w:szCs w:val="22"/>
        </w:rPr>
        <w:t>ili oboljenjem srčano</w:t>
      </w:r>
      <w:r w:rsidR="002F0E0E">
        <w:rPr>
          <w:szCs w:val="22"/>
        </w:rPr>
        <w:t>g</w:t>
      </w:r>
      <w:r w:rsidR="00E46CBE" w:rsidRPr="00FC1570">
        <w:rPr>
          <w:szCs w:val="22"/>
        </w:rPr>
        <w:t xml:space="preserve"> zaliska</w:t>
      </w:r>
      <w:r w:rsidRPr="00FC1570">
        <w:rPr>
          <w:szCs w:val="22"/>
        </w:rPr>
        <w:t>, ili ukoliko postoje drugi faktori rizika ili predinsponirajuća stanja</w:t>
      </w:r>
      <w:r w:rsidR="00E46CBE" w:rsidRPr="00FC1570">
        <w:rPr>
          <w:szCs w:val="22"/>
        </w:rPr>
        <w:t>:</w:t>
      </w:r>
      <w:r w:rsidRPr="00FC1570">
        <w:rPr>
          <w:szCs w:val="22"/>
        </w:rPr>
        <w:t xml:space="preserve"> </w:t>
      </w:r>
    </w:p>
    <w:p w14:paraId="389A85C8" w14:textId="77777777" w:rsidR="00307E74" w:rsidRPr="00FC1570" w:rsidRDefault="00307E74" w:rsidP="00BF5272">
      <w:pPr>
        <w:numPr>
          <w:ilvl w:val="0"/>
          <w:numId w:val="35"/>
        </w:numPr>
        <w:tabs>
          <w:tab w:val="clear" w:pos="567"/>
          <w:tab w:val="left" w:pos="709"/>
        </w:tabs>
        <w:autoSpaceDE w:val="0"/>
        <w:autoSpaceDN w:val="0"/>
        <w:adjustRightInd w:val="0"/>
        <w:ind w:left="709" w:hanging="283"/>
        <w:jc w:val="both"/>
        <w:rPr>
          <w:szCs w:val="22"/>
        </w:rPr>
      </w:pPr>
      <w:r w:rsidRPr="00FC1570">
        <w:rPr>
          <w:szCs w:val="22"/>
        </w:rPr>
        <w:t>aneurizm</w:t>
      </w:r>
      <w:r w:rsidR="00E46CBE" w:rsidRPr="00FC1570">
        <w:rPr>
          <w:szCs w:val="22"/>
        </w:rPr>
        <w:t>a</w:t>
      </w:r>
      <w:r w:rsidRPr="00FC1570">
        <w:rPr>
          <w:szCs w:val="22"/>
        </w:rPr>
        <w:t xml:space="preserve"> i disekcij</w:t>
      </w:r>
      <w:r w:rsidR="00E46CBE" w:rsidRPr="00FC1570">
        <w:rPr>
          <w:szCs w:val="22"/>
        </w:rPr>
        <w:t>a</w:t>
      </w:r>
      <w:r w:rsidRPr="00FC1570">
        <w:rPr>
          <w:szCs w:val="22"/>
        </w:rPr>
        <w:t xml:space="preserve"> aorte</w:t>
      </w:r>
      <w:r w:rsidR="006461D0" w:rsidRPr="00FC1570">
        <w:rPr>
          <w:szCs w:val="22"/>
        </w:rPr>
        <w:t xml:space="preserve"> </w:t>
      </w:r>
      <w:r w:rsidR="00B2462B">
        <w:rPr>
          <w:szCs w:val="22"/>
        </w:rPr>
        <w:t>uz regurgitaciju</w:t>
      </w:r>
      <w:r w:rsidR="00E46CBE" w:rsidRPr="00FC1570">
        <w:rPr>
          <w:szCs w:val="22"/>
        </w:rPr>
        <w:t>/</w:t>
      </w:r>
      <w:r w:rsidR="00EF1F2E">
        <w:rPr>
          <w:szCs w:val="22"/>
        </w:rPr>
        <w:t>insuficijenciju</w:t>
      </w:r>
      <w:r w:rsidR="00E46CBE" w:rsidRPr="00FC1570">
        <w:rPr>
          <w:szCs w:val="22"/>
        </w:rPr>
        <w:t xml:space="preserve"> srčan</w:t>
      </w:r>
      <w:r w:rsidR="00EF1F2E">
        <w:rPr>
          <w:szCs w:val="22"/>
        </w:rPr>
        <w:t>ih</w:t>
      </w:r>
      <w:r w:rsidR="00E46CBE" w:rsidRPr="00FC1570">
        <w:rPr>
          <w:szCs w:val="22"/>
        </w:rPr>
        <w:t xml:space="preserve"> zalis</w:t>
      </w:r>
      <w:r w:rsidR="00EF1F2E">
        <w:rPr>
          <w:szCs w:val="22"/>
        </w:rPr>
        <w:t>ta</w:t>
      </w:r>
      <w:r w:rsidR="00E46CBE" w:rsidRPr="00FC1570">
        <w:rPr>
          <w:szCs w:val="22"/>
        </w:rPr>
        <w:t>ka</w:t>
      </w:r>
      <w:r w:rsidRPr="00FC1570">
        <w:rPr>
          <w:szCs w:val="22"/>
        </w:rPr>
        <w:t xml:space="preserve"> (na primjer</w:t>
      </w:r>
      <w:r w:rsidR="006461D0" w:rsidRPr="00FC1570">
        <w:rPr>
          <w:szCs w:val="22"/>
        </w:rPr>
        <w:t xml:space="preserve"> </w:t>
      </w:r>
      <w:r w:rsidR="00E46CBE" w:rsidRPr="00FC1570">
        <w:rPr>
          <w:szCs w:val="22"/>
        </w:rPr>
        <w:t>bolesti vezivnog tkiva kao što su</w:t>
      </w:r>
      <w:r w:rsidRPr="00FC1570">
        <w:rPr>
          <w:szCs w:val="22"/>
        </w:rPr>
        <w:t xml:space="preserve"> </w:t>
      </w:r>
      <w:r w:rsidRPr="00FC1570">
        <w:rPr>
          <w:i/>
          <w:szCs w:val="22"/>
        </w:rPr>
        <w:t>Marfanov sindrom</w:t>
      </w:r>
      <w:r w:rsidR="006461D0" w:rsidRPr="00FC1570">
        <w:rPr>
          <w:i/>
          <w:szCs w:val="22"/>
        </w:rPr>
        <w:t xml:space="preserve"> </w:t>
      </w:r>
      <w:r w:rsidR="00E46CBE" w:rsidRPr="00FC1570">
        <w:rPr>
          <w:szCs w:val="22"/>
        </w:rPr>
        <w:t>ili</w:t>
      </w:r>
      <w:r w:rsidRPr="00FC1570">
        <w:rPr>
          <w:szCs w:val="22"/>
        </w:rPr>
        <w:t xml:space="preserve"> Ehlers-Danlosov sindrom, </w:t>
      </w:r>
      <w:r w:rsidR="006461D0" w:rsidRPr="00FC1570">
        <w:rPr>
          <w:i/>
          <w:szCs w:val="22"/>
          <w:lang w:val="en-US"/>
        </w:rPr>
        <w:t>Turner</w:t>
      </w:r>
      <w:r w:rsidR="00E46CBE" w:rsidRPr="00FC1570">
        <w:rPr>
          <w:i/>
          <w:szCs w:val="22"/>
          <w:lang w:val="en-US"/>
        </w:rPr>
        <w:t>ov</w:t>
      </w:r>
      <w:r w:rsidR="006461D0" w:rsidRPr="00FC1570">
        <w:rPr>
          <w:i/>
          <w:szCs w:val="22"/>
          <w:lang w:val="en-US"/>
        </w:rPr>
        <w:t xml:space="preserve"> s</w:t>
      </w:r>
      <w:r w:rsidR="00E46CBE" w:rsidRPr="00FC1570">
        <w:rPr>
          <w:i/>
          <w:szCs w:val="22"/>
          <w:lang w:val="en-US"/>
        </w:rPr>
        <w:t>i</w:t>
      </w:r>
      <w:r w:rsidR="006461D0" w:rsidRPr="00FC1570">
        <w:rPr>
          <w:i/>
          <w:szCs w:val="22"/>
          <w:lang w:val="en-US"/>
        </w:rPr>
        <w:t>ndrom</w:t>
      </w:r>
      <w:r w:rsidRPr="00FC1570">
        <w:rPr>
          <w:szCs w:val="22"/>
        </w:rPr>
        <w:t>,</w:t>
      </w:r>
      <w:r w:rsidRPr="00FC1570">
        <w:rPr>
          <w:i/>
          <w:szCs w:val="22"/>
        </w:rPr>
        <w:t xml:space="preserve"> Behčetova bolest, </w:t>
      </w:r>
      <w:r w:rsidRPr="00FC1570">
        <w:rPr>
          <w:szCs w:val="22"/>
        </w:rPr>
        <w:t xml:space="preserve">visok krvni pritisak, </w:t>
      </w:r>
      <w:r w:rsidR="006461D0" w:rsidRPr="00FC1570">
        <w:rPr>
          <w:szCs w:val="22"/>
          <w:lang w:val="en-US"/>
        </w:rPr>
        <w:t>reumatoid</w:t>
      </w:r>
      <w:r w:rsidR="00E46CBE" w:rsidRPr="00FC1570">
        <w:rPr>
          <w:szCs w:val="22"/>
          <w:lang w:val="en-US"/>
        </w:rPr>
        <w:t>ni</w:t>
      </w:r>
      <w:r w:rsidR="006461D0" w:rsidRPr="00FC1570">
        <w:rPr>
          <w:szCs w:val="22"/>
          <w:lang w:val="en-US"/>
        </w:rPr>
        <w:t xml:space="preserve"> artritis</w:t>
      </w:r>
      <w:r w:rsidRPr="00FC1570">
        <w:rPr>
          <w:szCs w:val="22"/>
        </w:rPr>
        <w:t>)</w:t>
      </w:r>
      <w:r w:rsidR="00E46CBE" w:rsidRPr="00FC1570">
        <w:rPr>
          <w:szCs w:val="22"/>
        </w:rPr>
        <w:t xml:space="preserve"> ili</w:t>
      </w:r>
    </w:p>
    <w:p w14:paraId="1B0B28F8" w14:textId="77777777" w:rsidR="00E46CBE" w:rsidRPr="00BF5272" w:rsidRDefault="00E46CBE" w:rsidP="00BF5272">
      <w:pPr>
        <w:widowControl w:val="0"/>
        <w:numPr>
          <w:ilvl w:val="0"/>
          <w:numId w:val="35"/>
        </w:numPr>
        <w:tabs>
          <w:tab w:val="clear" w:pos="567"/>
        </w:tabs>
        <w:ind w:left="709" w:hanging="283"/>
        <w:jc w:val="both"/>
        <w:rPr>
          <w:szCs w:val="22"/>
          <w:lang w:val="sr-Latn-ME" w:eastAsia="sl-SI"/>
        </w:rPr>
      </w:pPr>
      <w:r w:rsidRPr="00FC1570">
        <w:rPr>
          <w:szCs w:val="22"/>
          <w:lang w:val="sr-Latn-ME"/>
        </w:rPr>
        <w:t>aneurizma i disekcija aorte (npr. vaskularni poremećaji, kao što su Takayasu arteritis ili arteritis velikih ćelija, ili poznata ateroskleroza ili Sjogrenov sindrom) ili</w:t>
      </w:r>
    </w:p>
    <w:p w14:paraId="162F675F" w14:textId="77777777" w:rsidR="00E46CBE" w:rsidRPr="00BF5272" w:rsidRDefault="00E46CBE" w:rsidP="00BF5272">
      <w:pPr>
        <w:widowControl w:val="0"/>
        <w:numPr>
          <w:ilvl w:val="0"/>
          <w:numId w:val="35"/>
        </w:numPr>
        <w:tabs>
          <w:tab w:val="clear" w:pos="567"/>
          <w:tab w:val="left" w:pos="709"/>
        </w:tabs>
        <w:ind w:firstLine="426"/>
        <w:jc w:val="both"/>
        <w:rPr>
          <w:szCs w:val="22"/>
          <w:lang w:val="sr-Latn-ME" w:eastAsia="sl-SI"/>
        </w:rPr>
      </w:pPr>
      <w:r w:rsidRPr="00FC1570">
        <w:rPr>
          <w:szCs w:val="22"/>
          <w:lang w:val="sr-Latn-ME"/>
        </w:rPr>
        <w:t>regurgitacija/</w:t>
      </w:r>
      <w:r w:rsidR="00EF1F2E">
        <w:rPr>
          <w:szCs w:val="22"/>
          <w:lang w:val="sr-Latn-ME"/>
        </w:rPr>
        <w:t>insuficijencija</w:t>
      </w:r>
      <w:r w:rsidRPr="00FC1570">
        <w:rPr>
          <w:szCs w:val="22"/>
          <w:lang w:val="sr-Latn-ME"/>
        </w:rPr>
        <w:t xml:space="preserve"> srčan</w:t>
      </w:r>
      <w:r w:rsidR="00EF1F2E">
        <w:rPr>
          <w:szCs w:val="22"/>
          <w:lang w:val="sr-Latn-ME"/>
        </w:rPr>
        <w:t>ih</w:t>
      </w:r>
      <w:r w:rsidRPr="00FC1570">
        <w:rPr>
          <w:szCs w:val="22"/>
          <w:lang w:val="sr-Latn-ME"/>
        </w:rPr>
        <w:t xml:space="preserve"> zalis</w:t>
      </w:r>
      <w:r w:rsidR="00EF1F2E">
        <w:rPr>
          <w:szCs w:val="22"/>
          <w:lang w:val="sr-Latn-ME"/>
        </w:rPr>
        <w:t>ta</w:t>
      </w:r>
      <w:r w:rsidRPr="00FC1570">
        <w:rPr>
          <w:szCs w:val="22"/>
          <w:lang w:val="sr-Latn-ME"/>
        </w:rPr>
        <w:t>ka (npr. infektivni endokarditis).</w:t>
      </w:r>
    </w:p>
    <w:p w14:paraId="339D609C" w14:textId="77777777" w:rsidR="00B2462B" w:rsidRPr="00B2462B" w:rsidRDefault="00B2462B" w:rsidP="00BF5272">
      <w:pPr>
        <w:widowControl w:val="0"/>
        <w:jc w:val="both"/>
        <w:rPr>
          <w:szCs w:val="22"/>
          <w:lang w:val="sr-Latn-ME" w:eastAsia="sl-SI"/>
        </w:rPr>
      </w:pPr>
      <w:r w:rsidRPr="00B2462B">
        <w:rPr>
          <w:szCs w:val="22"/>
          <w:lang w:val="sr-Latn-ME"/>
        </w:rPr>
        <w:t>Rizik od aneurizme i disekcije aorte, kao i njihove rupture, takođe može biti povećan kod pacijenata koji se istovremeno liječe sistemskim kortikosteroidima.</w:t>
      </w:r>
    </w:p>
    <w:p w14:paraId="379003E2" w14:textId="77777777" w:rsidR="00FA29A6" w:rsidRPr="00B2462B" w:rsidRDefault="00FA29A6" w:rsidP="00FA29A6">
      <w:pPr>
        <w:autoSpaceDE w:val="0"/>
        <w:autoSpaceDN w:val="0"/>
        <w:adjustRightInd w:val="0"/>
        <w:rPr>
          <w:szCs w:val="22"/>
        </w:rPr>
      </w:pPr>
    </w:p>
    <w:p w14:paraId="2AF1CC52" w14:textId="77777777" w:rsidR="00307E74" w:rsidRPr="00B2462B" w:rsidRDefault="00307E74" w:rsidP="00B2462B">
      <w:pPr>
        <w:autoSpaceDE w:val="0"/>
        <w:autoSpaceDN w:val="0"/>
        <w:adjustRightInd w:val="0"/>
        <w:jc w:val="both"/>
        <w:rPr>
          <w:szCs w:val="22"/>
        </w:rPr>
      </w:pPr>
      <w:r w:rsidRPr="00B2462B">
        <w:rPr>
          <w:szCs w:val="22"/>
        </w:rPr>
        <w:t xml:space="preserve">U slučaju javljanja iznenadnog bola u </w:t>
      </w:r>
      <w:r w:rsidR="00133365">
        <w:rPr>
          <w:szCs w:val="22"/>
        </w:rPr>
        <w:t>stomaku</w:t>
      </w:r>
      <w:r w:rsidRPr="00B2462B">
        <w:rPr>
          <w:szCs w:val="22"/>
        </w:rPr>
        <w:t>, grudima ili le</w:t>
      </w:r>
      <w:r w:rsidR="00133365">
        <w:rPr>
          <w:szCs w:val="22"/>
        </w:rPr>
        <w:t>đ</w:t>
      </w:r>
      <w:r w:rsidRPr="00B2462B">
        <w:rPr>
          <w:szCs w:val="22"/>
        </w:rPr>
        <w:t>ima, pacijentima treba savjetovati da odmah konsultuju ljekara u službi Hitne pomoći.</w:t>
      </w:r>
    </w:p>
    <w:p w14:paraId="193829C0" w14:textId="77777777" w:rsidR="00FA29A6" w:rsidRPr="00B2462B" w:rsidRDefault="00B2462B" w:rsidP="00B2462B">
      <w:pPr>
        <w:autoSpaceDE w:val="0"/>
        <w:autoSpaceDN w:val="0"/>
        <w:adjustRightInd w:val="0"/>
        <w:jc w:val="both"/>
        <w:rPr>
          <w:szCs w:val="22"/>
        </w:rPr>
      </w:pPr>
      <w:r w:rsidRPr="00B2462B">
        <w:rPr>
          <w:szCs w:val="22"/>
          <w:lang w:val="sr-Latn-ME"/>
        </w:rPr>
        <w:t>Pacijentima treba savjetovati da hitno potraže medicinsku pomoć u slučaju akutne dispneje, novonastalog lupanja srca ili razvoja edema abdomena ili donjih ekstremiteta.</w:t>
      </w:r>
    </w:p>
    <w:p w14:paraId="1AA67AED" w14:textId="77777777" w:rsidR="00307E74" w:rsidRPr="006461D0" w:rsidRDefault="00307E74" w:rsidP="00307E74">
      <w:pPr>
        <w:spacing w:line="240" w:lineRule="exact"/>
        <w:ind w:left="20" w:right="-1"/>
        <w:jc w:val="both"/>
        <w:rPr>
          <w:rStyle w:val="Bodytext5"/>
          <w:sz w:val="22"/>
          <w:szCs w:val="22"/>
        </w:rPr>
      </w:pPr>
    </w:p>
    <w:p w14:paraId="7FC69735" w14:textId="77777777" w:rsidR="00307E74" w:rsidRPr="006461D0" w:rsidRDefault="00307E74" w:rsidP="00307E74">
      <w:pPr>
        <w:spacing w:line="240" w:lineRule="exact"/>
        <w:ind w:left="20" w:right="-1"/>
        <w:jc w:val="both"/>
        <w:rPr>
          <w:rStyle w:val="Bodytext5"/>
          <w:sz w:val="22"/>
          <w:szCs w:val="22"/>
        </w:rPr>
      </w:pPr>
      <w:r w:rsidRPr="006461D0">
        <w:rPr>
          <w:rStyle w:val="Bodytext5"/>
          <w:sz w:val="22"/>
          <w:szCs w:val="22"/>
        </w:rPr>
        <w:t>Fotosenzitivnost</w:t>
      </w:r>
    </w:p>
    <w:p w14:paraId="00A3C68B" w14:textId="3365CAE0" w:rsidR="00307E74" w:rsidRPr="006461D0" w:rsidRDefault="00307E74" w:rsidP="00307E74">
      <w:pPr>
        <w:pStyle w:val="BodyText6"/>
        <w:shd w:val="clear" w:color="auto" w:fill="auto"/>
        <w:spacing w:after="184" w:line="240" w:lineRule="exact"/>
        <w:ind w:left="20" w:right="-1" w:firstLine="0"/>
        <w:jc w:val="both"/>
        <w:rPr>
          <w:sz w:val="22"/>
          <w:szCs w:val="22"/>
          <w:lang w:val="sr-Latn-ME"/>
        </w:rPr>
      </w:pPr>
      <w:r w:rsidRPr="006461D0">
        <w:rPr>
          <w:sz w:val="22"/>
          <w:szCs w:val="22"/>
          <w:lang w:val="sr-Latn-ME"/>
        </w:rPr>
        <w:t xml:space="preserve">Ciprofloksacin izaziva reakcije osjetljivosti na svjetlost (fotosenzitivne reakcije). Pacijentima koji primjenjuju ciprofloksacin treba savjetovati da u toku tretmana izbjegavaju direktno izlaganje jakoj sunčevoj svjetlosti ili UV zračenju (vidjeti </w:t>
      </w:r>
      <w:r w:rsidR="00656E11">
        <w:rPr>
          <w:sz w:val="22"/>
          <w:szCs w:val="22"/>
          <w:lang w:val="sr-Latn-ME"/>
        </w:rPr>
        <w:t>dio</w:t>
      </w:r>
      <w:r w:rsidRPr="006461D0">
        <w:rPr>
          <w:sz w:val="22"/>
          <w:szCs w:val="22"/>
          <w:lang w:val="sr-Latn-ME"/>
        </w:rPr>
        <w:t xml:space="preserve"> 4.8).</w:t>
      </w:r>
    </w:p>
    <w:p w14:paraId="26046065" w14:textId="77777777" w:rsidR="00307E74" w:rsidRPr="006461D0" w:rsidRDefault="00307E74" w:rsidP="00953CCC">
      <w:pPr>
        <w:widowControl w:val="0"/>
        <w:autoSpaceDE w:val="0"/>
        <w:autoSpaceDN w:val="0"/>
        <w:adjustRightInd w:val="0"/>
        <w:jc w:val="both"/>
        <w:rPr>
          <w:iCs/>
          <w:szCs w:val="22"/>
          <w:u w:val="single"/>
        </w:rPr>
      </w:pPr>
      <w:r w:rsidRPr="006461D0">
        <w:rPr>
          <w:iCs/>
          <w:szCs w:val="22"/>
          <w:u w:val="single"/>
        </w:rPr>
        <w:t>Poremećaji vida</w:t>
      </w:r>
    </w:p>
    <w:p w14:paraId="10F2C861" w14:textId="6324CAF7" w:rsidR="00307E74" w:rsidRPr="00953CCC" w:rsidRDefault="00307E74" w:rsidP="00953CCC">
      <w:pPr>
        <w:widowControl w:val="0"/>
        <w:autoSpaceDE w:val="0"/>
        <w:autoSpaceDN w:val="0"/>
        <w:adjustRightInd w:val="0"/>
        <w:jc w:val="both"/>
        <w:rPr>
          <w:rStyle w:val="Bodytext5"/>
          <w:iCs/>
          <w:sz w:val="22"/>
          <w:szCs w:val="22"/>
          <w:u w:val="none"/>
        </w:rPr>
      </w:pPr>
      <w:r w:rsidRPr="006461D0">
        <w:rPr>
          <w:iCs/>
          <w:szCs w:val="22"/>
        </w:rPr>
        <w:t>Ukoliko do</w:t>
      </w:r>
      <w:r w:rsidR="007518DC">
        <w:rPr>
          <w:iCs/>
          <w:szCs w:val="22"/>
        </w:rPr>
        <w:t>đ</w:t>
      </w:r>
      <w:r w:rsidRPr="006461D0">
        <w:rPr>
          <w:iCs/>
          <w:szCs w:val="22"/>
        </w:rPr>
        <w:t>e do oštećenja vida ili bilo kojeg drugog očnog problema, odmah treba konsultovati oftalmologa.</w:t>
      </w:r>
    </w:p>
    <w:p w14:paraId="4CFDED5E" w14:textId="77777777" w:rsidR="00307E74" w:rsidRPr="006461D0" w:rsidRDefault="00307E74" w:rsidP="00307E74">
      <w:pPr>
        <w:spacing w:line="235" w:lineRule="exact"/>
        <w:ind w:left="20" w:right="-1"/>
        <w:jc w:val="both"/>
        <w:rPr>
          <w:rStyle w:val="Bodytext5"/>
          <w:sz w:val="22"/>
          <w:szCs w:val="22"/>
        </w:rPr>
      </w:pPr>
    </w:p>
    <w:p w14:paraId="44881337" w14:textId="020C4708" w:rsidR="00307E74" w:rsidRPr="006461D0" w:rsidRDefault="005030C8" w:rsidP="00307E74">
      <w:pPr>
        <w:spacing w:line="235" w:lineRule="exact"/>
        <w:ind w:left="20" w:right="-1"/>
        <w:jc w:val="both"/>
        <w:rPr>
          <w:rStyle w:val="Bodytext5"/>
          <w:sz w:val="22"/>
          <w:szCs w:val="22"/>
        </w:rPr>
      </w:pPr>
      <w:r>
        <w:rPr>
          <w:rStyle w:val="Bodytext5"/>
          <w:sz w:val="22"/>
          <w:szCs w:val="22"/>
        </w:rPr>
        <w:t>Napadi</w:t>
      </w:r>
    </w:p>
    <w:p w14:paraId="31986E91" w14:textId="158B4C89" w:rsidR="000043D7" w:rsidRPr="006461D0" w:rsidRDefault="00307E74" w:rsidP="001B6982">
      <w:pPr>
        <w:pStyle w:val="BodyText6"/>
        <w:spacing w:line="235" w:lineRule="exact"/>
        <w:ind w:left="20" w:right="-1" w:firstLine="0"/>
        <w:jc w:val="both"/>
        <w:rPr>
          <w:sz w:val="22"/>
          <w:szCs w:val="22"/>
          <w:lang w:val="sr-Latn-ME"/>
        </w:rPr>
      </w:pPr>
      <w:r w:rsidRPr="006461D0">
        <w:rPr>
          <w:sz w:val="22"/>
          <w:szCs w:val="22"/>
          <w:lang w:val="sr-Latn-ME"/>
        </w:rPr>
        <w:t xml:space="preserve">Poznato je da ciprofloksacin, kao i ostali hinoloni, izaziva napade ili snižava prag napada. Zabilježeni su slučajevi status epileptikusa. Ciprofloksacin treba koristiti sa oprezom kod pacijenata sa </w:t>
      </w:r>
      <w:r w:rsidRPr="006461D0">
        <w:rPr>
          <w:sz w:val="22"/>
          <w:szCs w:val="22"/>
          <w:lang w:val="sr-Latn-ME"/>
        </w:rPr>
        <w:lastRenderedPageBreak/>
        <w:t xml:space="preserve">poremećajima CNS-a koji su skloni napadima. Ako se jave napadi, terapiju ciprofloksacinom treba prekinuti (vidjeti </w:t>
      </w:r>
      <w:r w:rsidR="00656E11">
        <w:rPr>
          <w:sz w:val="22"/>
          <w:szCs w:val="22"/>
          <w:lang w:val="sr-Latn-ME"/>
        </w:rPr>
        <w:t>dio</w:t>
      </w:r>
      <w:r w:rsidRPr="006461D0">
        <w:rPr>
          <w:sz w:val="22"/>
          <w:szCs w:val="22"/>
          <w:lang w:val="sr-Latn-ME"/>
        </w:rPr>
        <w:t xml:space="preserve"> 4.8).</w:t>
      </w:r>
    </w:p>
    <w:p w14:paraId="6C3E1E03" w14:textId="55BDFA57" w:rsidR="00307E74" w:rsidRPr="006461D0" w:rsidRDefault="00307E74" w:rsidP="005030C8">
      <w:pPr>
        <w:pStyle w:val="BodyText6"/>
        <w:spacing w:line="235" w:lineRule="exact"/>
        <w:ind w:left="20" w:right="-1" w:firstLine="0"/>
        <w:jc w:val="both"/>
        <w:rPr>
          <w:sz w:val="22"/>
          <w:szCs w:val="22"/>
          <w:lang w:val="sr-Latn-ME"/>
        </w:rPr>
      </w:pPr>
    </w:p>
    <w:p w14:paraId="26125446" w14:textId="77777777" w:rsidR="00307E74" w:rsidRPr="006461D0" w:rsidRDefault="00307E74" w:rsidP="006461D0">
      <w:pPr>
        <w:pStyle w:val="BodyText6"/>
        <w:spacing w:line="235" w:lineRule="exact"/>
        <w:ind w:left="20" w:right="-1" w:firstLine="0"/>
        <w:jc w:val="both"/>
        <w:rPr>
          <w:sz w:val="22"/>
          <w:szCs w:val="22"/>
          <w:u w:val="single"/>
          <w:lang w:val="sr-Latn-ME"/>
        </w:rPr>
      </w:pPr>
      <w:r w:rsidRPr="006461D0">
        <w:rPr>
          <w:sz w:val="22"/>
          <w:szCs w:val="22"/>
          <w:u w:val="single"/>
          <w:lang w:val="sr-Latn-ME"/>
        </w:rPr>
        <w:t>Periferna neuropatija</w:t>
      </w:r>
    </w:p>
    <w:p w14:paraId="2837CC96" w14:textId="0377BC89" w:rsidR="00307E74" w:rsidRDefault="00307E74" w:rsidP="006461D0">
      <w:pPr>
        <w:pStyle w:val="BodyText6"/>
        <w:spacing w:line="235" w:lineRule="exact"/>
        <w:ind w:left="20" w:right="-1" w:firstLine="0"/>
        <w:jc w:val="both"/>
        <w:rPr>
          <w:sz w:val="22"/>
          <w:szCs w:val="22"/>
          <w:lang w:val="sr-Latn-ME"/>
        </w:rPr>
      </w:pPr>
      <w:r w:rsidRPr="006461D0">
        <w:rPr>
          <w:sz w:val="22"/>
          <w:szCs w:val="22"/>
          <w:lang w:val="sr-Latn-ME"/>
        </w:rPr>
        <w:t>Zabilježeni su slučajevi senzorne ili senzorimotoričke polineuropatije koja uzrokuje paresteziju, hipoesteziju, dizesteziju ili slabosti kod pacijenata koji su primali hinolone i fluorohinolone, uključujući ciprofloksacin. Pacijente na terapiji ciprofloksacinom treba savjetovati da</w:t>
      </w:r>
      <w:r w:rsidR="00F7533D">
        <w:rPr>
          <w:sz w:val="22"/>
          <w:szCs w:val="22"/>
          <w:lang w:val="sr-Latn-ME"/>
        </w:rPr>
        <w:t xml:space="preserve"> </w:t>
      </w:r>
      <w:r w:rsidRPr="006461D0">
        <w:rPr>
          <w:sz w:val="22"/>
          <w:szCs w:val="22"/>
          <w:lang w:val="sr-Latn-ME"/>
        </w:rPr>
        <w:t xml:space="preserve">prije nastavka terapije obavijeste svog ljekara ako se pojave simptomi neuropatije kao što su bol, pečenje, trnci, utrnulost ili slabost kako bi se spriječio razvoj potencijalno ireverzibilnog stanja (vidjeti </w:t>
      </w:r>
      <w:r w:rsidR="00656E11">
        <w:rPr>
          <w:sz w:val="22"/>
          <w:szCs w:val="22"/>
          <w:lang w:val="sr-Latn-ME"/>
        </w:rPr>
        <w:t>dio</w:t>
      </w:r>
      <w:r w:rsidRPr="006461D0">
        <w:rPr>
          <w:sz w:val="22"/>
          <w:szCs w:val="22"/>
          <w:lang w:val="sr-Latn-ME"/>
        </w:rPr>
        <w:t xml:space="preserve"> 4.8).</w:t>
      </w:r>
    </w:p>
    <w:p w14:paraId="50AAA2E0" w14:textId="77777777" w:rsidR="001B6982" w:rsidRDefault="001B6982" w:rsidP="005030C8">
      <w:pPr>
        <w:widowControl w:val="0"/>
        <w:autoSpaceDE w:val="0"/>
        <w:autoSpaceDN w:val="0"/>
        <w:adjustRightInd w:val="0"/>
        <w:jc w:val="both"/>
        <w:rPr>
          <w:i/>
          <w:szCs w:val="22"/>
          <w:u w:val="single"/>
        </w:rPr>
      </w:pPr>
    </w:p>
    <w:p w14:paraId="3E62989C" w14:textId="77E2BE47" w:rsidR="001B6982" w:rsidRPr="001B6982" w:rsidRDefault="001B6982" w:rsidP="005030C8">
      <w:pPr>
        <w:widowControl w:val="0"/>
        <w:autoSpaceDE w:val="0"/>
        <w:autoSpaceDN w:val="0"/>
        <w:adjustRightInd w:val="0"/>
        <w:jc w:val="both"/>
        <w:rPr>
          <w:iCs/>
          <w:szCs w:val="22"/>
        </w:rPr>
      </w:pPr>
      <w:r w:rsidRPr="005030C8">
        <w:rPr>
          <w:iCs/>
          <w:szCs w:val="22"/>
          <w:u w:val="single"/>
        </w:rPr>
        <w:t>Psihijatrijske reakcije</w:t>
      </w:r>
    </w:p>
    <w:p w14:paraId="67856014" w14:textId="3E82A19B" w:rsidR="001B6982" w:rsidRPr="00ED6E78" w:rsidRDefault="001B6982" w:rsidP="005030C8">
      <w:pPr>
        <w:widowControl w:val="0"/>
        <w:autoSpaceDE w:val="0"/>
        <w:autoSpaceDN w:val="0"/>
        <w:adjustRightInd w:val="0"/>
        <w:jc w:val="both"/>
        <w:rPr>
          <w:szCs w:val="22"/>
        </w:rPr>
      </w:pPr>
      <w:r w:rsidRPr="00ED6E78">
        <w:rPr>
          <w:szCs w:val="22"/>
        </w:rPr>
        <w:t xml:space="preserve">Psihijatrijske reakcije mogu nastati čak nakon prve primjene </w:t>
      </w:r>
      <w:r w:rsidR="005030C8">
        <w:rPr>
          <w:szCs w:val="22"/>
        </w:rPr>
        <w:t xml:space="preserve">lijeka </w:t>
      </w:r>
      <w:r w:rsidRPr="00ED6E78">
        <w:rPr>
          <w:szCs w:val="22"/>
        </w:rPr>
        <w:t xml:space="preserve">ciprofloksacin. U rijetkim slučajevima, depresija ili psihoza mogu </w:t>
      </w:r>
      <w:r w:rsidR="005030C8">
        <w:rPr>
          <w:szCs w:val="22"/>
        </w:rPr>
        <w:t>napredovati</w:t>
      </w:r>
      <w:r w:rsidRPr="00ED6E78">
        <w:rPr>
          <w:szCs w:val="22"/>
        </w:rPr>
        <w:t xml:space="preserve"> do suicidalnih ideja/misli koje završavaju pokušajem ili izvršenjem suicida. </w:t>
      </w:r>
      <w:r>
        <w:rPr>
          <w:szCs w:val="22"/>
        </w:rPr>
        <w:t xml:space="preserve">Ako se pojave depresija, psihotične reakcije, misli ili </w:t>
      </w:r>
      <w:r w:rsidR="005030C8">
        <w:rPr>
          <w:szCs w:val="22"/>
        </w:rPr>
        <w:t xml:space="preserve">suicidalno </w:t>
      </w:r>
      <w:r>
        <w:rPr>
          <w:szCs w:val="22"/>
        </w:rPr>
        <w:t>ponašanje</w:t>
      </w:r>
      <w:r w:rsidR="005030C8">
        <w:rPr>
          <w:szCs w:val="22"/>
        </w:rPr>
        <w:t>,</w:t>
      </w:r>
      <w:r>
        <w:rPr>
          <w:szCs w:val="22"/>
        </w:rPr>
        <w:t xml:space="preserve"> potrebno je</w:t>
      </w:r>
      <w:r w:rsidRPr="00ED6E78">
        <w:rPr>
          <w:szCs w:val="22"/>
        </w:rPr>
        <w:t xml:space="preserve"> prekinuti primjenu </w:t>
      </w:r>
      <w:r w:rsidR="005030C8">
        <w:rPr>
          <w:szCs w:val="22"/>
        </w:rPr>
        <w:t xml:space="preserve">lijeka </w:t>
      </w:r>
      <w:r w:rsidRPr="00ED6E78">
        <w:rPr>
          <w:szCs w:val="22"/>
        </w:rPr>
        <w:t>ciprofloksacin.</w:t>
      </w:r>
    </w:p>
    <w:p w14:paraId="0F72B3A6" w14:textId="77777777" w:rsidR="001B6982" w:rsidRPr="006461D0" w:rsidRDefault="001B6982" w:rsidP="006461D0">
      <w:pPr>
        <w:pStyle w:val="BodyText6"/>
        <w:spacing w:line="235" w:lineRule="exact"/>
        <w:ind w:left="20" w:right="-1" w:firstLine="0"/>
        <w:jc w:val="both"/>
        <w:rPr>
          <w:sz w:val="22"/>
          <w:szCs w:val="22"/>
          <w:lang w:val="sr-Latn-ME"/>
        </w:rPr>
      </w:pPr>
    </w:p>
    <w:p w14:paraId="2A23947B" w14:textId="77777777" w:rsidR="00307E74" w:rsidRPr="006461D0" w:rsidRDefault="00307E74" w:rsidP="00307E74">
      <w:pPr>
        <w:spacing w:line="245" w:lineRule="exact"/>
        <w:ind w:left="20" w:right="-1"/>
        <w:jc w:val="both"/>
        <w:rPr>
          <w:rStyle w:val="Bodytext5"/>
          <w:sz w:val="22"/>
          <w:szCs w:val="22"/>
        </w:rPr>
      </w:pPr>
      <w:r w:rsidRPr="006461D0">
        <w:rPr>
          <w:rStyle w:val="Bodytext5"/>
          <w:sz w:val="22"/>
          <w:szCs w:val="22"/>
        </w:rPr>
        <w:t>Kardiološki poremećaji</w:t>
      </w:r>
    </w:p>
    <w:p w14:paraId="32040448" w14:textId="77777777" w:rsidR="00307E74" w:rsidRPr="006461D0" w:rsidRDefault="00307E74" w:rsidP="00307E74">
      <w:pPr>
        <w:pStyle w:val="BodyText6"/>
        <w:shd w:val="clear" w:color="auto" w:fill="auto"/>
        <w:spacing w:line="245" w:lineRule="exact"/>
        <w:ind w:left="20" w:right="-1" w:firstLine="0"/>
        <w:jc w:val="both"/>
        <w:rPr>
          <w:sz w:val="22"/>
          <w:szCs w:val="22"/>
          <w:lang w:val="sr-Latn-ME"/>
        </w:rPr>
      </w:pPr>
      <w:r w:rsidRPr="006461D0">
        <w:rPr>
          <w:sz w:val="22"/>
          <w:szCs w:val="22"/>
          <w:lang w:val="sr-Latn-ME"/>
        </w:rPr>
        <w:t>Treba obratiti pažnju prilikom primjene fluorohinolona, uključujući i ciprofloksacin, kod pacijenata sa poznatim faktorima rizika za poduženje QT intervala, kao što su na primjer:</w:t>
      </w:r>
    </w:p>
    <w:p w14:paraId="5F251093" w14:textId="77777777" w:rsidR="00307E74" w:rsidRPr="006461D0" w:rsidRDefault="00307E74" w:rsidP="00307E74">
      <w:pPr>
        <w:pStyle w:val="BodyText6"/>
        <w:numPr>
          <w:ilvl w:val="0"/>
          <w:numId w:val="36"/>
        </w:numPr>
        <w:shd w:val="clear" w:color="auto" w:fill="auto"/>
        <w:tabs>
          <w:tab w:val="left" w:pos="557"/>
        </w:tabs>
        <w:spacing w:line="245" w:lineRule="exact"/>
        <w:ind w:left="360" w:right="-1" w:firstLine="0"/>
        <w:jc w:val="both"/>
        <w:rPr>
          <w:sz w:val="22"/>
          <w:szCs w:val="22"/>
          <w:lang w:val="sr-Latn-ME"/>
        </w:rPr>
      </w:pPr>
      <w:r w:rsidRPr="006461D0">
        <w:rPr>
          <w:sz w:val="22"/>
          <w:szCs w:val="22"/>
          <w:lang w:val="sr-Latn-ME"/>
        </w:rPr>
        <w:t>sindrom kongenitalno produženog QT intervala</w:t>
      </w:r>
    </w:p>
    <w:p w14:paraId="2BF9D01D" w14:textId="77777777" w:rsidR="00307E74" w:rsidRPr="006461D0" w:rsidRDefault="00307E74" w:rsidP="00307E74">
      <w:pPr>
        <w:pStyle w:val="BodyText6"/>
        <w:numPr>
          <w:ilvl w:val="0"/>
          <w:numId w:val="36"/>
        </w:numPr>
        <w:shd w:val="clear" w:color="auto" w:fill="auto"/>
        <w:tabs>
          <w:tab w:val="left" w:pos="552"/>
        </w:tabs>
        <w:spacing w:line="245" w:lineRule="exact"/>
        <w:ind w:left="567" w:right="-1" w:hanging="207"/>
        <w:jc w:val="both"/>
        <w:rPr>
          <w:sz w:val="22"/>
          <w:szCs w:val="22"/>
          <w:lang w:val="sr-Latn-ME"/>
        </w:rPr>
      </w:pPr>
      <w:r w:rsidRPr="006461D0">
        <w:rPr>
          <w:sz w:val="22"/>
          <w:szCs w:val="22"/>
          <w:lang w:val="sr-Latn-ME"/>
        </w:rPr>
        <w:t>istovremena primjena ljekova za koje je poznato da produžavaju QT interval (npr. antiaritmici klase IA i klase III, triciklični antidepresivi, makrolidi, antipsihotici)</w:t>
      </w:r>
    </w:p>
    <w:p w14:paraId="29B1B3EA" w14:textId="77777777" w:rsidR="00307E74" w:rsidRPr="006461D0" w:rsidRDefault="00307E74" w:rsidP="00307E74">
      <w:pPr>
        <w:pStyle w:val="BodyText6"/>
        <w:numPr>
          <w:ilvl w:val="0"/>
          <w:numId w:val="36"/>
        </w:numPr>
        <w:shd w:val="clear" w:color="auto" w:fill="auto"/>
        <w:tabs>
          <w:tab w:val="left" w:pos="547"/>
        </w:tabs>
        <w:spacing w:line="245" w:lineRule="exact"/>
        <w:ind w:left="360" w:right="-1" w:firstLine="0"/>
        <w:jc w:val="both"/>
        <w:rPr>
          <w:sz w:val="22"/>
          <w:szCs w:val="22"/>
          <w:lang w:val="sr-Latn-ME"/>
        </w:rPr>
      </w:pPr>
      <w:r w:rsidRPr="006461D0">
        <w:rPr>
          <w:sz w:val="22"/>
          <w:szCs w:val="22"/>
          <w:lang w:val="sr-Latn-ME"/>
        </w:rPr>
        <w:t>nekorigovani elektrolitni disbalans (npr. hipokalijemija, hipomagnezijemija)</w:t>
      </w:r>
    </w:p>
    <w:p w14:paraId="214FE782" w14:textId="77777777" w:rsidR="00307E74" w:rsidRPr="006461D0" w:rsidRDefault="00307E74" w:rsidP="00307E74">
      <w:pPr>
        <w:pStyle w:val="BodyText6"/>
        <w:numPr>
          <w:ilvl w:val="0"/>
          <w:numId w:val="36"/>
        </w:numPr>
        <w:shd w:val="clear" w:color="auto" w:fill="auto"/>
        <w:tabs>
          <w:tab w:val="left" w:pos="547"/>
        </w:tabs>
        <w:spacing w:line="245" w:lineRule="exact"/>
        <w:ind w:left="360" w:right="-1" w:firstLine="0"/>
        <w:jc w:val="both"/>
        <w:rPr>
          <w:sz w:val="22"/>
          <w:szCs w:val="22"/>
          <w:lang w:val="sr-Latn-ME"/>
        </w:rPr>
      </w:pPr>
      <w:r w:rsidRPr="006461D0">
        <w:rPr>
          <w:sz w:val="22"/>
          <w:szCs w:val="22"/>
          <w:lang w:val="sr-Latn-ME"/>
        </w:rPr>
        <w:t>bolest srca (npr. srčana insuficijencija, infarkt miokarda, bradikardija)</w:t>
      </w:r>
    </w:p>
    <w:p w14:paraId="1171355B" w14:textId="15130109" w:rsidR="00307E74" w:rsidRDefault="00307E74" w:rsidP="00307E74">
      <w:pPr>
        <w:ind w:right="-1"/>
        <w:jc w:val="both"/>
        <w:rPr>
          <w:szCs w:val="22"/>
        </w:rPr>
      </w:pPr>
      <w:r w:rsidRPr="006461D0">
        <w:rPr>
          <w:szCs w:val="22"/>
        </w:rPr>
        <w:t>Stariji pacijenti i žene mogu biti osjetljiviji na ljekove koji produžavaju QTc interval. Stoga, treba obratiti pažnju kada se fluorohinoloni, uključujući i ciprofloksacin, primjenjuju u ovim populacijama.</w:t>
      </w:r>
    </w:p>
    <w:p w14:paraId="151B70CB" w14:textId="77777777" w:rsidR="00F41EF8" w:rsidRPr="006461D0" w:rsidRDefault="00F41EF8" w:rsidP="00307E74">
      <w:pPr>
        <w:ind w:right="-1"/>
        <w:jc w:val="both"/>
        <w:rPr>
          <w:szCs w:val="22"/>
        </w:rPr>
      </w:pPr>
    </w:p>
    <w:p w14:paraId="3F189057" w14:textId="464C3DFC" w:rsidR="00307E74" w:rsidRPr="006461D0" w:rsidRDefault="00307E74" w:rsidP="00307E74">
      <w:pPr>
        <w:pStyle w:val="BodyText6"/>
        <w:shd w:val="clear" w:color="auto" w:fill="auto"/>
        <w:spacing w:after="212" w:line="200" w:lineRule="exact"/>
        <w:ind w:left="20" w:right="-1" w:firstLine="0"/>
        <w:jc w:val="both"/>
        <w:rPr>
          <w:sz w:val="22"/>
          <w:szCs w:val="22"/>
          <w:lang w:val="sr-Latn-ME"/>
        </w:rPr>
      </w:pPr>
      <w:r w:rsidRPr="006461D0">
        <w:rPr>
          <w:sz w:val="22"/>
          <w:szCs w:val="22"/>
          <w:lang w:val="sr-Latn-ME"/>
        </w:rPr>
        <w:t>(</w:t>
      </w:r>
      <w:r w:rsidR="00F41EF8">
        <w:rPr>
          <w:sz w:val="22"/>
          <w:szCs w:val="22"/>
          <w:lang w:val="sr-Latn-ME"/>
        </w:rPr>
        <w:t>V</w:t>
      </w:r>
      <w:r w:rsidRPr="006461D0">
        <w:rPr>
          <w:sz w:val="22"/>
          <w:szCs w:val="22"/>
          <w:lang w:val="sr-Latn-ME"/>
        </w:rPr>
        <w:t xml:space="preserve">idjeti </w:t>
      </w:r>
      <w:r w:rsidR="00656E11">
        <w:rPr>
          <w:sz w:val="22"/>
          <w:szCs w:val="22"/>
          <w:lang w:val="sr-Latn-ME"/>
        </w:rPr>
        <w:t>djelove</w:t>
      </w:r>
      <w:r w:rsidRPr="006461D0">
        <w:rPr>
          <w:sz w:val="22"/>
          <w:szCs w:val="22"/>
          <w:lang w:val="sr-Latn-ME"/>
        </w:rPr>
        <w:t xml:space="preserve"> 4.2, 4.5, 4.8 i 4.9.)</w:t>
      </w:r>
    </w:p>
    <w:p w14:paraId="2C6640DC" w14:textId="77777777" w:rsidR="00307E74" w:rsidRPr="006461D0" w:rsidRDefault="00307E74" w:rsidP="00307E74">
      <w:pPr>
        <w:spacing w:line="240" w:lineRule="exact"/>
        <w:ind w:left="20" w:right="-1"/>
        <w:jc w:val="both"/>
        <w:rPr>
          <w:rStyle w:val="Bodytext5"/>
          <w:sz w:val="22"/>
          <w:szCs w:val="22"/>
        </w:rPr>
      </w:pPr>
      <w:r w:rsidRPr="006461D0">
        <w:rPr>
          <w:rStyle w:val="Bodytext5"/>
          <w:sz w:val="22"/>
          <w:szCs w:val="22"/>
        </w:rPr>
        <w:t>Disglikemija</w:t>
      </w:r>
    </w:p>
    <w:p w14:paraId="69D2F6EF" w14:textId="75F2B839" w:rsidR="00307E74" w:rsidRPr="006461D0" w:rsidRDefault="00307E74" w:rsidP="00307E74">
      <w:pPr>
        <w:spacing w:line="240" w:lineRule="exact"/>
        <w:ind w:left="20" w:right="-1"/>
        <w:jc w:val="both"/>
        <w:rPr>
          <w:rStyle w:val="Bodytext5"/>
          <w:sz w:val="22"/>
          <w:szCs w:val="22"/>
          <w:u w:val="none"/>
        </w:rPr>
      </w:pPr>
      <w:r w:rsidRPr="006461D0">
        <w:rPr>
          <w:rStyle w:val="Bodytext5"/>
          <w:sz w:val="22"/>
          <w:szCs w:val="22"/>
          <w:u w:val="none"/>
        </w:rPr>
        <w:t xml:space="preserve">Kao i prilikom primjene ostalih hinolona, može doći do promjene koncentracije glukoze u krvi, uključujući i hipoglikemiju i hiperglikemiju (vidjeti </w:t>
      </w:r>
      <w:r w:rsidR="00656E11">
        <w:rPr>
          <w:rStyle w:val="Bodytext5"/>
          <w:sz w:val="22"/>
          <w:szCs w:val="22"/>
          <w:u w:val="none"/>
        </w:rPr>
        <w:t>dio</w:t>
      </w:r>
      <w:r w:rsidRPr="006461D0">
        <w:rPr>
          <w:rStyle w:val="Bodytext5"/>
          <w:sz w:val="22"/>
          <w:szCs w:val="22"/>
          <w:u w:val="none"/>
        </w:rPr>
        <w:t xml:space="preserve"> 4.8), obično kod starijih pacijenata koji boluju od dijabetesa koji su na istovremenoj terapiji oralnim antidijabetikom (npr. glibenklamid) ili insulinom. Prijavljeni su slučajevi hipoglikemijske kome. Stoga se kod dijabetičara preporučuje pažljivo praćenje koncentracije glukoze u krvi.</w:t>
      </w:r>
    </w:p>
    <w:p w14:paraId="5D5825CF" w14:textId="77777777" w:rsidR="00307E74" w:rsidRPr="006461D0" w:rsidRDefault="00307E74" w:rsidP="00307E74">
      <w:pPr>
        <w:spacing w:line="235" w:lineRule="exact"/>
        <w:ind w:left="20" w:right="-1"/>
        <w:jc w:val="both"/>
        <w:rPr>
          <w:szCs w:val="22"/>
        </w:rPr>
      </w:pPr>
    </w:p>
    <w:p w14:paraId="19AF6120" w14:textId="77777777" w:rsidR="00307E74" w:rsidRPr="006461D0" w:rsidRDefault="00307E74" w:rsidP="00307E74">
      <w:pPr>
        <w:spacing w:line="235" w:lineRule="exact"/>
        <w:ind w:left="20" w:right="-1"/>
        <w:jc w:val="both"/>
        <w:rPr>
          <w:rStyle w:val="Bodytext5"/>
          <w:sz w:val="22"/>
          <w:szCs w:val="22"/>
        </w:rPr>
      </w:pPr>
      <w:r w:rsidRPr="006461D0">
        <w:rPr>
          <w:rStyle w:val="Bodytext5"/>
          <w:sz w:val="22"/>
          <w:szCs w:val="22"/>
        </w:rPr>
        <w:t>Gastrointestinalni sistem</w:t>
      </w:r>
    </w:p>
    <w:p w14:paraId="782DC3D1" w14:textId="7B924E13" w:rsidR="00307E74" w:rsidRPr="006461D0" w:rsidRDefault="00307E74" w:rsidP="00307E74">
      <w:pPr>
        <w:pStyle w:val="BodyText6"/>
        <w:shd w:val="clear" w:color="auto" w:fill="auto"/>
        <w:spacing w:after="176" w:line="235" w:lineRule="exact"/>
        <w:ind w:left="20" w:right="-1" w:firstLine="0"/>
        <w:jc w:val="both"/>
        <w:rPr>
          <w:sz w:val="22"/>
          <w:szCs w:val="22"/>
          <w:lang w:val="sr-Latn-ME"/>
        </w:rPr>
      </w:pPr>
      <w:r w:rsidRPr="006461D0">
        <w:rPr>
          <w:sz w:val="22"/>
          <w:szCs w:val="22"/>
          <w:lang w:val="sr-Latn-ME"/>
        </w:rPr>
        <w:t xml:space="preserve">Pojava teške i perzistentne dijareje u toku ili nakon tretmana (uključujući nekoliko nedjelja nakon tretmana) može biti znak kolitisa povezanog sa upotrebom antibiotika (opasan po život sa mogućim fatalnim ishodom) koji zahtijeva hitnu terapiju (vidjeti </w:t>
      </w:r>
      <w:r w:rsidR="00656E11">
        <w:rPr>
          <w:sz w:val="22"/>
          <w:szCs w:val="22"/>
          <w:lang w:val="sr-Latn-ME"/>
        </w:rPr>
        <w:t>dio</w:t>
      </w:r>
      <w:r w:rsidRPr="006461D0">
        <w:rPr>
          <w:sz w:val="22"/>
          <w:szCs w:val="22"/>
          <w:lang w:val="sr-Latn-ME"/>
        </w:rPr>
        <w:t xml:space="preserve"> 4.8). U takvim slučajevima, primjenu ciprofloksacina treba odmah prekinuti i započeti odgovarajuću terapiju. Ljekovi koji zaustavljaju ili usporavaju rad crijeva su kontraindikovani u ovoj situaciji.</w:t>
      </w:r>
    </w:p>
    <w:p w14:paraId="0EBE15CD" w14:textId="77777777" w:rsidR="00307E74" w:rsidRPr="006461D0" w:rsidRDefault="00307E74" w:rsidP="00307E74">
      <w:pPr>
        <w:spacing w:line="240" w:lineRule="exact"/>
        <w:ind w:left="20" w:right="-1"/>
        <w:jc w:val="both"/>
        <w:rPr>
          <w:rStyle w:val="Bodytext5"/>
          <w:sz w:val="22"/>
          <w:szCs w:val="22"/>
        </w:rPr>
      </w:pPr>
      <w:r w:rsidRPr="006461D0">
        <w:rPr>
          <w:rStyle w:val="Bodytext5"/>
          <w:sz w:val="22"/>
          <w:szCs w:val="22"/>
        </w:rPr>
        <w:t>Bubrežni i urinarni sistem</w:t>
      </w:r>
    </w:p>
    <w:p w14:paraId="2D570A1A" w14:textId="36CA3A58" w:rsidR="00307E74" w:rsidRPr="006461D0" w:rsidRDefault="00307E74" w:rsidP="00307E74">
      <w:pPr>
        <w:pStyle w:val="BodyText6"/>
        <w:shd w:val="clear" w:color="auto" w:fill="auto"/>
        <w:spacing w:after="180" w:line="240" w:lineRule="exact"/>
        <w:ind w:left="20" w:right="-1" w:firstLine="0"/>
        <w:jc w:val="both"/>
        <w:rPr>
          <w:sz w:val="22"/>
          <w:szCs w:val="22"/>
          <w:lang w:val="sr-Latn-ME"/>
        </w:rPr>
      </w:pPr>
      <w:r w:rsidRPr="006461D0">
        <w:rPr>
          <w:sz w:val="22"/>
          <w:szCs w:val="22"/>
          <w:lang w:val="sr-Latn-ME"/>
        </w:rPr>
        <w:t xml:space="preserve">Zabilježena je kristalurija povezana sa primjenom ciprofloksacina (vidjeti </w:t>
      </w:r>
      <w:r w:rsidR="00656E11">
        <w:rPr>
          <w:sz w:val="22"/>
          <w:szCs w:val="22"/>
          <w:lang w:val="sr-Latn-ME"/>
        </w:rPr>
        <w:t>dio</w:t>
      </w:r>
      <w:r w:rsidRPr="006461D0">
        <w:rPr>
          <w:sz w:val="22"/>
          <w:szCs w:val="22"/>
          <w:lang w:val="sr-Latn-ME"/>
        </w:rPr>
        <w:t xml:space="preserve"> 4.8). Pacijenti koji su na terapiji ciprofloksacinom trebalo bi da su dobro hidrirani i treba izbjegavati prekomjerno alkalisanje urina.</w:t>
      </w:r>
    </w:p>
    <w:p w14:paraId="7F2B5CDC" w14:textId="77777777" w:rsidR="00307E74" w:rsidRPr="006461D0" w:rsidRDefault="00307E74" w:rsidP="00307E74">
      <w:pPr>
        <w:spacing w:line="240" w:lineRule="exact"/>
        <w:ind w:left="20" w:right="-1"/>
        <w:jc w:val="both"/>
        <w:rPr>
          <w:rStyle w:val="Bodytext5"/>
          <w:sz w:val="22"/>
          <w:szCs w:val="22"/>
        </w:rPr>
      </w:pPr>
      <w:r w:rsidRPr="006461D0">
        <w:rPr>
          <w:rStyle w:val="Bodytext5"/>
          <w:sz w:val="22"/>
          <w:szCs w:val="22"/>
        </w:rPr>
        <w:t>Oštećena funkcija bubrega</w:t>
      </w:r>
    </w:p>
    <w:p w14:paraId="3D9666D2" w14:textId="072D1D29" w:rsidR="00307E74" w:rsidRPr="006461D0" w:rsidRDefault="00307E74" w:rsidP="00307E74">
      <w:pPr>
        <w:pStyle w:val="BodyText6"/>
        <w:shd w:val="clear" w:color="auto" w:fill="auto"/>
        <w:spacing w:after="180" w:line="240" w:lineRule="exact"/>
        <w:ind w:left="20" w:right="-1" w:firstLine="0"/>
        <w:jc w:val="both"/>
        <w:rPr>
          <w:sz w:val="22"/>
          <w:szCs w:val="22"/>
          <w:lang w:val="sr-Latn-ME"/>
        </w:rPr>
      </w:pPr>
      <w:r w:rsidRPr="006461D0">
        <w:rPr>
          <w:sz w:val="22"/>
          <w:szCs w:val="22"/>
          <w:lang w:val="sr-Latn-ME"/>
        </w:rPr>
        <w:t xml:space="preserve">Pošto se ciprofloksacin u velikoj mjeri izlučuje nepromijenjen putem bubrega, potrebno je podešavanje doze kod pacijenata sa oštećenom funkcijom bubrega, kao što je opisano u </w:t>
      </w:r>
      <w:r w:rsidR="00656E11">
        <w:rPr>
          <w:sz w:val="22"/>
          <w:szCs w:val="22"/>
          <w:lang w:val="sr-Latn-ME"/>
        </w:rPr>
        <w:t>dijel</w:t>
      </w:r>
      <w:r w:rsidR="00656E11" w:rsidRPr="006461D0">
        <w:rPr>
          <w:sz w:val="22"/>
          <w:szCs w:val="22"/>
          <w:lang w:val="sr-Latn-ME"/>
        </w:rPr>
        <w:t xml:space="preserve">u </w:t>
      </w:r>
      <w:r w:rsidRPr="006461D0">
        <w:rPr>
          <w:sz w:val="22"/>
          <w:szCs w:val="22"/>
          <w:lang w:val="sr-Latn-ME"/>
        </w:rPr>
        <w:t>4.2, kako bi se izbjegla češća pojava neželjenih dejstava usljed nagomilavanja ciprofloksacina.</w:t>
      </w:r>
    </w:p>
    <w:p w14:paraId="4DF36CB7" w14:textId="77777777" w:rsidR="00307E74" w:rsidRPr="006461D0" w:rsidRDefault="00307E74" w:rsidP="00307E74">
      <w:pPr>
        <w:spacing w:line="240" w:lineRule="exact"/>
        <w:ind w:left="20" w:right="-1"/>
        <w:jc w:val="both"/>
        <w:rPr>
          <w:rStyle w:val="Bodytext5"/>
          <w:sz w:val="22"/>
          <w:szCs w:val="22"/>
        </w:rPr>
      </w:pPr>
      <w:r w:rsidRPr="006461D0">
        <w:rPr>
          <w:rStyle w:val="Bodytext5"/>
          <w:sz w:val="22"/>
          <w:szCs w:val="22"/>
        </w:rPr>
        <w:t>Hepatobilijarni sistem</w:t>
      </w:r>
    </w:p>
    <w:p w14:paraId="0E9E8DF0" w14:textId="68C4638B" w:rsidR="00307E74" w:rsidRPr="006461D0" w:rsidRDefault="00307E74" w:rsidP="00307E74">
      <w:pPr>
        <w:pStyle w:val="BodyText6"/>
        <w:shd w:val="clear" w:color="auto" w:fill="auto"/>
        <w:spacing w:after="184" w:line="240" w:lineRule="exact"/>
        <w:ind w:left="20" w:right="-1" w:firstLine="0"/>
        <w:jc w:val="both"/>
        <w:rPr>
          <w:sz w:val="22"/>
          <w:szCs w:val="22"/>
          <w:lang w:val="sr-Latn-ME"/>
        </w:rPr>
      </w:pPr>
      <w:r w:rsidRPr="006461D0">
        <w:rPr>
          <w:sz w:val="22"/>
          <w:szCs w:val="22"/>
          <w:lang w:val="sr-Latn-ME"/>
        </w:rPr>
        <w:t xml:space="preserve">Kod primjene ciprofloksacina prijavljeni su slučajevi nekroze jetre i insuficijencije jetre koja može ugroziti život (vidjeti </w:t>
      </w:r>
      <w:r w:rsidR="00656E11">
        <w:rPr>
          <w:sz w:val="22"/>
          <w:szCs w:val="22"/>
          <w:lang w:val="sr-Latn-ME"/>
        </w:rPr>
        <w:t>dio</w:t>
      </w:r>
      <w:r w:rsidRPr="006461D0">
        <w:rPr>
          <w:sz w:val="22"/>
          <w:szCs w:val="22"/>
          <w:lang w:val="sr-Latn-ME"/>
        </w:rPr>
        <w:t xml:space="preserve"> 4.8). U slučaju pojave bilo kog znaka ili simptoma bolesti jetre (kao što su anoreksija, žutica, taman urin, svrab, ili osjetljiv abdomen), terapiju ciprofloksacinom treba prekinuti.</w:t>
      </w:r>
    </w:p>
    <w:p w14:paraId="73B7E16A" w14:textId="77777777" w:rsidR="00307E74" w:rsidRPr="006461D0" w:rsidRDefault="00307E74" w:rsidP="00307E74">
      <w:pPr>
        <w:spacing w:line="235" w:lineRule="exact"/>
        <w:ind w:left="20" w:right="-1"/>
        <w:jc w:val="both"/>
        <w:rPr>
          <w:rStyle w:val="Bodytext5"/>
          <w:sz w:val="22"/>
          <w:szCs w:val="22"/>
        </w:rPr>
      </w:pPr>
      <w:r w:rsidRPr="006461D0">
        <w:rPr>
          <w:rStyle w:val="Bodytext5"/>
          <w:sz w:val="22"/>
          <w:szCs w:val="22"/>
        </w:rPr>
        <w:t>Deficijencija glukoza-6-fosfat dehidrogenaze</w:t>
      </w:r>
    </w:p>
    <w:p w14:paraId="704F864F" w14:textId="77777777" w:rsidR="00307E74" w:rsidRPr="006461D0" w:rsidRDefault="00307E74" w:rsidP="00307E74">
      <w:pPr>
        <w:pStyle w:val="BodyText6"/>
        <w:shd w:val="clear" w:color="auto" w:fill="auto"/>
        <w:spacing w:after="208" w:line="235" w:lineRule="exact"/>
        <w:ind w:left="20" w:right="-1" w:firstLine="0"/>
        <w:jc w:val="both"/>
        <w:rPr>
          <w:sz w:val="22"/>
          <w:szCs w:val="22"/>
          <w:lang w:val="sr-Latn-ME"/>
        </w:rPr>
      </w:pPr>
      <w:r w:rsidRPr="006461D0">
        <w:rPr>
          <w:sz w:val="22"/>
          <w:szCs w:val="22"/>
          <w:lang w:val="sr-Latn-ME"/>
        </w:rPr>
        <w:t xml:space="preserve">Kod pacijenata sa deficijencijom glukoza-6-fosfat dehidrogenaze koji su bili na terapiji ciprofloksacinom prijavljene su hemolitičke reakcije. Kod ovih pacijenata treba izbjegavati primjenu </w:t>
      </w:r>
      <w:r w:rsidRPr="006461D0">
        <w:rPr>
          <w:sz w:val="22"/>
          <w:szCs w:val="22"/>
          <w:lang w:val="sr-Latn-ME"/>
        </w:rPr>
        <w:lastRenderedPageBreak/>
        <w:t>ciprofloksacina, osim ako se smatra da potencijalna korist terapije nadmašuje mogući rizik. U ovom slučaju, treba pratiti eventualnu pojavu hemolize.</w:t>
      </w:r>
    </w:p>
    <w:p w14:paraId="35E066A2" w14:textId="77777777" w:rsidR="00307E74" w:rsidRPr="006461D0" w:rsidRDefault="00307E74" w:rsidP="00307E74">
      <w:pPr>
        <w:spacing w:line="200" w:lineRule="exact"/>
        <w:ind w:left="20" w:right="-1"/>
        <w:jc w:val="both"/>
        <w:rPr>
          <w:rStyle w:val="Bodytext5"/>
          <w:sz w:val="22"/>
          <w:szCs w:val="22"/>
        </w:rPr>
      </w:pPr>
      <w:r w:rsidRPr="006461D0">
        <w:rPr>
          <w:rStyle w:val="Bodytext5"/>
          <w:sz w:val="22"/>
          <w:szCs w:val="22"/>
        </w:rPr>
        <w:t>Rezistencija</w:t>
      </w:r>
    </w:p>
    <w:p w14:paraId="7CCE17E9" w14:textId="77777777" w:rsidR="00307E74" w:rsidRPr="006461D0" w:rsidRDefault="00307E74" w:rsidP="00307E74">
      <w:pPr>
        <w:pStyle w:val="BodyText6"/>
        <w:shd w:val="clear" w:color="auto" w:fill="auto"/>
        <w:spacing w:after="199" w:line="259" w:lineRule="exact"/>
        <w:ind w:left="20" w:right="-1" w:firstLine="0"/>
        <w:jc w:val="both"/>
        <w:rPr>
          <w:sz w:val="22"/>
          <w:szCs w:val="22"/>
          <w:lang w:val="sr-Latn-ME"/>
        </w:rPr>
      </w:pPr>
      <w:r w:rsidRPr="006461D0">
        <w:rPr>
          <w:sz w:val="22"/>
          <w:szCs w:val="22"/>
          <w:lang w:val="sr-Latn-ME"/>
        </w:rPr>
        <w:t>U toku ili nakon tretmana ciprofloksacinom mogu se izolovati bakterije koje pokazuju rezistenciju na ciprofloksacin, sa ili bez klinički vidljivih znakova superinfekcije. Može postojati poseban rizik od selekcije bakterija rezistentnih na ciprofloksacin tokom dugotrajnog liječenja i tokom liječenja bolničkih infekcija i/ili infekcija izazvanih</w:t>
      </w:r>
      <w:r w:rsidRPr="006461D0">
        <w:rPr>
          <w:rStyle w:val="BodytextItalic"/>
          <w:rFonts w:eastAsia="SimSun"/>
          <w:sz w:val="22"/>
          <w:szCs w:val="22"/>
          <w:lang w:val="sr-Latn-ME"/>
        </w:rPr>
        <w:t xml:space="preserve"> Staphylococcus</w:t>
      </w:r>
      <w:r w:rsidRPr="006461D0">
        <w:rPr>
          <w:sz w:val="22"/>
          <w:szCs w:val="22"/>
          <w:lang w:val="sr-Latn-ME"/>
        </w:rPr>
        <w:t xml:space="preserve"> i</w:t>
      </w:r>
      <w:r w:rsidRPr="006461D0">
        <w:rPr>
          <w:rStyle w:val="BodytextItalic"/>
          <w:rFonts w:eastAsia="SimSun"/>
          <w:sz w:val="22"/>
          <w:szCs w:val="22"/>
          <w:lang w:val="sr-Latn-ME"/>
        </w:rPr>
        <w:t xml:space="preserve"> Pseudomonas</w:t>
      </w:r>
      <w:r w:rsidRPr="006461D0">
        <w:rPr>
          <w:sz w:val="22"/>
          <w:szCs w:val="22"/>
          <w:lang w:val="sr-Latn-ME"/>
        </w:rPr>
        <w:t xml:space="preserve"> rodovima.</w:t>
      </w:r>
    </w:p>
    <w:p w14:paraId="0978354B" w14:textId="77777777" w:rsidR="00307E74" w:rsidRPr="006461D0" w:rsidRDefault="00307E74" w:rsidP="00307E74">
      <w:pPr>
        <w:spacing w:line="235" w:lineRule="exact"/>
        <w:ind w:left="20" w:right="-1"/>
        <w:jc w:val="both"/>
        <w:rPr>
          <w:rStyle w:val="Bodytext5"/>
          <w:sz w:val="22"/>
          <w:szCs w:val="22"/>
        </w:rPr>
      </w:pPr>
      <w:r w:rsidRPr="006461D0">
        <w:rPr>
          <w:rStyle w:val="Bodytext5"/>
          <w:sz w:val="22"/>
          <w:szCs w:val="22"/>
        </w:rPr>
        <w:t>Citohrom P450</w:t>
      </w:r>
    </w:p>
    <w:p w14:paraId="63A1243C" w14:textId="512BA76F" w:rsidR="00307E74" w:rsidRPr="006461D0" w:rsidRDefault="00307E74" w:rsidP="00307E74">
      <w:pPr>
        <w:pStyle w:val="BodyText6"/>
        <w:shd w:val="clear" w:color="auto" w:fill="auto"/>
        <w:spacing w:after="208" w:line="235" w:lineRule="exact"/>
        <w:ind w:left="20" w:right="-1" w:firstLine="0"/>
        <w:jc w:val="both"/>
        <w:rPr>
          <w:sz w:val="22"/>
          <w:szCs w:val="22"/>
          <w:lang w:val="sr-Latn-ME"/>
        </w:rPr>
      </w:pPr>
      <w:r w:rsidRPr="006461D0">
        <w:rPr>
          <w:sz w:val="22"/>
          <w:szCs w:val="22"/>
          <w:lang w:val="sr-Latn-ME"/>
        </w:rPr>
        <w:t xml:space="preserve">Ciprofloksacin inhibira CYP1A2 enzime i može povećati serumske koncentracije istovremeno primijenjenih supstanci koje se metabolišu ovim enzimom (npr. teofilin, olanzapin, klozapin, ropinirol, tizanidin, duloksetin, agomelatin). Zato se pacijenti koji uzimaju ove supstance istovremeno sa ciprofloksacinom moraju pažljivo pratiti na kliničke znake predoziranja, a takođe može biti potrebno određivanje njihovih serumskih koncentracija (npr. teofilina) (vidjeti </w:t>
      </w:r>
      <w:r w:rsidR="00656E11">
        <w:rPr>
          <w:sz w:val="22"/>
          <w:szCs w:val="22"/>
          <w:lang w:val="sr-Latn-ME"/>
        </w:rPr>
        <w:t>dio</w:t>
      </w:r>
      <w:r w:rsidRPr="006461D0">
        <w:rPr>
          <w:sz w:val="22"/>
          <w:szCs w:val="22"/>
          <w:lang w:val="sr-Latn-ME"/>
        </w:rPr>
        <w:t xml:space="preserve"> 4.5).</w:t>
      </w:r>
      <w:r w:rsidR="000043D7">
        <w:rPr>
          <w:sz w:val="22"/>
          <w:szCs w:val="22"/>
          <w:lang w:val="sr-Latn-ME"/>
        </w:rPr>
        <w:t xml:space="preserve"> </w:t>
      </w:r>
      <w:r w:rsidR="000043D7" w:rsidRPr="006461D0">
        <w:rPr>
          <w:sz w:val="22"/>
          <w:szCs w:val="22"/>
          <w:lang w:val="sr-Latn-ME"/>
        </w:rPr>
        <w:t>Istovremena primjena ciprofloksacina i tizanidina je kontraindikovana.</w:t>
      </w:r>
    </w:p>
    <w:p w14:paraId="37F7EF29" w14:textId="77777777" w:rsidR="00307E74" w:rsidRPr="006461D0" w:rsidRDefault="00307E74" w:rsidP="00307E74">
      <w:pPr>
        <w:spacing w:after="9" w:line="200" w:lineRule="exact"/>
        <w:ind w:left="20" w:right="-1"/>
        <w:jc w:val="both"/>
        <w:rPr>
          <w:rStyle w:val="Bodytext5"/>
          <w:sz w:val="22"/>
          <w:szCs w:val="22"/>
        </w:rPr>
      </w:pPr>
      <w:r w:rsidRPr="006461D0">
        <w:rPr>
          <w:rStyle w:val="Bodytext5"/>
          <w:sz w:val="22"/>
          <w:szCs w:val="22"/>
        </w:rPr>
        <w:t>Metotreksat</w:t>
      </w:r>
    </w:p>
    <w:p w14:paraId="3D9EB7CF" w14:textId="12C3224C" w:rsidR="00307E74" w:rsidRPr="006461D0" w:rsidRDefault="00307E74" w:rsidP="00307E74">
      <w:pPr>
        <w:ind w:right="-1"/>
        <w:jc w:val="both"/>
        <w:rPr>
          <w:szCs w:val="22"/>
        </w:rPr>
      </w:pPr>
      <w:r w:rsidRPr="006461D0">
        <w:rPr>
          <w:szCs w:val="22"/>
        </w:rPr>
        <w:t xml:space="preserve">Istovremena upotreba ciprofloksacina sa metotreksatom se ne preporučuje (vidjeti </w:t>
      </w:r>
      <w:r w:rsidR="00656E11">
        <w:rPr>
          <w:szCs w:val="22"/>
        </w:rPr>
        <w:t>dio</w:t>
      </w:r>
      <w:r w:rsidRPr="006461D0">
        <w:rPr>
          <w:szCs w:val="22"/>
        </w:rPr>
        <w:t xml:space="preserve"> 4.5).</w:t>
      </w:r>
    </w:p>
    <w:p w14:paraId="0CFE57B8" w14:textId="77777777" w:rsidR="00307E74" w:rsidRPr="006461D0" w:rsidRDefault="00307E74" w:rsidP="00307E74">
      <w:pPr>
        <w:ind w:right="-1"/>
        <w:jc w:val="both"/>
        <w:rPr>
          <w:szCs w:val="22"/>
        </w:rPr>
      </w:pPr>
    </w:p>
    <w:p w14:paraId="1477E751" w14:textId="77777777" w:rsidR="00307E74" w:rsidRPr="006461D0" w:rsidRDefault="00307E74" w:rsidP="00307E74">
      <w:pPr>
        <w:spacing w:line="240" w:lineRule="exact"/>
        <w:ind w:left="20" w:right="-1"/>
        <w:jc w:val="both"/>
        <w:rPr>
          <w:szCs w:val="22"/>
        </w:rPr>
      </w:pPr>
      <w:r w:rsidRPr="006461D0">
        <w:rPr>
          <w:rStyle w:val="Bodytext5"/>
          <w:sz w:val="22"/>
          <w:szCs w:val="22"/>
        </w:rPr>
        <w:t>Laboratorijska ispitivanja</w:t>
      </w:r>
    </w:p>
    <w:p w14:paraId="56F1CE1D" w14:textId="77777777" w:rsidR="00307E74" w:rsidRPr="006461D0" w:rsidRDefault="00307E74" w:rsidP="00307E74">
      <w:pPr>
        <w:ind w:right="-1"/>
        <w:jc w:val="both"/>
        <w:rPr>
          <w:szCs w:val="22"/>
        </w:rPr>
      </w:pPr>
      <w:r w:rsidRPr="006461D0">
        <w:rPr>
          <w:rStyle w:val="BodytextItalic"/>
          <w:sz w:val="22"/>
          <w:szCs w:val="22"/>
        </w:rPr>
        <w:t>In vitro</w:t>
      </w:r>
      <w:r w:rsidRPr="006461D0">
        <w:rPr>
          <w:szCs w:val="22"/>
        </w:rPr>
        <w:t xml:space="preserve"> aktivnost ciprofloksacina na</w:t>
      </w:r>
      <w:r w:rsidRPr="006461D0">
        <w:rPr>
          <w:rStyle w:val="BodytextItalic"/>
          <w:sz w:val="22"/>
          <w:szCs w:val="22"/>
        </w:rPr>
        <w:t xml:space="preserve"> Mycobacterium tuberculosis</w:t>
      </w:r>
      <w:r w:rsidRPr="006461D0">
        <w:rPr>
          <w:szCs w:val="22"/>
        </w:rPr>
        <w:t xml:space="preserve"> može dati lažno negativne rezultate bakteriološkog ispitivanja u uzorcima uzetih od pacijenata koji su na terapiji ciprofloksacinom.</w:t>
      </w:r>
    </w:p>
    <w:p w14:paraId="157D1783" w14:textId="77777777" w:rsidR="00307E74" w:rsidRPr="006461D0" w:rsidRDefault="00307E74" w:rsidP="00307E74">
      <w:pPr>
        <w:ind w:right="-1"/>
        <w:jc w:val="both"/>
        <w:rPr>
          <w:szCs w:val="22"/>
        </w:rPr>
      </w:pPr>
    </w:p>
    <w:p w14:paraId="7AFBC26B" w14:textId="77777777" w:rsidR="00CA5623" w:rsidRPr="005537B1" w:rsidRDefault="00CA5623" w:rsidP="00BF5272">
      <w:pPr>
        <w:widowControl w:val="0"/>
        <w:jc w:val="both"/>
        <w:rPr>
          <w:szCs w:val="22"/>
          <w:u w:val="single"/>
          <w:lang w:val="sr-Latn-ME" w:eastAsia="sl-SI"/>
        </w:rPr>
      </w:pPr>
      <w:r w:rsidRPr="005537B1">
        <w:rPr>
          <w:szCs w:val="22"/>
          <w:u w:val="single"/>
          <w:lang w:val="sr-Latn-ME"/>
        </w:rPr>
        <w:t>Natrijum</w:t>
      </w:r>
    </w:p>
    <w:p w14:paraId="7180AE82" w14:textId="63077056" w:rsidR="00114941" w:rsidRDefault="00CA5623" w:rsidP="00307E74">
      <w:pPr>
        <w:ind w:right="-1"/>
        <w:jc w:val="both"/>
        <w:rPr>
          <w:szCs w:val="22"/>
          <w:lang w:eastAsia="hr-HR"/>
        </w:rPr>
      </w:pPr>
      <w:r w:rsidRPr="005537B1">
        <w:rPr>
          <w:szCs w:val="22"/>
          <w:lang w:val="sr-Latn-ME"/>
        </w:rPr>
        <w:t>Ovaj lijek sadrži manje od 1 mmol natrijuma (23 mg) po tableti, što će reći da je suštinski „bez natrijuma“.</w:t>
      </w:r>
    </w:p>
    <w:p w14:paraId="70B3957A" w14:textId="77777777" w:rsidR="0029080F" w:rsidRPr="006461D0" w:rsidRDefault="0029080F" w:rsidP="00307E74">
      <w:pPr>
        <w:ind w:right="-1"/>
        <w:jc w:val="both"/>
        <w:rPr>
          <w:szCs w:val="22"/>
          <w:lang w:eastAsia="hr-HR"/>
        </w:rPr>
      </w:pPr>
    </w:p>
    <w:p w14:paraId="347A6B06" w14:textId="77777777" w:rsidR="00307E74" w:rsidRPr="006461D0" w:rsidRDefault="00307E74" w:rsidP="00307E74">
      <w:pPr>
        <w:jc w:val="both"/>
        <w:rPr>
          <w:b/>
          <w:bCs/>
          <w:szCs w:val="22"/>
          <w:lang w:eastAsia="hr-HR"/>
        </w:rPr>
      </w:pPr>
      <w:r w:rsidRPr="006461D0">
        <w:rPr>
          <w:b/>
          <w:bCs/>
          <w:szCs w:val="22"/>
          <w:lang w:eastAsia="hr-HR"/>
        </w:rPr>
        <w:t>4.5</w:t>
      </w:r>
      <w:r w:rsidRPr="006461D0">
        <w:rPr>
          <w:b/>
          <w:bCs/>
          <w:szCs w:val="22"/>
          <w:lang w:eastAsia="hr-HR"/>
        </w:rPr>
        <w:tab/>
        <w:t>Interakcije sa drugim ljekovima i druge vrste interakcija</w:t>
      </w:r>
    </w:p>
    <w:p w14:paraId="576888D7" w14:textId="77777777" w:rsidR="00307E74" w:rsidRPr="006461D0" w:rsidRDefault="00307E74" w:rsidP="00307E74">
      <w:pPr>
        <w:jc w:val="both"/>
        <w:rPr>
          <w:szCs w:val="22"/>
          <w:lang w:eastAsia="hr-HR"/>
        </w:rPr>
      </w:pPr>
    </w:p>
    <w:p w14:paraId="445682AE" w14:textId="13D3723E" w:rsidR="0029080F" w:rsidRDefault="00307E74" w:rsidP="006B7298">
      <w:pPr>
        <w:spacing w:after="212" w:line="200" w:lineRule="exact"/>
        <w:ind w:left="20"/>
        <w:jc w:val="both"/>
        <w:rPr>
          <w:rStyle w:val="Bodytext5"/>
          <w:i/>
          <w:sz w:val="22"/>
          <w:szCs w:val="22"/>
        </w:rPr>
      </w:pPr>
      <w:r w:rsidRPr="006461D0">
        <w:rPr>
          <w:rStyle w:val="Bodytext5"/>
          <w:sz w:val="22"/>
          <w:szCs w:val="22"/>
        </w:rPr>
        <w:t>Uticaji drugih proizvoda na ciprofloksacin:</w:t>
      </w:r>
    </w:p>
    <w:p w14:paraId="42277C54" w14:textId="31D27F01" w:rsidR="00307E74" w:rsidRPr="006461D0" w:rsidRDefault="00307E74" w:rsidP="00F41EF8">
      <w:pPr>
        <w:spacing w:line="240" w:lineRule="exact"/>
        <w:ind w:left="20"/>
        <w:jc w:val="both"/>
        <w:rPr>
          <w:szCs w:val="22"/>
        </w:rPr>
      </w:pPr>
      <w:r w:rsidRPr="006461D0">
        <w:rPr>
          <w:rStyle w:val="Bodytext5"/>
          <w:i/>
          <w:sz w:val="22"/>
          <w:szCs w:val="22"/>
        </w:rPr>
        <w:t>Ljekovi za koje je poznato da produžavaju QT interval</w:t>
      </w:r>
    </w:p>
    <w:p w14:paraId="7FD97203" w14:textId="735F11F7" w:rsidR="00307E74" w:rsidRPr="006461D0" w:rsidRDefault="00307E74" w:rsidP="00307E74">
      <w:pPr>
        <w:pStyle w:val="BodyText6"/>
        <w:shd w:val="clear" w:color="auto" w:fill="auto"/>
        <w:spacing w:after="184" w:line="240" w:lineRule="exact"/>
        <w:ind w:left="20" w:firstLine="0"/>
        <w:jc w:val="both"/>
        <w:rPr>
          <w:sz w:val="22"/>
          <w:szCs w:val="22"/>
          <w:lang w:val="sr-Latn-ME"/>
        </w:rPr>
      </w:pPr>
      <w:r w:rsidRPr="006461D0">
        <w:rPr>
          <w:sz w:val="22"/>
          <w:szCs w:val="22"/>
          <w:lang w:val="sr-Latn-ME"/>
        </w:rPr>
        <w:t xml:space="preserve">Ciprofloksacin, kao i druge fluorohinolone, treba koristiti sa oprezom kod pacijenata koji primjenjuju ljekove za koje je poznato da produžavaju QT interval (npr. antiaritmici klase IA i klase III, triciklični antidepresivi, makrolidi, antipsihotici) (vidjeti </w:t>
      </w:r>
      <w:r w:rsidR="00656E11">
        <w:rPr>
          <w:sz w:val="22"/>
          <w:szCs w:val="22"/>
          <w:lang w:val="sr-Latn-ME"/>
        </w:rPr>
        <w:t>dio</w:t>
      </w:r>
      <w:r w:rsidRPr="006461D0">
        <w:rPr>
          <w:sz w:val="22"/>
          <w:szCs w:val="22"/>
          <w:lang w:val="sr-Latn-ME"/>
        </w:rPr>
        <w:t xml:space="preserve"> 4.4).</w:t>
      </w:r>
    </w:p>
    <w:p w14:paraId="65564A69" w14:textId="2141314F" w:rsidR="00307E74" w:rsidRPr="006461D0" w:rsidRDefault="00307E74" w:rsidP="00B84770">
      <w:pPr>
        <w:spacing w:line="235" w:lineRule="exact"/>
        <w:ind w:left="20"/>
        <w:jc w:val="both"/>
        <w:rPr>
          <w:i/>
          <w:szCs w:val="22"/>
        </w:rPr>
      </w:pPr>
      <w:r w:rsidRPr="006461D0">
        <w:rPr>
          <w:rStyle w:val="Bodytext5"/>
          <w:i/>
          <w:sz w:val="22"/>
          <w:szCs w:val="22"/>
        </w:rPr>
        <w:t>Stvaranje helatnih kompleksa</w:t>
      </w:r>
    </w:p>
    <w:p w14:paraId="3A718565" w14:textId="77777777" w:rsidR="00307E74" w:rsidRPr="006461D0" w:rsidRDefault="00307E74" w:rsidP="00307E74">
      <w:pPr>
        <w:pStyle w:val="BodyText6"/>
        <w:shd w:val="clear" w:color="auto" w:fill="auto"/>
        <w:spacing w:after="176" w:line="235" w:lineRule="exact"/>
        <w:ind w:left="20" w:firstLine="0"/>
        <w:jc w:val="both"/>
        <w:rPr>
          <w:sz w:val="22"/>
          <w:szCs w:val="22"/>
          <w:lang w:val="sr-Latn-ME"/>
        </w:rPr>
      </w:pPr>
      <w:r w:rsidRPr="006461D0">
        <w:rPr>
          <w:sz w:val="22"/>
          <w:szCs w:val="22"/>
          <w:lang w:val="sr-Latn-ME"/>
        </w:rPr>
        <w:t>Istovremena oralna upotreba ciprofloksacina i ljekova i suplemenata minerala koji sadrže multivalentne katjone (npr. kalcijum, magnezijum, aluminijum, gvožđe), polimera koji vezuju fosfate (npr. sevelamer ili lantanum karbonat), sukralfata ili antacida kao i ljekova sa visokim puferskim kapacitetom (npr. didanozin tablete) koji sadrže magnezijum, aluminijum ili kalcijum, smanjuje resorpciju ciprofloksacina. Iz tih razloga ciprofloksacin treba uzimati ili 1-2 sata prije ili najmanje 4 sata nakon uzimanja ovih preparata. Ova restrikcija se ne odnosi na ljekove koji spadaju u klasu blokatora H2 receptora.</w:t>
      </w:r>
    </w:p>
    <w:p w14:paraId="30175912" w14:textId="77777777" w:rsidR="00307E74" w:rsidRPr="006461D0" w:rsidRDefault="00307E74" w:rsidP="00307E74">
      <w:pPr>
        <w:spacing w:line="240" w:lineRule="exact"/>
        <w:ind w:left="20"/>
        <w:jc w:val="both"/>
        <w:rPr>
          <w:i/>
          <w:szCs w:val="22"/>
        </w:rPr>
      </w:pPr>
      <w:r w:rsidRPr="006461D0">
        <w:rPr>
          <w:rStyle w:val="Bodytext5"/>
          <w:i/>
          <w:sz w:val="22"/>
          <w:szCs w:val="22"/>
        </w:rPr>
        <w:t>Hrana i mliječni proizvodi</w:t>
      </w:r>
    </w:p>
    <w:p w14:paraId="4F040B23" w14:textId="7052CE13" w:rsidR="002F19C9" w:rsidRDefault="00805AA2" w:rsidP="00125FBF">
      <w:pPr>
        <w:widowControl w:val="0"/>
        <w:tabs>
          <w:tab w:val="left" w:pos="-1440"/>
          <w:tab w:val="left" w:pos="-720"/>
        </w:tabs>
        <w:jc w:val="both"/>
        <w:rPr>
          <w:noProof/>
          <w:szCs w:val="22"/>
          <w:lang w:val="sr-Latn-RS"/>
        </w:rPr>
      </w:pPr>
      <w:r w:rsidRPr="00953CCC">
        <w:rPr>
          <w:noProof/>
          <w:szCs w:val="22"/>
          <w:lang w:val="sr-Latn-RS"/>
        </w:rPr>
        <w:t xml:space="preserve">Ishrana koja sadrži kalcijum ne utiče značajno na resorpciju. </w:t>
      </w:r>
      <w:r w:rsidR="00125FBF">
        <w:rPr>
          <w:noProof/>
          <w:szCs w:val="22"/>
          <w:lang w:val="sr-Latn-RS"/>
        </w:rPr>
        <w:t>Stoga, tablete ciprofloksacina mogu se uzimati tokom obroka koji sadrže mliječne proizvode ili napitke oboga</w:t>
      </w:r>
      <w:r w:rsidR="00FA7E11">
        <w:rPr>
          <w:noProof/>
          <w:szCs w:val="22"/>
          <w:lang w:val="sr-Latn-RS"/>
        </w:rPr>
        <w:t>ćene mineralima. Međutim, uzima</w:t>
      </w:r>
      <w:r w:rsidR="00125FBF">
        <w:rPr>
          <w:noProof/>
          <w:szCs w:val="22"/>
          <w:lang w:val="sr-Latn-RS"/>
        </w:rPr>
        <w:t xml:space="preserve">nje tableta ciprofloksacina istovremeno sa mliječnim proizvodima ili napicima obogaćenim mineralima (npr. </w:t>
      </w:r>
      <w:r w:rsidR="00FA7E11">
        <w:rPr>
          <w:noProof/>
          <w:szCs w:val="22"/>
          <w:lang w:val="sr-Latn-RS"/>
        </w:rPr>
        <w:t>m</w:t>
      </w:r>
      <w:r w:rsidR="00125FBF">
        <w:rPr>
          <w:noProof/>
          <w:szCs w:val="22"/>
          <w:lang w:val="sr-Latn-RS"/>
        </w:rPr>
        <w:t>lijeko</w:t>
      </w:r>
      <w:r w:rsidR="00FA7E11">
        <w:rPr>
          <w:noProof/>
          <w:szCs w:val="22"/>
          <w:lang w:val="sr-Latn-RS"/>
        </w:rPr>
        <w:t>,</w:t>
      </w:r>
      <w:r w:rsidR="00125FBF">
        <w:rPr>
          <w:noProof/>
          <w:szCs w:val="22"/>
          <w:lang w:val="sr-Latn-RS"/>
        </w:rPr>
        <w:t xml:space="preserve"> </w:t>
      </w:r>
      <w:r w:rsidR="00FA7E11">
        <w:rPr>
          <w:noProof/>
          <w:szCs w:val="22"/>
          <w:lang w:val="sr-Latn-RS"/>
        </w:rPr>
        <w:t>j</w:t>
      </w:r>
      <w:r w:rsidR="00125FBF">
        <w:rPr>
          <w:noProof/>
          <w:szCs w:val="22"/>
          <w:lang w:val="sr-Latn-RS"/>
        </w:rPr>
        <w:t>ogurt, sok od pomorandže obogaćen kalcijumom)</w:t>
      </w:r>
      <w:r w:rsidR="00FA7E11">
        <w:rPr>
          <w:noProof/>
          <w:szCs w:val="22"/>
          <w:lang w:val="sr-Latn-RS"/>
        </w:rPr>
        <w:t>,</w:t>
      </w:r>
      <w:r w:rsidR="00125FBF">
        <w:rPr>
          <w:noProof/>
          <w:szCs w:val="22"/>
          <w:lang w:val="sr-Latn-RS"/>
        </w:rPr>
        <w:t xml:space="preserve"> kada se ovi proizvodi ili napici uzimaju sami, odvojeno od obroka, može smanjirti apsorpciju ciprofloksacina.</w:t>
      </w:r>
    </w:p>
    <w:p w14:paraId="65A17AF0" w14:textId="6BE564E1" w:rsidR="00125FBF" w:rsidRPr="006854D8" w:rsidRDefault="00125FBF" w:rsidP="00125FBF">
      <w:pPr>
        <w:widowControl w:val="0"/>
        <w:tabs>
          <w:tab w:val="left" w:pos="-1440"/>
          <w:tab w:val="left" w:pos="-720"/>
        </w:tabs>
        <w:jc w:val="both"/>
        <w:rPr>
          <w:szCs w:val="22"/>
          <w:highlight w:val="green"/>
        </w:rPr>
      </w:pPr>
      <w:r>
        <w:rPr>
          <w:noProof/>
          <w:szCs w:val="22"/>
          <w:lang w:val="sr-Latn-RS"/>
        </w:rPr>
        <w:t>Zbog toga treba izbjegavati istovremeno uzimanje mliječnih proizvoda ili napitaka obogaćenih mineralima koji se uzimaju sami, odvojeno od obroka, sa tabletama ciprofloksacina, i tablete ciprofloksacina treba uzimati ili 1-2 sata prije ili najmanje 4 sata nakon mliječnih proizvoda ili napitaka obogaćenih mineralima kada se ovi proizvodi i napici uzimaju sami, odvojeno od obroka, kao što je preporučeno za ljekove koji sadrže kalcijum (vidjeti dio 4.2)</w:t>
      </w:r>
    </w:p>
    <w:p w14:paraId="692C0BA3" w14:textId="31F49603" w:rsidR="002F19C9" w:rsidRDefault="002F19C9" w:rsidP="001B433C">
      <w:pPr>
        <w:widowControl w:val="0"/>
        <w:tabs>
          <w:tab w:val="left" w:pos="-1440"/>
          <w:tab w:val="left" w:pos="-720"/>
        </w:tabs>
        <w:jc w:val="both"/>
        <w:rPr>
          <w:szCs w:val="22"/>
        </w:rPr>
      </w:pPr>
      <w:r w:rsidRPr="006854D8">
        <w:rPr>
          <w:szCs w:val="22"/>
        </w:rPr>
        <w:t>Vid</w:t>
      </w:r>
      <w:r w:rsidR="001153DE" w:rsidRPr="006854D8">
        <w:rPr>
          <w:szCs w:val="22"/>
        </w:rPr>
        <w:t>jeti</w:t>
      </w:r>
      <w:r w:rsidRPr="006854D8">
        <w:rPr>
          <w:szCs w:val="22"/>
        </w:rPr>
        <w:t xml:space="preserve"> takođe dio iznad „Stvaranje </w:t>
      </w:r>
      <w:r w:rsidR="001153DE" w:rsidRPr="006854D8">
        <w:rPr>
          <w:szCs w:val="22"/>
        </w:rPr>
        <w:t>h</w:t>
      </w:r>
      <w:r w:rsidRPr="006854D8">
        <w:rPr>
          <w:szCs w:val="22"/>
        </w:rPr>
        <w:t>elatnih kompleksa“.</w:t>
      </w:r>
    </w:p>
    <w:p w14:paraId="3ABBBB0F" w14:textId="77777777" w:rsidR="002F19C9" w:rsidRPr="006461D0" w:rsidRDefault="002F19C9" w:rsidP="001B433C">
      <w:pPr>
        <w:widowControl w:val="0"/>
        <w:tabs>
          <w:tab w:val="left" w:pos="-1440"/>
          <w:tab w:val="left" w:pos="-720"/>
        </w:tabs>
        <w:jc w:val="both"/>
        <w:rPr>
          <w:lang w:val="sr-Latn-ME"/>
        </w:rPr>
      </w:pPr>
    </w:p>
    <w:p w14:paraId="3E343E7C" w14:textId="2392A6E8" w:rsidR="00307E74" w:rsidRPr="006461D0" w:rsidRDefault="00307E74" w:rsidP="00B84770">
      <w:pPr>
        <w:spacing w:line="235" w:lineRule="exact"/>
        <w:ind w:left="20"/>
        <w:jc w:val="both"/>
        <w:rPr>
          <w:i/>
          <w:szCs w:val="22"/>
        </w:rPr>
      </w:pPr>
      <w:r w:rsidRPr="006461D0">
        <w:rPr>
          <w:rStyle w:val="Bodytext5"/>
          <w:i/>
          <w:sz w:val="22"/>
          <w:szCs w:val="22"/>
        </w:rPr>
        <w:t>Probenecid</w:t>
      </w:r>
    </w:p>
    <w:p w14:paraId="754DE18D" w14:textId="77777777" w:rsidR="00307E74" w:rsidRPr="006461D0" w:rsidRDefault="00307E74" w:rsidP="00307E74">
      <w:pPr>
        <w:pStyle w:val="BodyText6"/>
        <w:shd w:val="clear" w:color="auto" w:fill="auto"/>
        <w:spacing w:after="176" w:line="235" w:lineRule="exact"/>
        <w:ind w:left="20" w:firstLine="0"/>
        <w:jc w:val="both"/>
        <w:rPr>
          <w:sz w:val="22"/>
          <w:szCs w:val="22"/>
          <w:lang w:val="sr-Latn-ME"/>
        </w:rPr>
      </w:pPr>
      <w:r w:rsidRPr="006461D0">
        <w:rPr>
          <w:sz w:val="22"/>
          <w:szCs w:val="22"/>
          <w:lang w:val="sr-Latn-ME"/>
        </w:rPr>
        <w:lastRenderedPageBreak/>
        <w:t>Probenecid interferira sa renalnom sekrecijom ciprofloksacina. Istovremena primjena probenecida i ciprofloksacina dovodi po povećanja koncentracije ciprofloksacina u serumu.</w:t>
      </w:r>
    </w:p>
    <w:p w14:paraId="7F3BB24F" w14:textId="4C19D56B" w:rsidR="00307E74" w:rsidRPr="006461D0" w:rsidRDefault="00307E74" w:rsidP="00DE542A">
      <w:pPr>
        <w:spacing w:line="240" w:lineRule="exact"/>
        <w:ind w:left="20"/>
        <w:jc w:val="both"/>
        <w:rPr>
          <w:i/>
          <w:szCs w:val="22"/>
        </w:rPr>
      </w:pPr>
      <w:r w:rsidRPr="006461D0">
        <w:rPr>
          <w:rStyle w:val="Bodytext5"/>
          <w:i/>
          <w:sz w:val="22"/>
          <w:szCs w:val="22"/>
        </w:rPr>
        <w:t>Metoklopramid</w:t>
      </w:r>
    </w:p>
    <w:p w14:paraId="303487B9" w14:textId="29E41A5B" w:rsidR="00307E74" w:rsidRPr="006461D0" w:rsidRDefault="00307E74" w:rsidP="00307E74">
      <w:pPr>
        <w:pStyle w:val="BodyText6"/>
        <w:shd w:val="clear" w:color="auto" w:fill="auto"/>
        <w:spacing w:after="184" w:line="240" w:lineRule="exact"/>
        <w:ind w:left="20" w:firstLine="0"/>
        <w:jc w:val="both"/>
        <w:rPr>
          <w:sz w:val="22"/>
          <w:szCs w:val="22"/>
          <w:lang w:val="sr-Latn-ME"/>
        </w:rPr>
      </w:pPr>
      <w:r w:rsidRPr="006461D0">
        <w:rPr>
          <w:sz w:val="22"/>
          <w:szCs w:val="22"/>
          <w:lang w:val="sr-Latn-ME"/>
        </w:rPr>
        <w:t>Metokloplamid ubrzava resorpciju ciprofloksacina (oralno prim</w:t>
      </w:r>
      <w:r w:rsidR="004D1CB5">
        <w:rPr>
          <w:sz w:val="22"/>
          <w:szCs w:val="22"/>
          <w:lang w:val="sr-Latn-ME"/>
        </w:rPr>
        <w:t>i</w:t>
      </w:r>
      <w:r w:rsidRPr="006461D0">
        <w:rPr>
          <w:sz w:val="22"/>
          <w:szCs w:val="22"/>
          <w:lang w:val="sr-Latn-ME"/>
        </w:rPr>
        <w:t>jenjenog) dovodeći do skraćenja vremena do postizanja maksimalne koncentracije u plazmi. Nije bilo zabilježenih efekata na bioraspoloživost ciprofloksacina.</w:t>
      </w:r>
    </w:p>
    <w:p w14:paraId="549EB109" w14:textId="161D3A1F" w:rsidR="00307E74" w:rsidRPr="006461D0" w:rsidRDefault="00307E74" w:rsidP="00DE542A">
      <w:pPr>
        <w:spacing w:line="235" w:lineRule="exact"/>
        <w:ind w:left="20"/>
        <w:jc w:val="both"/>
        <w:rPr>
          <w:i/>
          <w:szCs w:val="22"/>
        </w:rPr>
      </w:pPr>
      <w:r w:rsidRPr="006461D0">
        <w:rPr>
          <w:rStyle w:val="Bodytext5"/>
          <w:i/>
          <w:sz w:val="22"/>
          <w:szCs w:val="22"/>
        </w:rPr>
        <w:t>Omeprazol</w:t>
      </w:r>
    </w:p>
    <w:p w14:paraId="66FA8E58" w14:textId="77777777" w:rsidR="00307E74" w:rsidRPr="006461D0" w:rsidRDefault="00307E74" w:rsidP="00307E74">
      <w:pPr>
        <w:pStyle w:val="BodyText6"/>
        <w:shd w:val="clear" w:color="auto" w:fill="auto"/>
        <w:spacing w:after="208" w:line="235" w:lineRule="exact"/>
        <w:ind w:left="20" w:firstLine="0"/>
        <w:jc w:val="both"/>
        <w:rPr>
          <w:sz w:val="22"/>
          <w:szCs w:val="22"/>
          <w:lang w:val="sr-Latn-ME"/>
        </w:rPr>
      </w:pPr>
      <w:r w:rsidRPr="006461D0">
        <w:rPr>
          <w:sz w:val="22"/>
          <w:szCs w:val="22"/>
          <w:lang w:val="sr-Latn-ME"/>
        </w:rPr>
        <w:t>Istovremena primjena ciprofloksacina i ljekova koji sadrže omeprazol dovodi do blagog sniženja vrijednosti C</w:t>
      </w:r>
      <w:r w:rsidRPr="006461D0">
        <w:rPr>
          <w:sz w:val="22"/>
          <w:szCs w:val="22"/>
          <w:vertAlign w:val="subscript"/>
          <w:lang w:val="sr-Latn-ME"/>
        </w:rPr>
        <w:t>max</w:t>
      </w:r>
      <w:r w:rsidRPr="006461D0">
        <w:rPr>
          <w:sz w:val="22"/>
          <w:szCs w:val="22"/>
          <w:lang w:val="sr-Latn-ME"/>
        </w:rPr>
        <w:t xml:space="preserve"> i PIK ciprofloksacina.</w:t>
      </w:r>
    </w:p>
    <w:p w14:paraId="3533AB46" w14:textId="77777777" w:rsidR="00307E74" w:rsidRPr="006461D0" w:rsidRDefault="00307E74" w:rsidP="00307E74">
      <w:pPr>
        <w:spacing w:after="216" w:line="200" w:lineRule="exact"/>
        <w:ind w:left="20"/>
        <w:jc w:val="both"/>
        <w:rPr>
          <w:szCs w:val="22"/>
        </w:rPr>
      </w:pPr>
      <w:r w:rsidRPr="006461D0">
        <w:rPr>
          <w:rStyle w:val="Bodytext5"/>
          <w:sz w:val="22"/>
          <w:szCs w:val="22"/>
        </w:rPr>
        <w:t>Uticaji ciprofloksacina na druge ljekove:</w:t>
      </w:r>
    </w:p>
    <w:p w14:paraId="66DF22AC" w14:textId="7A4B7F57" w:rsidR="00307E74" w:rsidRPr="006461D0" w:rsidRDefault="00307E74" w:rsidP="00DE542A">
      <w:pPr>
        <w:spacing w:line="235" w:lineRule="exact"/>
        <w:ind w:left="20"/>
        <w:jc w:val="both"/>
        <w:rPr>
          <w:i/>
          <w:szCs w:val="22"/>
        </w:rPr>
      </w:pPr>
      <w:r w:rsidRPr="006461D0">
        <w:rPr>
          <w:rStyle w:val="Bodytext5"/>
          <w:i/>
          <w:sz w:val="22"/>
          <w:szCs w:val="22"/>
        </w:rPr>
        <w:t>Tizanidin</w:t>
      </w:r>
    </w:p>
    <w:p w14:paraId="194201AB" w14:textId="3D6122C5" w:rsidR="00307E74" w:rsidRPr="006461D0" w:rsidRDefault="00307E74" w:rsidP="00307E74">
      <w:pPr>
        <w:pStyle w:val="BodyText6"/>
        <w:shd w:val="clear" w:color="auto" w:fill="auto"/>
        <w:spacing w:after="208" w:line="235" w:lineRule="exact"/>
        <w:ind w:left="20" w:firstLine="0"/>
        <w:jc w:val="both"/>
        <w:rPr>
          <w:sz w:val="22"/>
          <w:szCs w:val="22"/>
          <w:lang w:val="sr-Latn-ME"/>
        </w:rPr>
      </w:pPr>
      <w:r w:rsidRPr="006461D0">
        <w:rPr>
          <w:sz w:val="22"/>
          <w:szCs w:val="22"/>
          <w:lang w:val="sr-Latn-ME"/>
        </w:rPr>
        <w:t xml:space="preserve">Tizanidin se ne smije primjenjivati istovremeno sa ciprofloksacinom (vidjeti </w:t>
      </w:r>
      <w:r w:rsidR="00656E11">
        <w:rPr>
          <w:sz w:val="22"/>
          <w:szCs w:val="22"/>
          <w:lang w:val="sr-Latn-ME"/>
        </w:rPr>
        <w:t>dio</w:t>
      </w:r>
      <w:r w:rsidRPr="006461D0">
        <w:rPr>
          <w:sz w:val="22"/>
          <w:szCs w:val="22"/>
          <w:lang w:val="sr-Latn-ME"/>
        </w:rPr>
        <w:t xml:space="preserve"> 4.3). U kliničkim ispitivanjima na zdravim dobrovoljcima, koji su istovremeno primali tizanidin i ciprofloksacin, došlo je do povećanja koncentracije tizanidina u serumu (povećanje C</w:t>
      </w:r>
      <w:r w:rsidRPr="001B433C">
        <w:rPr>
          <w:sz w:val="22"/>
          <w:szCs w:val="22"/>
          <w:vertAlign w:val="subscript"/>
          <w:lang w:val="sr-Latn-ME"/>
        </w:rPr>
        <w:t>max</w:t>
      </w:r>
      <w:r w:rsidRPr="006461D0">
        <w:rPr>
          <w:sz w:val="22"/>
          <w:szCs w:val="22"/>
          <w:lang w:val="sr-Latn-ME"/>
        </w:rPr>
        <w:t>: 7 puta, raspon: 4 do 21 puta; povećanje PIK: 10 puta, raspon: 6 do 24 puta). Povećanje koncentracije tizanidina u serumu bilo je udruženo sa pojačanim hipotenzivnim i sedativnim efektom.</w:t>
      </w:r>
    </w:p>
    <w:p w14:paraId="1446C727" w14:textId="77777777" w:rsidR="00307E74" w:rsidRPr="006461D0" w:rsidRDefault="00307E74" w:rsidP="001B433C">
      <w:pPr>
        <w:spacing w:line="200" w:lineRule="exact"/>
        <w:ind w:left="20"/>
        <w:jc w:val="both"/>
        <w:rPr>
          <w:i/>
          <w:szCs w:val="22"/>
          <w:u w:val="single"/>
        </w:rPr>
      </w:pPr>
      <w:r w:rsidRPr="006461D0">
        <w:rPr>
          <w:i/>
          <w:szCs w:val="22"/>
          <w:u w:val="single"/>
        </w:rPr>
        <w:t>Metotreksat</w:t>
      </w:r>
    </w:p>
    <w:p w14:paraId="59A7AB17" w14:textId="05CE00ED" w:rsidR="00307E74" w:rsidRPr="006461D0" w:rsidRDefault="00307E74" w:rsidP="001B433C">
      <w:pPr>
        <w:pStyle w:val="BodyText6"/>
        <w:shd w:val="clear" w:color="auto" w:fill="auto"/>
        <w:spacing w:after="180" w:line="235" w:lineRule="exact"/>
        <w:ind w:left="20" w:firstLine="0"/>
        <w:jc w:val="both"/>
        <w:rPr>
          <w:rStyle w:val="Bodytext5"/>
          <w:rFonts w:eastAsia="SimSun"/>
          <w:i/>
          <w:sz w:val="22"/>
          <w:szCs w:val="22"/>
        </w:rPr>
      </w:pPr>
      <w:r w:rsidRPr="006461D0">
        <w:rPr>
          <w:sz w:val="22"/>
          <w:szCs w:val="22"/>
          <w:lang w:val="sr-Latn-ME"/>
        </w:rPr>
        <w:t xml:space="preserve">Kod istovremene primjene, ciprofloksacin može inhibirati renalni tubularni transport metotreksata i tako dovesti do porasta koncentracije metotreksata u plazmi, što može povećati rizik od toksičnih reakcija izazvanih metotreksatom. Istovremena upotreba se ne preporučuje (vidjeti </w:t>
      </w:r>
      <w:r w:rsidR="00656E11">
        <w:rPr>
          <w:sz w:val="22"/>
          <w:szCs w:val="22"/>
          <w:lang w:val="sr-Latn-ME"/>
        </w:rPr>
        <w:t>dio</w:t>
      </w:r>
      <w:r w:rsidRPr="006461D0">
        <w:rPr>
          <w:sz w:val="22"/>
          <w:szCs w:val="22"/>
          <w:lang w:val="sr-Latn-ME"/>
        </w:rPr>
        <w:t xml:space="preserve"> 4.4).</w:t>
      </w:r>
    </w:p>
    <w:p w14:paraId="21DB046B" w14:textId="4B06425D" w:rsidR="00307E74" w:rsidRPr="006461D0" w:rsidRDefault="00307E74" w:rsidP="00DE542A">
      <w:pPr>
        <w:spacing w:line="235" w:lineRule="exact"/>
        <w:ind w:left="20"/>
        <w:jc w:val="both"/>
        <w:rPr>
          <w:i/>
          <w:szCs w:val="22"/>
        </w:rPr>
      </w:pPr>
      <w:r w:rsidRPr="006461D0">
        <w:rPr>
          <w:rStyle w:val="Bodytext5"/>
          <w:i/>
          <w:sz w:val="22"/>
          <w:szCs w:val="22"/>
        </w:rPr>
        <w:t>Teofilin</w:t>
      </w:r>
    </w:p>
    <w:p w14:paraId="706BE18C" w14:textId="35CD46AC" w:rsidR="0029080F" w:rsidRDefault="00307E74" w:rsidP="001B433C">
      <w:pPr>
        <w:spacing w:line="240" w:lineRule="exact"/>
        <w:jc w:val="both"/>
        <w:rPr>
          <w:rStyle w:val="Bodytext5"/>
          <w:rFonts w:eastAsia="SimSun"/>
          <w:i/>
          <w:sz w:val="22"/>
          <w:szCs w:val="22"/>
          <w:lang w:eastAsia="en-GB"/>
        </w:rPr>
      </w:pPr>
      <w:r w:rsidRPr="006461D0">
        <w:rPr>
          <w:szCs w:val="22"/>
          <w:lang w:val="sr-Latn-ME"/>
        </w:rPr>
        <w:t xml:space="preserve">Istovremena primjena ciprofloksacina i teofilina može dovesti do neželjenog porasta koncentracije teofilina u serumu što može dovesti do neželjenih dejstava uzrokovanih teofilinom koja u rijetkim slučajevima mogu biti životno-ugrožavajuća ili fatalna. Tokom primjene ove kombinacije potrebno je pratiti koncentraciju teofilina u serumu i, ako je potrebno, smanjiti dozu teofilina (vidjeti </w:t>
      </w:r>
      <w:r w:rsidR="00656E11">
        <w:rPr>
          <w:szCs w:val="22"/>
          <w:lang w:val="sr-Latn-ME"/>
        </w:rPr>
        <w:t>dio</w:t>
      </w:r>
      <w:r w:rsidRPr="006461D0">
        <w:rPr>
          <w:szCs w:val="22"/>
          <w:lang w:val="sr-Latn-ME"/>
        </w:rPr>
        <w:t xml:space="preserve"> 4.4).</w:t>
      </w:r>
    </w:p>
    <w:p w14:paraId="08914FA9" w14:textId="77777777" w:rsidR="004D1CB5" w:rsidRDefault="004D1CB5" w:rsidP="001B433C">
      <w:pPr>
        <w:spacing w:line="240" w:lineRule="exact"/>
        <w:jc w:val="both"/>
        <w:rPr>
          <w:rStyle w:val="Bodytext5"/>
          <w:i/>
          <w:sz w:val="22"/>
          <w:szCs w:val="22"/>
        </w:rPr>
      </w:pPr>
    </w:p>
    <w:p w14:paraId="476C32BC" w14:textId="1F1CF7D9" w:rsidR="00307E74" w:rsidRPr="006461D0" w:rsidRDefault="00307E74" w:rsidP="00DE542A">
      <w:pPr>
        <w:spacing w:line="240" w:lineRule="exact"/>
        <w:ind w:left="20"/>
        <w:jc w:val="both"/>
        <w:rPr>
          <w:i/>
          <w:szCs w:val="22"/>
        </w:rPr>
      </w:pPr>
      <w:r w:rsidRPr="006461D0">
        <w:rPr>
          <w:rStyle w:val="Bodytext5"/>
          <w:i/>
          <w:sz w:val="22"/>
          <w:szCs w:val="22"/>
        </w:rPr>
        <w:t>Ostali derivati ksantina</w:t>
      </w:r>
    </w:p>
    <w:p w14:paraId="1CE33F20" w14:textId="77777777" w:rsidR="00307E74" w:rsidRPr="006461D0" w:rsidRDefault="00307E74" w:rsidP="00307E74">
      <w:pPr>
        <w:pStyle w:val="BodyText6"/>
        <w:shd w:val="clear" w:color="auto" w:fill="auto"/>
        <w:spacing w:after="180" w:line="240" w:lineRule="exact"/>
        <w:ind w:left="20" w:firstLine="0"/>
        <w:jc w:val="both"/>
        <w:rPr>
          <w:sz w:val="22"/>
          <w:szCs w:val="22"/>
          <w:lang w:val="sr-Latn-ME"/>
        </w:rPr>
      </w:pPr>
      <w:r w:rsidRPr="006461D0">
        <w:rPr>
          <w:sz w:val="22"/>
          <w:szCs w:val="22"/>
          <w:lang w:val="sr-Latn-ME"/>
        </w:rPr>
        <w:t>Kod istovremene primjene ciprofloksacina i kofeina ili pentoksifilina (okspentifilin), prijavljene su povećane koncentracije ovih derivata ksantina u serumu.</w:t>
      </w:r>
    </w:p>
    <w:p w14:paraId="7EDEE97C" w14:textId="355CFE9F" w:rsidR="00307E74" w:rsidRPr="006461D0" w:rsidRDefault="00307E74" w:rsidP="00DE542A">
      <w:pPr>
        <w:spacing w:line="240" w:lineRule="exact"/>
        <w:ind w:left="20"/>
        <w:jc w:val="both"/>
        <w:rPr>
          <w:i/>
          <w:szCs w:val="22"/>
        </w:rPr>
      </w:pPr>
      <w:r w:rsidRPr="006461D0">
        <w:rPr>
          <w:rStyle w:val="Bodytext5"/>
          <w:i/>
          <w:sz w:val="22"/>
          <w:szCs w:val="22"/>
        </w:rPr>
        <w:t>Fenitoin</w:t>
      </w:r>
    </w:p>
    <w:p w14:paraId="48B02CD6" w14:textId="77777777" w:rsidR="00307E74" w:rsidRPr="006461D0" w:rsidRDefault="00307E74" w:rsidP="00307E74">
      <w:pPr>
        <w:pStyle w:val="BodyText6"/>
        <w:shd w:val="clear" w:color="auto" w:fill="auto"/>
        <w:spacing w:after="184" w:line="240" w:lineRule="exact"/>
        <w:ind w:left="20" w:firstLine="0"/>
        <w:jc w:val="both"/>
        <w:rPr>
          <w:sz w:val="22"/>
          <w:szCs w:val="22"/>
          <w:lang w:val="sr-Latn-ME"/>
        </w:rPr>
      </w:pPr>
      <w:r w:rsidRPr="006461D0">
        <w:rPr>
          <w:sz w:val="22"/>
          <w:szCs w:val="22"/>
          <w:lang w:val="sr-Latn-ME"/>
        </w:rPr>
        <w:t>Istovremena primjena ciprofloksacina i fenitoina može dovesti do povećanja ili smanjenja nivoa fenitoina u serumu, pa se preporučuje praćenje nivoa fenitoina.</w:t>
      </w:r>
    </w:p>
    <w:p w14:paraId="1DB77EB3" w14:textId="4BA0FBD8" w:rsidR="00307E74" w:rsidRPr="006461D0" w:rsidRDefault="00307E74" w:rsidP="00DE542A">
      <w:pPr>
        <w:spacing w:line="235" w:lineRule="exact"/>
        <w:ind w:left="20"/>
        <w:jc w:val="both"/>
        <w:rPr>
          <w:i/>
          <w:szCs w:val="22"/>
        </w:rPr>
      </w:pPr>
      <w:r w:rsidRPr="006461D0">
        <w:rPr>
          <w:rStyle w:val="Bodytext5"/>
          <w:i/>
          <w:sz w:val="22"/>
          <w:szCs w:val="22"/>
        </w:rPr>
        <w:t>Ciklosporin</w:t>
      </w:r>
    </w:p>
    <w:p w14:paraId="23844A8F" w14:textId="77777777" w:rsidR="00307E74" w:rsidRPr="006461D0" w:rsidRDefault="00307E74" w:rsidP="00307E74">
      <w:pPr>
        <w:pStyle w:val="BodyText6"/>
        <w:shd w:val="clear" w:color="auto" w:fill="auto"/>
        <w:spacing w:after="180" w:line="235" w:lineRule="exact"/>
        <w:ind w:left="20" w:firstLine="0"/>
        <w:jc w:val="both"/>
        <w:rPr>
          <w:sz w:val="22"/>
          <w:szCs w:val="22"/>
          <w:lang w:val="sr-Latn-ME"/>
        </w:rPr>
      </w:pPr>
      <w:r w:rsidRPr="006461D0">
        <w:rPr>
          <w:sz w:val="22"/>
          <w:szCs w:val="22"/>
          <w:lang w:val="sr-Latn-ME"/>
        </w:rPr>
        <w:t>Primijećeno je prolazno povećanje koncentracije kreatinina u serumu, kada se istovremeno primjenjuju ciprofloksacin i ljekovi koji sadrže ciklosporin. Stoga je, kod ovih pacijenata, neophodna česta (dva puta nedjeljno) kontrola koncentracije kreatinina u serumu.</w:t>
      </w:r>
    </w:p>
    <w:p w14:paraId="4B481A00" w14:textId="79EA5E63" w:rsidR="00307E74" w:rsidRPr="006461D0" w:rsidRDefault="00307E74" w:rsidP="00DE542A">
      <w:pPr>
        <w:spacing w:line="235" w:lineRule="exact"/>
        <w:ind w:left="20"/>
        <w:jc w:val="both"/>
        <w:rPr>
          <w:szCs w:val="22"/>
        </w:rPr>
      </w:pPr>
      <w:r w:rsidRPr="006461D0">
        <w:rPr>
          <w:rStyle w:val="Bodytext5"/>
          <w:i/>
          <w:sz w:val="22"/>
          <w:szCs w:val="22"/>
        </w:rPr>
        <w:t>Antagonisti vitamina K</w:t>
      </w:r>
    </w:p>
    <w:p w14:paraId="281A5CD9" w14:textId="77777777" w:rsidR="00307E74" w:rsidRPr="006461D0" w:rsidRDefault="00307E74" w:rsidP="00307E74">
      <w:pPr>
        <w:pStyle w:val="BodyText6"/>
        <w:shd w:val="clear" w:color="auto" w:fill="auto"/>
        <w:spacing w:after="180" w:line="235" w:lineRule="exact"/>
        <w:ind w:left="20" w:firstLine="0"/>
        <w:jc w:val="both"/>
        <w:rPr>
          <w:sz w:val="22"/>
          <w:szCs w:val="22"/>
          <w:lang w:val="sr-Latn-ME"/>
        </w:rPr>
      </w:pPr>
      <w:r w:rsidRPr="006461D0">
        <w:rPr>
          <w:sz w:val="22"/>
          <w:szCs w:val="22"/>
          <w:lang w:val="sr-Latn-ME"/>
        </w:rPr>
        <w:t>Istovremena primjena ciprofloksacina sa antagonistima vitamina K može pojačati njihova antikoagulantna dejstva. Rizik može varirati u zavisnosti od prisutne infekcije, uzrasta i opšteg stanja pacijenta tako da je teško procijeniti doprinos fluorohinolona povećanju INR (</w:t>
      </w:r>
      <w:r w:rsidRPr="006461D0">
        <w:rPr>
          <w:i/>
          <w:sz w:val="22"/>
          <w:szCs w:val="22"/>
          <w:lang w:val="sr-Latn-ME"/>
        </w:rPr>
        <w:t>international normalised ratio</w:t>
      </w:r>
      <w:r w:rsidRPr="006461D0">
        <w:rPr>
          <w:sz w:val="22"/>
          <w:szCs w:val="22"/>
          <w:lang w:val="sr-Latn-ME"/>
        </w:rPr>
        <w:t>). Preporučuje se češće praćenje INR u toku i kratko nakon istovremene primjene ciprofloksacina sa antagonistima vitamina K (npr. varfarin, acenokumarol, fenprokumon ili fluindion).</w:t>
      </w:r>
    </w:p>
    <w:p w14:paraId="4D50B8DD" w14:textId="2F3402C3" w:rsidR="00307E74" w:rsidRPr="006461D0" w:rsidRDefault="00307E74" w:rsidP="00DE542A">
      <w:pPr>
        <w:spacing w:line="235" w:lineRule="exact"/>
        <w:ind w:left="20"/>
        <w:jc w:val="both"/>
        <w:rPr>
          <w:i/>
          <w:szCs w:val="22"/>
        </w:rPr>
      </w:pPr>
      <w:r w:rsidRPr="006461D0">
        <w:rPr>
          <w:rStyle w:val="Bodytext5"/>
          <w:i/>
          <w:sz w:val="22"/>
          <w:szCs w:val="22"/>
        </w:rPr>
        <w:t>Duloksetin</w:t>
      </w:r>
    </w:p>
    <w:p w14:paraId="2CD0CCD4" w14:textId="795AC3FC" w:rsidR="00307E74" w:rsidRPr="006461D0" w:rsidRDefault="00307E74" w:rsidP="00307E74">
      <w:pPr>
        <w:pStyle w:val="BodyText6"/>
        <w:shd w:val="clear" w:color="auto" w:fill="auto"/>
        <w:spacing w:after="180" w:line="235" w:lineRule="exact"/>
        <w:ind w:left="20" w:firstLine="0"/>
        <w:jc w:val="both"/>
        <w:rPr>
          <w:sz w:val="22"/>
          <w:szCs w:val="22"/>
          <w:lang w:val="sr-Latn-ME"/>
        </w:rPr>
      </w:pPr>
      <w:r w:rsidRPr="006461D0">
        <w:rPr>
          <w:sz w:val="22"/>
          <w:szCs w:val="22"/>
          <w:lang w:val="sr-Latn-ME"/>
        </w:rPr>
        <w:t>U kliničkim studijama pokazano je da istovremena upotreba duloksetina sa snažnim inhibitorima izoenzima CYP450 1A2, kao što je fluvoksamin, može dovesti do povećanja vrijednosti PIK i C</w:t>
      </w:r>
      <w:r w:rsidRPr="001B433C">
        <w:rPr>
          <w:sz w:val="22"/>
          <w:szCs w:val="22"/>
          <w:vertAlign w:val="subscript"/>
          <w:lang w:val="sr-Latn-ME"/>
        </w:rPr>
        <w:t xml:space="preserve">max </w:t>
      </w:r>
      <w:r w:rsidRPr="006461D0">
        <w:rPr>
          <w:sz w:val="22"/>
          <w:szCs w:val="22"/>
          <w:lang w:val="sr-Latn-ME"/>
        </w:rPr>
        <w:t xml:space="preserve">duloksetina. Iako nema kliničkih podataka o mogućoj interakciji sa ciprofloksacinom, može se očekivati sličan efekat nakon istovremene primjene (vidjeti </w:t>
      </w:r>
      <w:r w:rsidR="00656E11">
        <w:rPr>
          <w:sz w:val="22"/>
          <w:szCs w:val="22"/>
          <w:lang w:val="sr-Latn-ME"/>
        </w:rPr>
        <w:t>dio</w:t>
      </w:r>
      <w:r w:rsidRPr="006461D0">
        <w:rPr>
          <w:sz w:val="22"/>
          <w:szCs w:val="22"/>
          <w:lang w:val="sr-Latn-ME"/>
        </w:rPr>
        <w:t xml:space="preserve"> 4.4).</w:t>
      </w:r>
    </w:p>
    <w:p w14:paraId="233562D0" w14:textId="2A1D8FE3" w:rsidR="00307E74" w:rsidRPr="006461D0" w:rsidRDefault="00307E74" w:rsidP="00DE542A">
      <w:pPr>
        <w:spacing w:line="235" w:lineRule="exact"/>
        <w:ind w:left="20"/>
        <w:jc w:val="both"/>
        <w:rPr>
          <w:i/>
          <w:szCs w:val="22"/>
        </w:rPr>
      </w:pPr>
      <w:r w:rsidRPr="006461D0">
        <w:rPr>
          <w:rStyle w:val="Bodytext5"/>
          <w:i/>
          <w:sz w:val="22"/>
          <w:szCs w:val="22"/>
        </w:rPr>
        <w:t>Ropinirol</w:t>
      </w:r>
    </w:p>
    <w:p w14:paraId="521C834D" w14:textId="4B25BC53" w:rsidR="00307E74" w:rsidRPr="006461D0" w:rsidRDefault="00307E74" w:rsidP="00307E74">
      <w:pPr>
        <w:pStyle w:val="BodyText6"/>
        <w:shd w:val="clear" w:color="auto" w:fill="auto"/>
        <w:spacing w:after="180" w:line="235" w:lineRule="exact"/>
        <w:ind w:left="20" w:firstLine="0"/>
        <w:jc w:val="both"/>
        <w:rPr>
          <w:sz w:val="22"/>
          <w:szCs w:val="22"/>
          <w:lang w:val="sr-Latn-ME"/>
        </w:rPr>
      </w:pPr>
      <w:r w:rsidRPr="006461D0">
        <w:rPr>
          <w:sz w:val="22"/>
          <w:szCs w:val="22"/>
          <w:lang w:val="sr-Latn-ME"/>
        </w:rPr>
        <w:t>Kliničko ispitivanje je pokazalo da istovremena upotreba ropinirola sa ciprofloksacinom, koji je umjereni inhibitor izoenzima CYP450 1A2, dovodi do povećanja C</w:t>
      </w:r>
      <w:r w:rsidRPr="001B433C">
        <w:rPr>
          <w:sz w:val="22"/>
          <w:szCs w:val="22"/>
          <w:vertAlign w:val="subscript"/>
          <w:lang w:val="sr-Latn-ME"/>
        </w:rPr>
        <w:t>max</w:t>
      </w:r>
      <w:r w:rsidRPr="006461D0">
        <w:rPr>
          <w:sz w:val="22"/>
          <w:szCs w:val="22"/>
          <w:lang w:val="sr-Latn-ME"/>
        </w:rPr>
        <w:t xml:space="preserve"> ropinirola za 60% i PIK ropinirola za 84%. Preporučuje se praćenje neželjenih dejstava vezanih za upotrebu ropinirola i odgovarajuće podešavanje njegove doze u toku i kratko nakon istovremene primjene sa ciprofloksacinom (vidjeti </w:t>
      </w:r>
      <w:r w:rsidR="00656E11">
        <w:rPr>
          <w:sz w:val="22"/>
          <w:szCs w:val="22"/>
          <w:lang w:val="sr-Latn-ME"/>
        </w:rPr>
        <w:t>dio</w:t>
      </w:r>
      <w:r w:rsidRPr="006461D0">
        <w:rPr>
          <w:sz w:val="22"/>
          <w:szCs w:val="22"/>
          <w:lang w:val="sr-Latn-ME"/>
        </w:rPr>
        <w:t xml:space="preserve"> 4.4).</w:t>
      </w:r>
    </w:p>
    <w:p w14:paraId="57B0A2BF" w14:textId="01B69339" w:rsidR="00307E74" w:rsidRPr="006461D0" w:rsidRDefault="00307E74" w:rsidP="00DE542A">
      <w:pPr>
        <w:spacing w:line="235" w:lineRule="exact"/>
        <w:ind w:left="20"/>
        <w:jc w:val="both"/>
        <w:rPr>
          <w:i/>
          <w:szCs w:val="22"/>
        </w:rPr>
      </w:pPr>
      <w:r w:rsidRPr="006461D0">
        <w:rPr>
          <w:rStyle w:val="Bodytext5"/>
          <w:i/>
          <w:sz w:val="22"/>
          <w:szCs w:val="22"/>
        </w:rPr>
        <w:lastRenderedPageBreak/>
        <w:t>Lidokain</w:t>
      </w:r>
    </w:p>
    <w:p w14:paraId="4099676A" w14:textId="543AA7BB" w:rsidR="00307E74" w:rsidRPr="006461D0" w:rsidRDefault="00307E74" w:rsidP="001B433C">
      <w:pPr>
        <w:pStyle w:val="BodyText6"/>
        <w:shd w:val="clear" w:color="auto" w:fill="auto"/>
        <w:spacing w:after="208" w:line="235" w:lineRule="exact"/>
        <w:ind w:left="20" w:firstLine="0"/>
        <w:jc w:val="both"/>
        <w:rPr>
          <w:rStyle w:val="Bodytext5"/>
          <w:rFonts w:eastAsia="SimSun"/>
          <w:i/>
          <w:sz w:val="22"/>
          <w:szCs w:val="22"/>
        </w:rPr>
      </w:pPr>
      <w:r w:rsidRPr="006461D0">
        <w:rPr>
          <w:sz w:val="22"/>
          <w:szCs w:val="22"/>
          <w:lang w:val="sr-Latn-ME"/>
        </w:rPr>
        <w:t>Na zdravim dobrovoljcima je pokazano da istovremena primjena ljekova koji sadrže lidokain i ciprofloksacina, koji je umjereni inhibitor izoenzima CYP450 1A2, smanjuje klirens intravenskog lidokaina za 22%. Iako se liječenje lidokainom dobro podnosi, moguća je interakcija sa ciprofloksacinom udružena sa neželjenim efektima nakon istovremene primjene.</w:t>
      </w:r>
    </w:p>
    <w:p w14:paraId="0B3FCF63" w14:textId="69418959" w:rsidR="00307E74" w:rsidRPr="006461D0" w:rsidRDefault="00307E74" w:rsidP="00DE542A">
      <w:pPr>
        <w:spacing w:line="200" w:lineRule="exact"/>
        <w:ind w:left="20"/>
        <w:jc w:val="both"/>
        <w:rPr>
          <w:i/>
          <w:szCs w:val="22"/>
        </w:rPr>
      </w:pPr>
      <w:r w:rsidRPr="006461D0">
        <w:rPr>
          <w:rStyle w:val="Bodytext5"/>
          <w:i/>
          <w:sz w:val="22"/>
          <w:szCs w:val="22"/>
        </w:rPr>
        <w:t>Klozapin</w:t>
      </w:r>
    </w:p>
    <w:p w14:paraId="2A03BBB1" w14:textId="19B14CB6" w:rsidR="00307E74" w:rsidRPr="006461D0" w:rsidRDefault="00307E74" w:rsidP="00307E74">
      <w:pPr>
        <w:spacing w:after="343" w:line="200" w:lineRule="exact"/>
        <w:ind w:left="20"/>
        <w:jc w:val="both"/>
        <w:rPr>
          <w:szCs w:val="22"/>
          <w:lang w:eastAsia="sr-Latn-ME"/>
        </w:rPr>
      </w:pPr>
      <w:r w:rsidRPr="006461D0">
        <w:rPr>
          <w:szCs w:val="22"/>
          <w:lang w:eastAsia="sr-Latn-ME"/>
        </w:rPr>
        <w:t xml:space="preserve">Poslije istovremene primjene 250 mg ciprofloksacina sa klozapinom u toku 7 dana, koncentracije klozapina i N-dezmetilklozapina u serumu bile su povećane za 29%, odnosno, 31%. Savjetuje se kliničko praćenje i odgovarajuće podešavanje doze klozapina u toku i kratko nakon istovremene primjene sa ciprofloksacinom (vidjeti </w:t>
      </w:r>
      <w:r w:rsidR="00656E11">
        <w:rPr>
          <w:szCs w:val="22"/>
          <w:lang w:eastAsia="sr-Latn-ME"/>
        </w:rPr>
        <w:t>dio</w:t>
      </w:r>
      <w:r w:rsidRPr="006461D0">
        <w:rPr>
          <w:szCs w:val="22"/>
          <w:lang w:eastAsia="sr-Latn-ME"/>
        </w:rPr>
        <w:t xml:space="preserve"> 4.4).</w:t>
      </w:r>
    </w:p>
    <w:p w14:paraId="6C444E03" w14:textId="77777777" w:rsidR="00307E74" w:rsidRPr="006461D0" w:rsidRDefault="00307E74" w:rsidP="001B433C">
      <w:pPr>
        <w:spacing w:line="200" w:lineRule="exact"/>
        <w:ind w:left="20"/>
        <w:jc w:val="both"/>
        <w:rPr>
          <w:i/>
          <w:szCs w:val="22"/>
        </w:rPr>
      </w:pPr>
      <w:r w:rsidRPr="006461D0">
        <w:rPr>
          <w:rStyle w:val="Bodytext5"/>
          <w:i/>
          <w:sz w:val="22"/>
          <w:szCs w:val="22"/>
        </w:rPr>
        <w:t>Sildenafil</w:t>
      </w:r>
    </w:p>
    <w:p w14:paraId="1371CBB1" w14:textId="77777777" w:rsidR="00307E74" w:rsidRPr="006461D0" w:rsidRDefault="00307E74" w:rsidP="00307E74">
      <w:pPr>
        <w:spacing w:after="343" w:line="200" w:lineRule="exact"/>
        <w:ind w:left="20"/>
        <w:jc w:val="both"/>
        <w:rPr>
          <w:szCs w:val="22"/>
          <w:lang w:eastAsia="sr-Latn-ME"/>
        </w:rPr>
      </w:pPr>
      <w:r w:rsidRPr="006461D0">
        <w:rPr>
          <w:szCs w:val="22"/>
          <w:lang w:eastAsia="sr-Latn-ME"/>
        </w:rPr>
        <w:t>C</w:t>
      </w:r>
      <w:r w:rsidRPr="001B433C">
        <w:rPr>
          <w:szCs w:val="22"/>
          <w:vertAlign w:val="subscript"/>
          <w:lang w:val="sr-Latn-ME" w:eastAsia="sr-Latn-ME"/>
        </w:rPr>
        <w:t>max</w:t>
      </w:r>
      <w:r w:rsidRPr="006461D0">
        <w:rPr>
          <w:szCs w:val="22"/>
          <w:lang w:eastAsia="sr-Latn-ME"/>
        </w:rPr>
        <w:t xml:space="preserve"> i PIK vrijednosti sildenafila povećavaju se za oko dva puta kod zdravih dobrovoljaca nakon primjene oralne doze od 50 mg istovremeno sa 500 mg ciprofloksacina. Stoga, treba obratiti pažnju kada se propisuje ciprofloksacin istovremeno sa sildenafilom, uzimajući u obzir odnos koristi i rizika.</w:t>
      </w:r>
    </w:p>
    <w:p w14:paraId="0FA00FDC" w14:textId="77777777" w:rsidR="00307E74" w:rsidRPr="006461D0" w:rsidRDefault="00307E74" w:rsidP="001B433C">
      <w:pPr>
        <w:spacing w:line="200" w:lineRule="exact"/>
        <w:ind w:left="20"/>
        <w:jc w:val="both"/>
        <w:rPr>
          <w:i/>
          <w:szCs w:val="22"/>
          <w:u w:val="single"/>
          <w:lang w:val="sl-SI" w:eastAsia="hr-HR"/>
        </w:rPr>
      </w:pPr>
      <w:r w:rsidRPr="006461D0">
        <w:rPr>
          <w:rStyle w:val="Bodytext5"/>
          <w:i/>
          <w:sz w:val="22"/>
          <w:szCs w:val="22"/>
        </w:rPr>
        <w:t>Agomelatin</w:t>
      </w:r>
    </w:p>
    <w:p w14:paraId="0A8D1423" w14:textId="0178CDC2" w:rsidR="00307E74" w:rsidRPr="006461D0" w:rsidRDefault="00307E74" w:rsidP="00307E74">
      <w:pPr>
        <w:spacing w:after="343" w:line="200" w:lineRule="exact"/>
        <w:ind w:left="20"/>
        <w:jc w:val="both"/>
        <w:rPr>
          <w:szCs w:val="22"/>
          <w:lang w:eastAsia="sr-Latn-ME"/>
        </w:rPr>
      </w:pPr>
      <w:r w:rsidRPr="006461D0">
        <w:rPr>
          <w:szCs w:val="22"/>
          <w:lang w:val="sr-Latn-ME" w:eastAsia="sr-Latn-ME"/>
        </w:rPr>
        <w:t>Klinič</w:t>
      </w:r>
      <w:r w:rsidRPr="006461D0">
        <w:rPr>
          <w:szCs w:val="22"/>
          <w:lang w:eastAsia="sr-Latn-ME"/>
        </w:rPr>
        <w:t>ke studije su pokazale da fluvoks</w:t>
      </w:r>
      <w:r w:rsidRPr="006461D0">
        <w:rPr>
          <w:szCs w:val="22"/>
          <w:lang w:val="sr-Latn-ME" w:eastAsia="sr-Latn-ME"/>
        </w:rPr>
        <w:t>amin, kao jak inhibitor CYP450 1A2 izoenzima, značajno inhibira metabolizam agomelatina usl</w:t>
      </w:r>
      <w:r w:rsidR="00A14E4B">
        <w:rPr>
          <w:szCs w:val="22"/>
          <w:lang w:val="sr-Latn-ME" w:eastAsia="sr-Latn-ME"/>
        </w:rPr>
        <w:t>j</w:t>
      </w:r>
      <w:r w:rsidRPr="006461D0">
        <w:rPr>
          <w:szCs w:val="22"/>
          <w:lang w:val="sr-Latn-ME" w:eastAsia="sr-Latn-ME"/>
        </w:rPr>
        <w:t>ed čega dolazi do povećanja izloženosti agomelatinu 60 puta. Iako ne postoje dostupni klinički podaci o mogućoj interakciji sa ciprofloksacinom, umjerenim inhibitorom CYP450 1A2, mogu se očekivati slični efekti tokom istovremene primjene (</w:t>
      </w:r>
      <w:r w:rsidR="006D7AB1">
        <w:rPr>
          <w:szCs w:val="22"/>
          <w:lang w:val="sr-Latn-ME" w:eastAsia="sr-Latn-ME"/>
        </w:rPr>
        <w:t xml:space="preserve">vidjeti </w:t>
      </w:r>
      <w:r w:rsidRPr="006461D0">
        <w:rPr>
          <w:szCs w:val="22"/>
          <w:lang w:val="sr-Latn-ME" w:eastAsia="sr-Latn-ME"/>
        </w:rPr>
        <w:t xml:space="preserve">’Citohrom P450’ u </w:t>
      </w:r>
      <w:r w:rsidR="00656E11">
        <w:rPr>
          <w:szCs w:val="22"/>
          <w:lang w:val="sr-Latn-ME" w:eastAsia="sr-Latn-ME"/>
        </w:rPr>
        <w:t>dijel</w:t>
      </w:r>
      <w:r w:rsidR="00656E11" w:rsidRPr="006461D0">
        <w:rPr>
          <w:szCs w:val="22"/>
          <w:lang w:val="sr-Latn-ME" w:eastAsia="sr-Latn-ME"/>
        </w:rPr>
        <w:t xml:space="preserve">u </w:t>
      </w:r>
      <w:r w:rsidR="006D7AB1">
        <w:rPr>
          <w:szCs w:val="22"/>
          <w:lang w:val="sr-Latn-ME" w:eastAsia="sr-Latn-ME"/>
        </w:rPr>
        <w:t>4.4</w:t>
      </w:r>
      <w:r w:rsidRPr="006461D0">
        <w:rPr>
          <w:szCs w:val="22"/>
          <w:lang w:val="sr-Latn-ME" w:eastAsia="sr-Latn-ME"/>
        </w:rPr>
        <w:t>).</w:t>
      </w:r>
    </w:p>
    <w:p w14:paraId="614A3271" w14:textId="77777777" w:rsidR="00307E74" w:rsidRPr="006461D0" w:rsidRDefault="00307E74" w:rsidP="001B433C">
      <w:pPr>
        <w:spacing w:line="200" w:lineRule="exact"/>
        <w:ind w:left="20"/>
        <w:jc w:val="both"/>
        <w:rPr>
          <w:rStyle w:val="Bodytext5"/>
          <w:sz w:val="22"/>
          <w:szCs w:val="22"/>
        </w:rPr>
      </w:pPr>
      <w:r w:rsidRPr="006461D0">
        <w:rPr>
          <w:rStyle w:val="Bodytext5"/>
          <w:sz w:val="22"/>
          <w:szCs w:val="22"/>
        </w:rPr>
        <w:t xml:space="preserve">Zolpidem </w:t>
      </w:r>
    </w:p>
    <w:p w14:paraId="5CE997D0" w14:textId="46C7B34B" w:rsidR="00307E74" w:rsidRPr="006461D0" w:rsidRDefault="00307E74" w:rsidP="001B433C">
      <w:pPr>
        <w:spacing w:after="343" w:line="200" w:lineRule="exact"/>
        <w:ind w:left="20"/>
        <w:jc w:val="both"/>
        <w:rPr>
          <w:b/>
          <w:bCs/>
          <w:szCs w:val="22"/>
          <w:lang w:eastAsia="hr-HR"/>
        </w:rPr>
      </w:pPr>
      <w:r w:rsidRPr="006461D0">
        <w:rPr>
          <w:szCs w:val="22"/>
          <w:lang w:val="sr-Latn-ME" w:eastAsia="sr-Latn-ME"/>
        </w:rPr>
        <w:t>Istovremenom primjenom ciprofloksacin može izazvati povećanje koncentracije zolpidema u krvi, stoga se istovremena primjena ova dva lijeka ne preporučuje</w:t>
      </w:r>
      <w:r w:rsidR="00A14E4B">
        <w:rPr>
          <w:b/>
          <w:bCs/>
          <w:szCs w:val="22"/>
          <w:lang w:eastAsia="hr-HR"/>
        </w:rPr>
        <w:t>.</w:t>
      </w:r>
    </w:p>
    <w:p w14:paraId="0871E87F" w14:textId="77777777" w:rsidR="00307E74" w:rsidRPr="006461D0" w:rsidRDefault="00307E74" w:rsidP="00307E74">
      <w:pPr>
        <w:jc w:val="both"/>
        <w:rPr>
          <w:b/>
          <w:bCs/>
          <w:szCs w:val="22"/>
          <w:lang w:eastAsia="hr-HR"/>
        </w:rPr>
      </w:pPr>
      <w:r w:rsidRPr="006461D0">
        <w:rPr>
          <w:b/>
          <w:bCs/>
          <w:szCs w:val="22"/>
          <w:lang w:eastAsia="hr-HR"/>
        </w:rPr>
        <w:t>4.6</w:t>
      </w:r>
      <w:r w:rsidRPr="006461D0">
        <w:rPr>
          <w:b/>
          <w:bCs/>
          <w:szCs w:val="22"/>
          <w:lang w:eastAsia="hr-HR"/>
        </w:rPr>
        <w:tab/>
      </w:r>
      <w:r w:rsidRPr="006461D0">
        <w:rPr>
          <w:b/>
          <w:bCs/>
          <w:szCs w:val="22"/>
        </w:rPr>
        <w:t xml:space="preserve">Plodnost, </w:t>
      </w:r>
      <w:r w:rsidRPr="006461D0">
        <w:rPr>
          <w:b/>
          <w:bCs/>
          <w:szCs w:val="22"/>
          <w:lang w:eastAsia="hr-HR"/>
        </w:rPr>
        <w:t>trudnoća i dojenje</w:t>
      </w:r>
    </w:p>
    <w:p w14:paraId="14F11320" w14:textId="77777777" w:rsidR="00307E74" w:rsidRPr="006461D0" w:rsidRDefault="00307E74" w:rsidP="00307E74">
      <w:pPr>
        <w:jc w:val="both"/>
        <w:rPr>
          <w:szCs w:val="22"/>
          <w:lang w:eastAsia="hr-HR"/>
        </w:rPr>
      </w:pPr>
    </w:p>
    <w:p w14:paraId="7F7774EF" w14:textId="77777777" w:rsidR="00307E74" w:rsidRPr="006461D0" w:rsidRDefault="00307E74" w:rsidP="00307E74">
      <w:pPr>
        <w:spacing w:line="235" w:lineRule="exact"/>
        <w:ind w:left="20"/>
        <w:jc w:val="both"/>
        <w:rPr>
          <w:szCs w:val="22"/>
        </w:rPr>
      </w:pPr>
      <w:r w:rsidRPr="006461D0">
        <w:rPr>
          <w:rStyle w:val="Bodytext5"/>
          <w:sz w:val="22"/>
          <w:szCs w:val="22"/>
        </w:rPr>
        <w:t>Trudnoća</w:t>
      </w:r>
    </w:p>
    <w:p w14:paraId="24CDEB83" w14:textId="763619E3" w:rsidR="00307E74" w:rsidRPr="006461D0" w:rsidRDefault="00307E74" w:rsidP="00307E74">
      <w:pPr>
        <w:pStyle w:val="BodyText6"/>
        <w:shd w:val="clear" w:color="auto" w:fill="auto"/>
        <w:spacing w:line="235" w:lineRule="exact"/>
        <w:ind w:left="20" w:firstLine="0"/>
        <w:jc w:val="both"/>
        <w:rPr>
          <w:sz w:val="22"/>
          <w:szCs w:val="22"/>
          <w:lang w:val="sr-Latn-ME"/>
        </w:rPr>
      </w:pPr>
      <w:r w:rsidRPr="006461D0">
        <w:rPr>
          <w:sz w:val="22"/>
          <w:szCs w:val="22"/>
          <w:lang w:val="sr-Latn-ME"/>
        </w:rPr>
        <w:t xml:space="preserve">Podaci koji su dobijeni za trudnice koje su uzimale ciprofloksacin ne ukazuju na neželjene efekte ovog lijeka na trudnoću ili zdravlje fetusa/novorođenčeta. Ispitivanja na životinjama ne ukazuju na direktne ili indirektne štetne efekte u pogledu reproduktivne toksičnosti. Kod mladunaca i prenatalnih životinja izloženih hinolonima uočeni su efekti na nezrelu hrskavicu, pa se stoga ne može isključiti mogućnost oštećenja zglobne hrskavice i u nezrelom ljudskom organizmu/fetusu (vidjeti </w:t>
      </w:r>
      <w:r w:rsidR="00656E11">
        <w:rPr>
          <w:sz w:val="22"/>
          <w:szCs w:val="22"/>
          <w:lang w:val="sr-Latn-ME"/>
        </w:rPr>
        <w:t>dio</w:t>
      </w:r>
      <w:r w:rsidRPr="006461D0">
        <w:rPr>
          <w:sz w:val="22"/>
          <w:szCs w:val="22"/>
          <w:lang w:val="sr-Latn-ME"/>
        </w:rPr>
        <w:t xml:space="preserve"> 5.3).</w:t>
      </w:r>
    </w:p>
    <w:p w14:paraId="0AD0CFA5" w14:textId="77777777" w:rsidR="00307E74" w:rsidRPr="006461D0" w:rsidRDefault="00307E74" w:rsidP="00307E74">
      <w:pPr>
        <w:pStyle w:val="BodyText6"/>
        <w:shd w:val="clear" w:color="auto" w:fill="auto"/>
        <w:spacing w:after="236" w:line="235" w:lineRule="exact"/>
        <w:ind w:left="20" w:firstLine="0"/>
        <w:jc w:val="both"/>
        <w:rPr>
          <w:sz w:val="22"/>
          <w:szCs w:val="22"/>
          <w:lang w:val="sr-Latn-ME"/>
        </w:rPr>
      </w:pPr>
      <w:r w:rsidRPr="006461D0">
        <w:rPr>
          <w:sz w:val="22"/>
          <w:szCs w:val="22"/>
          <w:lang w:val="sr-Latn-ME"/>
        </w:rPr>
        <w:t>Kao mjera opreza savjetuje se izbjegavanje upotrebe ciprofloksacina u toku trudnoće.</w:t>
      </w:r>
    </w:p>
    <w:p w14:paraId="07BA9242" w14:textId="77777777" w:rsidR="00307E74" w:rsidRPr="006461D0" w:rsidRDefault="00307E74" w:rsidP="00307E74">
      <w:pPr>
        <w:spacing w:line="240" w:lineRule="exact"/>
        <w:ind w:left="20"/>
        <w:jc w:val="both"/>
        <w:rPr>
          <w:szCs w:val="22"/>
        </w:rPr>
      </w:pPr>
      <w:r w:rsidRPr="006461D0">
        <w:rPr>
          <w:rStyle w:val="Bodytext5"/>
          <w:sz w:val="22"/>
          <w:szCs w:val="22"/>
        </w:rPr>
        <w:t>Dojenje</w:t>
      </w:r>
    </w:p>
    <w:p w14:paraId="0CA4528E" w14:textId="148C0AE9" w:rsidR="00307E74" w:rsidRPr="006461D0" w:rsidRDefault="00307E74" w:rsidP="001B433C">
      <w:pPr>
        <w:pStyle w:val="BodyText6"/>
        <w:shd w:val="clear" w:color="auto" w:fill="auto"/>
        <w:spacing w:line="240" w:lineRule="exact"/>
        <w:ind w:left="20" w:firstLine="0"/>
        <w:jc w:val="both"/>
      </w:pPr>
      <w:r w:rsidRPr="006461D0">
        <w:rPr>
          <w:sz w:val="22"/>
          <w:szCs w:val="22"/>
          <w:lang w:val="sr-Latn-ME"/>
        </w:rPr>
        <w:t>Ciprofloksacin se izlučuje u majčino mlijeko. Usljed mogućeg rizika od oštećenja zglobova, ciprofloksacin ne treba koristiti u periodu dojenja.</w:t>
      </w:r>
    </w:p>
    <w:p w14:paraId="16FFBF5F" w14:textId="77777777" w:rsidR="00307E74" w:rsidRPr="006461D0" w:rsidRDefault="00307E74" w:rsidP="00307E74">
      <w:pPr>
        <w:jc w:val="both"/>
        <w:rPr>
          <w:b/>
          <w:bCs/>
          <w:szCs w:val="22"/>
          <w:lang w:eastAsia="hr-HR"/>
        </w:rPr>
      </w:pPr>
    </w:p>
    <w:p w14:paraId="6C5D5250" w14:textId="77777777" w:rsidR="00307E74" w:rsidRPr="006461D0" w:rsidRDefault="00307E74" w:rsidP="00307E74">
      <w:pPr>
        <w:jc w:val="both"/>
        <w:rPr>
          <w:b/>
          <w:bCs/>
          <w:szCs w:val="22"/>
          <w:lang w:eastAsia="hr-HR"/>
        </w:rPr>
      </w:pPr>
      <w:r w:rsidRPr="006461D0">
        <w:rPr>
          <w:b/>
          <w:bCs/>
          <w:szCs w:val="22"/>
          <w:lang w:eastAsia="hr-HR"/>
        </w:rPr>
        <w:t>4.7</w:t>
      </w:r>
      <w:r w:rsidRPr="006461D0">
        <w:rPr>
          <w:b/>
          <w:bCs/>
          <w:szCs w:val="22"/>
          <w:lang w:eastAsia="hr-HR"/>
        </w:rPr>
        <w:tab/>
        <w:t>Uticaj na sposobnost upravljanja vozilima i rukovanje mašinama</w:t>
      </w:r>
    </w:p>
    <w:p w14:paraId="532BA6BF" w14:textId="77777777" w:rsidR="00307E74" w:rsidRPr="006461D0" w:rsidRDefault="00307E74" w:rsidP="00307E74">
      <w:pPr>
        <w:jc w:val="both"/>
        <w:rPr>
          <w:szCs w:val="22"/>
          <w:lang w:eastAsia="hr-HR"/>
        </w:rPr>
      </w:pPr>
    </w:p>
    <w:p w14:paraId="01B09097" w14:textId="5B8B406B" w:rsidR="00307E74" w:rsidRPr="006461D0" w:rsidRDefault="00307E74" w:rsidP="001B433C">
      <w:pPr>
        <w:pStyle w:val="BodyText6"/>
        <w:shd w:val="clear" w:color="auto" w:fill="auto"/>
        <w:spacing w:after="268" w:line="235" w:lineRule="exact"/>
        <w:ind w:left="20" w:right="-1" w:firstLine="0"/>
        <w:jc w:val="both"/>
      </w:pPr>
      <w:r w:rsidRPr="006461D0">
        <w:rPr>
          <w:sz w:val="22"/>
          <w:szCs w:val="22"/>
          <w:lang w:val="sr-Latn-ME"/>
        </w:rPr>
        <w:t>Zbog neuroloških efekata, ciprofloksacin može uticati na vrijeme reakcije i stoga sposobnost upravljanja motornim vozilima i rukovanja mašinama može biti smanjena.</w:t>
      </w:r>
    </w:p>
    <w:p w14:paraId="6DA7B1D1" w14:textId="77777777" w:rsidR="00307E74" w:rsidRPr="006461D0" w:rsidRDefault="00307E74" w:rsidP="00307E74">
      <w:pPr>
        <w:jc w:val="both"/>
        <w:rPr>
          <w:b/>
          <w:bCs/>
          <w:szCs w:val="22"/>
          <w:lang w:eastAsia="hr-HR"/>
        </w:rPr>
      </w:pPr>
      <w:r w:rsidRPr="006461D0">
        <w:rPr>
          <w:b/>
          <w:bCs/>
          <w:szCs w:val="22"/>
          <w:lang w:eastAsia="hr-HR"/>
        </w:rPr>
        <w:t>4.8</w:t>
      </w:r>
      <w:r w:rsidRPr="006461D0">
        <w:rPr>
          <w:b/>
          <w:bCs/>
          <w:szCs w:val="22"/>
          <w:lang w:eastAsia="hr-HR"/>
        </w:rPr>
        <w:tab/>
        <w:t>Neželjena dejstva</w:t>
      </w:r>
    </w:p>
    <w:p w14:paraId="555D8B46" w14:textId="77777777" w:rsidR="00307E74" w:rsidRPr="006461D0" w:rsidRDefault="00307E74" w:rsidP="00307E74">
      <w:pPr>
        <w:jc w:val="both"/>
        <w:rPr>
          <w:szCs w:val="22"/>
          <w:lang w:eastAsia="hr-HR"/>
        </w:rPr>
      </w:pPr>
    </w:p>
    <w:p w14:paraId="00B4E003" w14:textId="77777777" w:rsidR="00307E74" w:rsidRPr="006461D0" w:rsidRDefault="00307E74" w:rsidP="00307E74">
      <w:pPr>
        <w:pStyle w:val="BodyText6"/>
        <w:shd w:val="clear" w:color="auto" w:fill="auto"/>
        <w:spacing w:after="157" w:line="200" w:lineRule="exact"/>
        <w:ind w:left="20" w:firstLine="0"/>
        <w:rPr>
          <w:sz w:val="22"/>
          <w:szCs w:val="22"/>
          <w:lang w:val="sr-Latn-ME"/>
        </w:rPr>
      </w:pPr>
      <w:r w:rsidRPr="006461D0">
        <w:rPr>
          <w:sz w:val="22"/>
          <w:szCs w:val="22"/>
          <w:lang w:val="sr-Latn-ME"/>
        </w:rPr>
        <w:t>Najčešće prijavljivana neželjena dejstva su mučnina i dijareja.</w:t>
      </w:r>
    </w:p>
    <w:p w14:paraId="24BB18C6" w14:textId="2FBB6FC7" w:rsidR="00307E74" w:rsidRPr="006461D0" w:rsidRDefault="00307E74" w:rsidP="00307E74">
      <w:pPr>
        <w:jc w:val="both"/>
        <w:rPr>
          <w:szCs w:val="22"/>
        </w:rPr>
      </w:pPr>
      <w:r w:rsidRPr="006461D0">
        <w:rPr>
          <w:szCs w:val="22"/>
        </w:rPr>
        <w:t>Sljedeća tabela navodi neželjena dejstva iz kliničkih ispitivanja i postmarketinškog praćenja ciprofloksacina (oralna, intravenska i sekvencijalna terapija), navedena prema kategorijama učestalosti ispoljavanja. Učestalost ispoljavanja izračunata je na osnovu podataka dobijenih i kod oralne i kod intravenske primjene ciprofloksacina.</w:t>
      </w:r>
    </w:p>
    <w:p w14:paraId="38B22A37" w14:textId="77777777" w:rsidR="00307E74" w:rsidRPr="006461D0" w:rsidRDefault="00307E74" w:rsidP="00307E74">
      <w:pPr>
        <w:jc w:val="both"/>
        <w:rPr>
          <w:szCs w:val="22"/>
        </w:rPr>
      </w:pPr>
    </w:p>
    <w:tbl>
      <w:tblPr>
        <w:tblW w:w="9369" w:type="dxa"/>
        <w:tblLayout w:type="fixed"/>
        <w:tblCellMar>
          <w:left w:w="10" w:type="dxa"/>
          <w:right w:w="10" w:type="dxa"/>
        </w:tblCellMar>
        <w:tblLook w:val="04A0" w:firstRow="1" w:lastRow="0" w:firstColumn="1" w:lastColumn="0" w:noHBand="0" w:noVBand="1"/>
      </w:tblPr>
      <w:tblGrid>
        <w:gridCol w:w="1570"/>
        <w:gridCol w:w="1138"/>
        <w:gridCol w:w="1416"/>
        <w:gridCol w:w="1830"/>
        <w:gridCol w:w="12"/>
        <w:gridCol w:w="1699"/>
        <w:gridCol w:w="1704"/>
      </w:tblGrid>
      <w:tr w:rsidR="00307E74" w:rsidRPr="006461D0" w14:paraId="03518239" w14:textId="77777777" w:rsidTr="006461D0">
        <w:trPr>
          <w:trHeight w:val="1675"/>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260A41FF" w14:textId="77777777" w:rsidR="00307E74" w:rsidRPr="006461D0" w:rsidRDefault="00307E74" w:rsidP="00DE542A">
            <w:pPr>
              <w:pStyle w:val="Bodytext30"/>
              <w:shd w:val="clear" w:color="auto" w:fill="auto"/>
              <w:spacing w:before="0" w:after="0" w:line="240" w:lineRule="exact"/>
              <w:ind w:left="120"/>
              <w:jc w:val="left"/>
              <w:rPr>
                <w:b/>
                <w:sz w:val="22"/>
                <w:szCs w:val="22"/>
                <w:lang w:val="sr-Latn-ME" w:eastAsia="sr-Latn-ME"/>
              </w:rPr>
            </w:pPr>
            <w:r w:rsidRPr="006461D0">
              <w:rPr>
                <w:b/>
                <w:sz w:val="22"/>
                <w:szCs w:val="22"/>
                <w:lang w:val="sr-Latn-ME" w:eastAsia="sr-Latn-ME"/>
              </w:rPr>
              <w:lastRenderedPageBreak/>
              <w:t>Klasa sistema organa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2928815" w14:textId="77777777" w:rsidR="00307E74" w:rsidRPr="006461D0" w:rsidRDefault="00307E74">
            <w:pPr>
              <w:pStyle w:val="Bodytext30"/>
              <w:shd w:val="clear" w:color="auto" w:fill="auto"/>
              <w:spacing w:before="0" w:after="0" w:line="230" w:lineRule="exact"/>
              <w:ind w:left="100"/>
              <w:rPr>
                <w:sz w:val="22"/>
                <w:szCs w:val="22"/>
                <w:lang w:val="sr-Latn-ME" w:eastAsia="sr-Latn-ME"/>
              </w:rPr>
            </w:pPr>
            <w:r w:rsidRPr="006461D0">
              <w:rPr>
                <w:b/>
                <w:sz w:val="22"/>
                <w:szCs w:val="22"/>
                <w:lang w:val="sr-Latn-ME" w:eastAsia="sr-Latn-ME"/>
              </w:rPr>
              <w:t>Česta</w:t>
            </w:r>
          </w:p>
          <w:p w14:paraId="7A7B9386" w14:textId="77777777" w:rsidR="00307E74" w:rsidRPr="006461D0" w:rsidRDefault="00307E74" w:rsidP="001B433C">
            <w:pPr>
              <w:pStyle w:val="Bodytext30"/>
              <w:shd w:val="clear" w:color="auto" w:fill="auto"/>
              <w:spacing w:before="0" w:after="0" w:line="230" w:lineRule="exact"/>
              <w:ind w:left="100"/>
              <w:rPr>
                <w:sz w:val="22"/>
                <w:szCs w:val="22"/>
                <w:lang w:val="sr-Latn-ME" w:eastAsia="sr-Latn-ME"/>
              </w:rPr>
            </w:pPr>
            <w:r w:rsidRPr="006461D0">
              <w:rPr>
                <w:sz w:val="22"/>
                <w:szCs w:val="22"/>
                <w:lang w:val="sr-Latn-ME" w:eastAsia="sr-Latn-ME"/>
              </w:rPr>
              <w:t>≥ 1/100 do &lt; 1/10</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1D76C4B" w14:textId="77777777" w:rsidR="00307E74" w:rsidRPr="006461D0" w:rsidRDefault="00307E74" w:rsidP="00DE542A">
            <w:pPr>
              <w:pStyle w:val="Bodytext30"/>
              <w:shd w:val="clear" w:color="auto" w:fill="auto"/>
              <w:spacing w:before="0" w:after="0" w:line="230" w:lineRule="exact"/>
              <w:rPr>
                <w:b/>
                <w:sz w:val="22"/>
                <w:szCs w:val="22"/>
                <w:lang w:val="sr-Latn-ME" w:eastAsia="sr-Latn-ME"/>
              </w:rPr>
            </w:pPr>
            <w:r w:rsidRPr="006461D0">
              <w:rPr>
                <w:b/>
                <w:sz w:val="22"/>
                <w:szCs w:val="22"/>
                <w:lang w:val="sr-Latn-ME" w:eastAsia="sr-Latn-ME"/>
              </w:rPr>
              <w:t>Povremena</w:t>
            </w:r>
          </w:p>
          <w:p w14:paraId="706279BF" w14:textId="1DA1D15A" w:rsidR="00307E74" w:rsidRPr="006461D0" w:rsidRDefault="00307E74" w:rsidP="001B433C">
            <w:pPr>
              <w:pStyle w:val="Bodytext30"/>
              <w:shd w:val="clear" w:color="auto" w:fill="auto"/>
              <w:spacing w:before="0" w:after="0" w:line="230" w:lineRule="exact"/>
              <w:rPr>
                <w:sz w:val="22"/>
                <w:szCs w:val="22"/>
                <w:lang w:val="sr-Latn-ME" w:eastAsia="sr-Latn-ME"/>
              </w:rPr>
            </w:pPr>
            <w:r w:rsidRPr="006461D0">
              <w:rPr>
                <w:sz w:val="22"/>
                <w:szCs w:val="22"/>
                <w:lang w:val="sr-Latn-ME" w:eastAsia="sr-Latn-ME"/>
              </w:rPr>
              <w:t>≥ 1/1 000 do</w:t>
            </w:r>
          </w:p>
          <w:p w14:paraId="0CE58203" w14:textId="77777777" w:rsidR="00307E74" w:rsidRPr="006461D0" w:rsidRDefault="00307E74" w:rsidP="001B433C">
            <w:pPr>
              <w:pStyle w:val="Bodytext30"/>
              <w:shd w:val="clear" w:color="auto" w:fill="auto"/>
              <w:spacing w:before="0" w:after="0" w:line="230" w:lineRule="exact"/>
              <w:rPr>
                <w:sz w:val="22"/>
                <w:szCs w:val="22"/>
                <w:lang w:val="sr-Latn-ME" w:eastAsia="sr-Latn-ME"/>
              </w:rPr>
            </w:pPr>
            <w:r w:rsidRPr="006461D0">
              <w:rPr>
                <w:sz w:val="22"/>
                <w:szCs w:val="22"/>
                <w:lang w:val="sr-Latn-ME" w:eastAsia="sr-Latn-ME"/>
              </w:rPr>
              <w:t>&lt; 1/100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5BB956AC" w14:textId="77777777" w:rsidR="00307E74" w:rsidRPr="006461D0" w:rsidRDefault="00307E74" w:rsidP="00DE542A">
            <w:pPr>
              <w:pStyle w:val="Bodytext30"/>
              <w:shd w:val="clear" w:color="auto" w:fill="auto"/>
              <w:spacing w:before="0" w:after="0" w:line="230" w:lineRule="exact"/>
              <w:ind w:left="100"/>
              <w:rPr>
                <w:b/>
                <w:sz w:val="22"/>
                <w:szCs w:val="22"/>
                <w:lang w:val="sr-Latn-ME" w:eastAsia="sr-Latn-ME"/>
              </w:rPr>
            </w:pPr>
            <w:r w:rsidRPr="006461D0">
              <w:rPr>
                <w:b/>
                <w:sz w:val="22"/>
                <w:szCs w:val="22"/>
                <w:lang w:val="sr-Latn-ME" w:eastAsia="sr-Latn-ME"/>
              </w:rPr>
              <w:t>Rijetka</w:t>
            </w:r>
          </w:p>
          <w:p w14:paraId="703EFD6B" w14:textId="77777777" w:rsidR="00307E74" w:rsidRPr="006461D0" w:rsidRDefault="00307E74" w:rsidP="001B433C">
            <w:pPr>
              <w:pStyle w:val="Bodytext30"/>
              <w:shd w:val="clear" w:color="auto" w:fill="auto"/>
              <w:spacing w:before="0" w:after="0" w:line="230" w:lineRule="exact"/>
              <w:ind w:left="100"/>
              <w:rPr>
                <w:sz w:val="22"/>
                <w:szCs w:val="22"/>
                <w:lang w:val="sr-Latn-ME" w:eastAsia="sr-Latn-ME"/>
              </w:rPr>
            </w:pPr>
            <w:r w:rsidRPr="006461D0">
              <w:rPr>
                <w:sz w:val="22"/>
                <w:szCs w:val="22"/>
                <w:lang w:val="sr-Latn-ME" w:eastAsia="sr-Latn-ME"/>
              </w:rPr>
              <w:t>≥  1/10 000 do</w:t>
            </w:r>
          </w:p>
          <w:p w14:paraId="3B8CD228" w14:textId="63E93838" w:rsidR="00307E74" w:rsidRPr="006461D0" w:rsidRDefault="00307E74" w:rsidP="001B433C">
            <w:pPr>
              <w:pStyle w:val="Bodytext30"/>
              <w:shd w:val="clear" w:color="auto" w:fill="auto"/>
              <w:spacing w:before="0" w:after="0" w:line="230" w:lineRule="exact"/>
              <w:ind w:left="100"/>
              <w:rPr>
                <w:sz w:val="22"/>
                <w:szCs w:val="22"/>
                <w:lang w:val="sr-Latn-ME" w:eastAsia="sr-Latn-ME"/>
              </w:rPr>
            </w:pPr>
            <w:r w:rsidRPr="006461D0">
              <w:rPr>
                <w:sz w:val="22"/>
                <w:szCs w:val="22"/>
                <w:lang w:val="sr-Latn-ME" w:eastAsia="sr-Latn-ME"/>
              </w:rPr>
              <w:t>&lt; 1/1000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24670BBE" w14:textId="038542F4" w:rsidR="00307E74" w:rsidRPr="006461D0" w:rsidRDefault="00307E74" w:rsidP="001B433C">
            <w:pPr>
              <w:pStyle w:val="Bodytext30"/>
              <w:shd w:val="clear" w:color="auto" w:fill="auto"/>
              <w:spacing w:before="0" w:after="0" w:line="235" w:lineRule="exact"/>
              <w:ind w:left="100"/>
              <w:rPr>
                <w:sz w:val="22"/>
                <w:szCs w:val="22"/>
                <w:lang w:val="sr-Latn-ME" w:eastAsia="sr-Latn-ME"/>
              </w:rPr>
            </w:pPr>
            <w:r w:rsidRPr="006461D0">
              <w:rPr>
                <w:b/>
                <w:sz w:val="22"/>
                <w:szCs w:val="22"/>
                <w:lang w:val="sr-Latn-ME" w:eastAsia="sr-Latn-ME"/>
              </w:rPr>
              <w:t>Veoma rijetka</w:t>
            </w:r>
          </w:p>
          <w:p w14:paraId="203A4F3E" w14:textId="2A6646A9" w:rsidR="00307E74" w:rsidRPr="006461D0" w:rsidRDefault="00307E74" w:rsidP="001B433C">
            <w:pPr>
              <w:pStyle w:val="Bodytext30"/>
              <w:shd w:val="clear" w:color="auto" w:fill="auto"/>
              <w:spacing w:before="0" w:after="0" w:line="235" w:lineRule="exact"/>
              <w:ind w:left="100"/>
              <w:rPr>
                <w:sz w:val="22"/>
                <w:szCs w:val="22"/>
                <w:lang w:val="sr-Latn-ME" w:eastAsia="sr-Latn-ME"/>
              </w:rPr>
            </w:pPr>
            <w:r w:rsidRPr="006461D0">
              <w:rPr>
                <w:sz w:val="22"/>
                <w:szCs w:val="22"/>
                <w:lang w:val="sr-Latn-ME" w:eastAsia="sr-Latn-ME"/>
              </w:rPr>
              <w:t>&lt; 1/10 000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7FEC17B" w14:textId="77777777" w:rsidR="00307E74" w:rsidRPr="006461D0" w:rsidRDefault="00307E74" w:rsidP="00DE542A">
            <w:pPr>
              <w:pStyle w:val="BodyText6"/>
              <w:shd w:val="clear" w:color="auto" w:fill="auto"/>
              <w:spacing w:line="235" w:lineRule="exact"/>
              <w:ind w:left="100" w:firstLine="0"/>
              <w:jc w:val="center"/>
              <w:rPr>
                <w:sz w:val="22"/>
                <w:szCs w:val="22"/>
                <w:lang w:val="sr-Latn-ME" w:eastAsia="sr-Latn-ME"/>
              </w:rPr>
            </w:pPr>
            <w:r w:rsidRPr="006461D0">
              <w:rPr>
                <w:rStyle w:val="BodytextBold"/>
                <w:rFonts w:eastAsia="SimSun"/>
                <w:sz w:val="22"/>
                <w:szCs w:val="22"/>
                <w:lang w:val="sr-Latn-ME" w:eastAsia="sr-Latn-ME"/>
              </w:rPr>
              <w:t>Učestalost ispoljavanja nije poznata</w:t>
            </w:r>
            <w:r w:rsidRPr="006461D0">
              <w:rPr>
                <w:sz w:val="22"/>
                <w:szCs w:val="22"/>
                <w:lang w:val="sr-Latn-ME" w:eastAsia="sr-Latn-ME"/>
              </w:rPr>
              <w:t xml:space="preserve"> (ne može se procijeniti na osnovu raspoloživih podataka)</w:t>
            </w:r>
          </w:p>
        </w:tc>
      </w:tr>
      <w:tr w:rsidR="00307E74" w:rsidRPr="006461D0" w14:paraId="13381065"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68FD85F8"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Infekcije i infestacije</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1095CF3"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F3FCFA9"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Gljivične superinfekcije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0E0E6A21"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p>
          <w:p w14:paraId="5A0A1E65"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513D018D"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C71578A" w14:textId="77777777" w:rsidR="00307E74" w:rsidRPr="006461D0" w:rsidRDefault="00307E74" w:rsidP="006461D0">
            <w:pPr>
              <w:rPr>
                <w:szCs w:val="22"/>
              </w:rPr>
            </w:pPr>
          </w:p>
        </w:tc>
      </w:tr>
      <w:tr w:rsidR="00307E74" w:rsidRPr="006461D0" w14:paraId="20ABD95F"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68D99C33"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Poremećaji na nivou krvi i limfnog sistema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F4A427D"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EE5C02D"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Eozinofilija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2F0A6779"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Leukopenija</w:t>
            </w:r>
          </w:p>
          <w:p w14:paraId="3D3060BA"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Anemija</w:t>
            </w:r>
          </w:p>
          <w:p w14:paraId="03FB9C43"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Neutropenija</w:t>
            </w:r>
          </w:p>
          <w:p w14:paraId="66A65DE6"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Leukocitoza</w:t>
            </w:r>
          </w:p>
          <w:p w14:paraId="176D3D2A"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Trombocitopenija</w:t>
            </w:r>
          </w:p>
          <w:p w14:paraId="54D02A5B"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Trombocitemija</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50F5C471" w14:textId="77777777" w:rsidR="00307E74" w:rsidRPr="006461D0" w:rsidRDefault="00307E74" w:rsidP="006461D0">
            <w:pPr>
              <w:rPr>
                <w:szCs w:val="22"/>
              </w:rPr>
            </w:pPr>
            <w:r w:rsidRPr="006461D0">
              <w:rPr>
                <w:szCs w:val="22"/>
              </w:rPr>
              <w:t>Hemolitička anemija Agranulocitoza Pancitopenija (životno ugrožavajuća) Depresija kostne srži (životno ugrožavajuća)</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F7E05A7" w14:textId="77777777" w:rsidR="00307E74" w:rsidRPr="006461D0" w:rsidRDefault="00307E74" w:rsidP="006461D0">
            <w:pPr>
              <w:rPr>
                <w:szCs w:val="22"/>
              </w:rPr>
            </w:pPr>
          </w:p>
        </w:tc>
      </w:tr>
      <w:tr w:rsidR="00307E74" w:rsidRPr="006461D0" w14:paraId="48E6D65D"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7BBED52B"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Imunološki poremećaji</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304D3A5"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B38590D" w14:textId="77777777" w:rsidR="00307E74" w:rsidRPr="006461D0" w:rsidRDefault="00307E74" w:rsidP="006461D0">
            <w:pPr>
              <w:pStyle w:val="BodyText6"/>
              <w:spacing w:line="240" w:lineRule="exact"/>
              <w:ind w:left="100"/>
              <w:rPr>
                <w:sz w:val="22"/>
                <w:szCs w:val="22"/>
                <w:lang w:val="sr-Latn-ME" w:eastAsia="sr-Latn-M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4BBD2814"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Alergijske reakcije</w:t>
            </w:r>
          </w:p>
          <w:p w14:paraId="32B777BC"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Alergijski edem/ angioedem</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379336D" w14:textId="44BBF504" w:rsidR="00307E74" w:rsidRPr="006461D0" w:rsidRDefault="00307E74" w:rsidP="006461D0">
            <w:pPr>
              <w:rPr>
                <w:szCs w:val="22"/>
              </w:rPr>
            </w:pPr>
            <w:r w:rsidRPr="006461D0">
              <w:rPr>
                <w:szCs w:val="22"/>
              </w:rPr>
              <w:t xml:space="preserve">Anafilaktička reakcija Anafilaktički šok (životno ugrožavajući) (vidjeti </w:t>
            </w:r>
            <w:r w:rsidR="00656E11">
              <w:rPr>
                <w:szCs w:val="22"/>
              </w:rPr>
              <w:t>dio</w:t>
            </w:r>
            <w:r w:rsidRPr="006461D0">
              <w:rPr>
                <w:szCs w:val="22"/>
              </w:rPr>
              <w:t xml:space="preserve"> 4.4) Reakcija slična serumskoj bolesti</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BB6A50E" w14:textId="77777777" w:rsidR="00307E74" w:rsidRPr="006461D0" w:rsidRDefault="00307E74" w:rsidP="006461D0">
            <w:pPr>
              <w:rPr>
                <w:szCs w:val="22"/>
              </w:rPr>
            </w:pPr>
          </w:p>
        </w:tc>
      </w:tr>
      <w:tr w:rsidR="00307E74" w:rsidRPr="006461D0" w14:paraId="6EA1BFC3"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5ABA842D"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Endokrini poremećaji</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06D9CBF"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8232287" w14:textId="77777777" w:rsidR="00307E74" w:rsidRPr="006461D0" w:rsidRDefault="00307E74" w:rsidP="006461D0">
            <w:pPr>
              <w:pStyle w:val="BodyText6"/>
              <w:spacing w:line="240" w:lineRule="exact"/>
              <w:ind w:left="100"/>
              <w:rPr>
                <w:sz w:val="22"/>
                <w:szCs w:val="22"/>
                <w:lang w:val="sr-Latn-ME" w:eastAsia="sr-Latn-M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06F07867"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5247B559"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404FE6F" w14:textId="77777777" w:rsidR="00307E74" w:rsidRPr="006461D0" w:rsidRDefault="00307E74" w:rsidP="006461D0">
            <w:pPr>
              <w:rPr>
                <w:szCs w:val="22"/>
              </w:rPr>
            </w:pPr>
            <w:r w:rsidRPr="006461D0">
              <w:rPr>
                <w:szCs w:val="22"/>
              </w:rPr>
              <w:t>Sindrom neodgovarajućeg lučenja antidiuretskog hormona (SIADH)</w:t>
            </w:r>
          </w:p>
        </w:tc>
      </w:tr>
      <w:tr w:rsidR="00307E74" w:rsidRPr="006461D0" w14:paraId="443D6304"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4E469B11"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Poremećaji metabolizma i ishrane</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5B7C581"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6208FAC"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Smanjen apetit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5A34A0F6" w14:textId="79B37E7B"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 xml:space="preserve">Hiperglikemija Hipoglikemija (vidjeti </w:t>
            </w:r>
            <w:r w:rsidR="00656E11">
              <w:rPr>
                <w:sz w:val="22"/>
                <w:szCs w:val="22"/>
                <w:lang w:val="sr-Latn-ME" w:eastAsia="sr-Latn-ME"/>
              </w:rPr>
              <w:t>dio</w:t>
            </w:r>
            <w:r w:rsidRPr="006461D0">
              <w:rPr>
                <w:sz w:val="22"/>
                <w:szCs w:val="22"/>
                <w:lang w:val="sr-Latn-ME" w:eastAsia="sr-Latn-ME"/>
              </w:rPr>
              <w:t xml:space="preserve"> 4.4)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300FD15D"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69DFA803" w14:textId="76082154" w:rsidR="00307E74" w:rsidRPr="006461D0" w:rsidRDefault="00307E74" w:rsidP="006461D0">
            <w:pPr>
              <w:rPr>
                <w:szCs w:val="22"/>
              </w:rPr>
            </w:pPr>
            <w:r w:rsidRPr="006461D0">
              <w:rPr>
                <w:szCs w:val="22"/>
              </w:rPr>
              <w:t xml:space="preserve">Hipoglikemijska koma (vidjeti </w:t>
            </w:r>
            <w:r w:rsidR="00656E11">
              <w:rPr>
                <w:szCs w:val="22"/>
              </w:rPr>
              <w:t>dio</w:t>
            </w:r>
            <w:r w:rsidRPr="006461D0">
              <w:rPr>
                <w:szCs w:val="22"/>
              </w:rPr>
              <w:t xml:space="preserve"> 4.4)</w:t>
            </w:r>
          </w:p>
        </w:tc>
      </w:tr>
      <w:tr w:rsidR="00307E74" w:rsidRPr="006461D0" w14:paraId="7E7A40BE" w14:textId="77777777" w:rsidTr="006461D0">
        <w:trPr>
          <w:trHeight w:val="998"/>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020C67D3"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Psihijatrijski poremećaji*</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0F7B530"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9EEBA5F"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Psihomotorna</w:t>
            </w:r>
          </w:p>
          <w:p w14:paraId="6AD1F80C" w14:textId="30F37C0B" w:rsidR="00307E74" w:rsidRPr="006461D0" w:rsidRDefault="00307E74" w:rsidP="00DE542A">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hiperaktivnost/</w:t>
            </w:r>
            <w:r w:rsidR="00DE542A">
              <w:rPr>
                <w:sz w:val="22"/>
                <w:szCs w:val="22"/>
                <w:lang w:val="sr-Latn-ME" w:eastAsia="sr-Latn-ME"/>
              </w:rPr>
              <w:t xml:space="preserve"> </w:t>
            </w:r>
            <w:r w:rsidRPr="006461D0">
              <w:rPr>
                <w:sz w:val="22"/>
                <w:szCs w:val="22"/>
                <w:lang w:val="sr-Latn-ME" w:eastAsia="sr-Latn-ME"/>
              </w:rPr>
              <w:t>agitacija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1425CCF6"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Konfuzija i</w:t>
            </w:r>
          </w:p>
          <w:p w14:paraId="0934C2BA"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dezorijentacija</w:t>
            </w:r>
          </w:p>
          <w:p w14:paraId="481F0661"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Anksioznost</w:t>
            </w:r>
          </w:p>
          <w:p w14:paraId="6944828A"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Abnormalni</w:t>
            </w:r>
          </w:p>
          <w:p w14:paraId="0450D708"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snovi</w:t>
            </w:r>
          </w:p>
          <w:p w14:paraId="2C55FACA" w14:textId="07EA7476"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 xml:space="preserve">Depresija (može kulminiriati do suicidalnih ideja/misli ili pokušajem suicida i suicidom) (vidjeti </w:t>
            </w:r>
            <w:r w:rsidR="00656E11">
              <w:rPr>
                <w:sz w:val="22"/>
                <w:szCs w:val="22"/>
                <w:lang w:val="sr-Latn-ME" w:eastAsia="sr-Latn-ME"/>
              </w:rPr>
              <w:t>dio</w:t>
            </w:r>
            <w:r w:rsidRPr="006461D0">
              <w:rPr>
                <w:sz w:val="22"/>
                <w:szCs w:val="22"/>
                <w:lang w:val="sr-Latn-ME" w:eastAsia="sr-Latn-ME"/>
              </w:rPr>
              <w:t xml:space="preserve"> 4.4) Halucinacije</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7982E9A7" w14:textId="48828AC3" w:rsidR="00307E74" w:rsidRPr="006461D0" w:rsidRDefault="00307E74" w:rsidP="006461D0">
            <w:pPr>
              <w:rPr>
                <w:szCs w:val="22"/>
              </w:rPr>
            </w:pPr>
            <w:r w:rsidRPr="006461D0">
              <w:rPr>
                <w:szCs w:val="22"/>
              </w:rPr>
              <w:t xml:space="preserve">Psihoza (može kulminiriati do suicidalnih ideja/misli ili pokušajem suicida i suicidom) (vidjeti </w:t>
            </w:r>
            <w:r w:rsidR="00656E11">
              <w:rPr>
                <w:szCs w:val="22"/>
              </w:rPr>
              <w:t>dio</w:t>
            </w:r>
            <w:r w:rsidRPr="006461D0">
              <w:rPr>
                <w:szCs w:val="22"/>
              </w:rPr>
              <w:t xml:space="preserve"> 4.4)</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E4A9671" w14:textId="22EC3EA1" w:rsidR="00307E74" w:rsidRPr="006461D0" w:rsidRDefault="00307E74" w:rsidP="006461D0">
            <w:pPr>
              <w:rPr>
                <w:szCs w:val="22"/>
              </w:rPr>
            </w:pPr>
            <w:r w:rsidRPr="006461D0">
              <w:rPr>
                <w:szCs w:val="22"/>
              </w:rPr>
              <w:t xml:space="preserve">Manija, </w:t>
            </w:r>
            <w:r w:rsidR="006D7AB1" w:rsidRPr="006D7AB1">
              <w:rPr>
                <w:szCs w:val="22"/>
              </w:rPr>
              <w:t xml:space="preserve">uključujući </w:t>
            </w:r>
            <w:r w:rsidR="006D7AB1">
              <w:rPr>
                <w:szCs w:val="22"/>
              </w:rPr>
              <w:t>h</w:t>
            </w:r>
            <w:r w:rsidRPr="006461D0">
              <w:rPr>
                <w:szCs w:val="22"/>
              </w:rPr>
              <w:t>ipomanij</w:t>
            </w:r>
            <w:r w:rsidR="006D7AB1">
              <w:rPr>
                <w:szCs w:val="22"/>
              </w:rPr>
              <w:t>u</w:t>
            </w:r>
          </w:p>
        </w:tc>
      </w:tr>
      <w:tr w:rsidR="00307E74" w:rsidRPr="006461D0" w14:paraId="4FA71346"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3312B51B"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Poremećaji</w:t>
            </w:r>
          </w:p>
          <w:p w14:paraId="6FBA9EDA"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nervnog</w:t>
            </w:r>
          </w:p>
          <w:p w14:paraId="656D0D6D" w14:textId="77777777" w:rsidR="00307E74" w:rsidRPr="006461D0" w:rsidRDefault="00307E74" w:rsidP="006461D0">
            <w:pPr>
              <w:pStyle w:val="Bodytext30"/>
              <w:shd w:val="clear" w:color="auto" w:fill="auto"/>
              <w:spacing w:before="0" w:after="0" w:line="245" w:lineRule="exact"/>
              <w:ind w:left="120"/>
              <w:jc w:val="left"/>
              <w:rPr>
                <w:sz w:val="22"/>
                <w:szCs w:val="22"/>
                <w:lang w:val="sr-Latn-ME" w:eastAsia="sr-Latn-ME"/>
              </w:rPr>
            </w:pPr>
            <w:r w:rsidRPr="006461D0">
              <w:rPr>
                <w:b/>
                <w:sz w:val="22"/>
                <w:szCs w:val="22"/>
                <w:lang w:val="sr-Latn-ME" w:eastAsia="sr-Latn-ME"/>
              </w:rPr>
              <w:t>sistema*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3A8EEBC"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2DB5780"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 xml:space="preserve">Glavobolja Vrtoglavica Poremećaji sna </w:t>
            </w:r>
            <w:r w:rsidRPr="006461D0">
              <w:rPr>
                <w:sz w:val="22"/>
                <w:szCs w:val="22"/>
                <w:lang w:val="sr-Latn-ME" w:eastAsia="sr-Latn-ME"/>
              </w:rPr>
              <w:lastRenderedPageBreak/>
              <w:t>Poremećaji ukusa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53B87BA0"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lastRenderedPageBreak/>
              <w:t xml:space="preserve">Parestezija i disestezija Hipoestezija Tremor </w:t>
            </w:r>
          </w:p>
          <w:p w14:paraId="676B96D1" w14:textId="53124802"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 xml:space="preserve">Konvulzije (uključujući i </w:t>
            </w:r>
            <w:r w:rsidRPr="006461D0">
              <w:rPr>
                <w:sz w:val="22"/>
                <w:szCs w:val="22"/>
                <w:lang w:val="sr-Latn-ME" w:eastAsia="sr-Latn-ME"/>
              </w:rPr>
              <w:lastRenderedPageBreak/>
              <w:t xml:space="preserve">status epileptikus, vidjeti </w:t>
            </w:r>
            <w:r w:rsidR="00656E11">
              <w:rPr>
                <w:sz w:val="22"/>
                <w:szCs w:val="22"/>
                <w:lang w:val="sr-Latn-ME" w:eastAsia="sr-Latn-ME"/>
              </w:rPr>
              <w:t>dio</w:t>
            </w:r>
            <w:r w:rsidRPr="006461D0">
              <w:rPr>
                <w:sz w:val="22"/>
                <w:szCs w:val="22"/>
                <w:lang w:val="sr-Latn-ME" w:eastAsia="sr-Latn-ME"/>
              </w:rPr>
              <w:t xml:space="preserve"> 4.4) </w:t>
            </w:r>
          </w:p>
          <w:p w14:paraId="2585CD22"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Vertigo</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191B58D6" w14:textId="77777777" w:rsidR="00307E74" w:rsidRPr="006461D0" w:rsidRDefault="00307E74" w:rsidP="006461D0">
            <w:pPr>
              <w:rPr>
                <w:szCs w:val="22"/>
              </w:rPr>
            </w:pPr>
            <w:r w:rsidRPr="006461D0">
              <w:rPr>
                <w:szCs w:val="22"/>
              </w:rPr>
              <w:lastRenderedPageBreak/>
              <w:t>Migrena</w:t>
            </w:r>
          </w:p>
          <w:p w14:paraId="492BC828" w14:textId="77777777" w:rsidR="00307E74" w:rsidRPr="006461D0" w:rsidRDefault="00307E74" w:rsidP="006461D0">
            <w:pPr>
              <w:rPr>
                <w:szCs w:val="22"/>
              </w:rPr>
            </w:pPr>
            <w:r w:rsidRPr="006461D0">
              <w:rPr>
                <w:szCs w:val="22"/>
              </w:rPr>
              <w:t>Poremećaj</w:t>
            </w:r>
          </w:p>
          <w:p w14:paraId="2FAA8C23" w14:textId="77777777" w:rsidR="00307E74" w:rsidRPr="006461D0" w:rsidRDefault="00307E74" w:rsidP="006461D0">
            <w:pPr>
              <w:rPr>
                <w:szCs w:val="22"/>
              </w:rPr>
            </w:pPr>
            <w:r w:rsidRPr="006461D0">
              <w:rPr>
                <w:szCs w:val="22"/>
              </w:rPr>
              <w:t>koordinacije</w:t>
            </w:r>
          </w:p>
          <w:p w14:paraId="3CCED9E1" w14:textId="77777777" w:rsidR="00307E74" w:rsidRPr="006461D0" w:rsidRDefault="00307E74" w:rsidP="006461D0">
            <w:pPr>
              <w:rPr>
                <w:szCs w:val="22"/>
              </w:rPr>
            </w:pPr>
            <w:r w:rsidRPr="006461D0">
              <w:rPr>
                <w:szCs w:val="22"/>
              </w:rPr>
              <w:t>Poremećaj</w:t>
            </w:r>
          </w:p>
          <w:p w14:paraId="66896B4C" w14:textId="77777777" w:rsidR="00307E74" w:rsidRPr="006461D0" w:rsidRDefault="00307E74" w:rsidP="006461D0">
            <w:pPr>
              <w:rPr>
                <w:szCs w:val="22"/>
              </w:rPr>
            </w:pPr>
            <w:r w:rsidRPr="006461D0">
              <w:rPr>
                <w:szCs w:val="22"/>
              </w:rPr>
              <w:t>hodanja</w:t>
            </w:r>
          </w:p>
          <w:p w14:paraId="40E6254A" w14:textId="77777777" w:rsidR="00307E74" w:rsidRPr="006461D0" w:rsidRDefault="00307E74" w:rsidP="006461D0">
            <w:pPr>
              <w:rPr>
                <w:szCs w:val="22"/>
              </w:rPr>
            </w:pPr>
            <w:r w:rsidRPr="006461D0">
              <w:rPr>
                <w:szCs w:val="22"/>
              </w:rPr>
              <w:lastRenderedPageBreak/>
              <w:t>Poremećaji</w:t>
            </w:r>
          </w:p>
          <w:p w14:paraId="58316A30" w14:textId="77777777" w:rsidR="00307E74" w:rsidRPr="006461D0" w:rsidRDefault="00307E74" w:rsidP="006461D0">
            <w:pPr>
              <w:rPr>
                <w:szCs w:val="22"/>
              </w:rPr>
            </w:pPr>
            <w:r w:rsidRPr="006461D0">
              <w:rPr>
                <w:szCs w:val="22"/>
              </w:rPr>
              <w:t>olfaktornog živca</w:t>
            </w:r>
          </w:p>
          <w:p w14:paraId="7AC39943" w14:textId="77777777" w:rsidR="00307E74" w:rsidRPr="006461D0" w:rsidRDefault="00307E74" w:rsidP="006461D0">
            <w:pPr>
              <w:rPr>
                <w:szCs w:val="22"/>
              </w:rPr>
            </w:pPr>
            <w:r w:rsidRPr="006461D0">
              <w:rPr>
                <w:szCs w:val="22"/>
              </w:rPr>
              <w:t>Visok intrakranijalni pritisak i benigna intrakranijalna hipertenzija (pseudotumor cerebri)</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CDB99C6" w14:textId="7F616783" w:rsidR="00307E74" w:rsidRPr="006461D0" w:rsidRDefault="00307E74" w:rsidP="006461D0">
            <w:pPr>
              <w:rPr>
                <w:szCs w:val="22"/>
              </w:rPr>
            </w:pPr>
            <w:r w:rsidRPr="006461D0">
              <w:rPr>
                <w:szCs w:val="22"/>
              </w:rPr>
              <w:lastRenderedPageBreak/>
              <w:t xml:space="preserve">Periferna neuropatija i polineuropatija (vidjeti </w:t>
            </w:r>
            <w:r w:rsidR="00656E11">
              <w:rPr>
                <w:szCs w:val="22"/>
              </w:rPr>
              <w:t>dio</w:t>
            </w:r>
            <w:r w:rsidRPr="006461D0">
              <w:rPr>
                <w:szCs w:val="22"/>
              </w:rPr>
              <w:t xml:space="preserve"> 4.4)</w:t>
            </w:r>
          </w:p>
        </w:tc>
      </w:tr>
      <w:tr w:rsidR="00307E74" w:rsidRPr="006461D0" w14:paraId="5D897A2B"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579B562B"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Poremećaji na nivou oka*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D45A57B"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3EA552B" w14:textId="77777777" w:rsidR="00307E74" w:rsidRPr="006461D0" w:rsidRDefault="00307E74" w:rsidP="006461D0">
            <w:pPr>
              <w:pStyle w:val="BodyText6"/>
              <w:spacing w:line="240" w:lineRule="exact"/>
              <w:ind w:left="100"/>
              <w:rPr>
                <w:sz w:val="22"/>
                <w:szCs w:val="22"/>
                <w:lang w:val="sr-Latn-ME" w:eastAsia="sr-Latn-M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7FD24BA0"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Poremećaji vida (npr. diplopija)</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1AC46D1" w14:textId="77777777" w:rsidR="00307E74" w:rsidRPr="006461D0" w:rsidRDefault="00307E74" w:rsidP="006461D0">
            <w:pPr>
              <w:rPr>
                <w:szCs w:val="22"/>
              </w:rPr>
            </w:pPr>
            <w:r w:rsidRPr="006461D0">
              <w:rPr>
                <w:szCs w:val="22"/>
              </w:rPr>
              <w:t>Poremećeno</w:t>
            </w:r>
          </w:p>
          <w:p w14:paraId="092585FD" w14:textId="77777777" w:rsidR="00307E74" w:rsidRPr="006461D0" w:rsidRDefault="00307E74" w:rsidP="006461D0">
            <w:pPr>
              <w:rPr>
                <w:szCs w:val="22"/>
              </w:rPr>
            </w:pPr>
            <w:r w:rsidRPr="006461D0">
              <w:rPr>
                <w:szCs w:val="22"/>
              </w:rPr>
              <w:t>prepoznavanje</w:t>
            </w:r>
          </w:p>
          <w:p w14:paraId="7F91E803" w14:textId="77777777" w:rsidR="00307E74" w:rsidRPr="006461D0" w:rsidRDefault="00307E74" w:rsidP="006461D0">
            <w:pPr>
              <w:rPr>
                <w:szCs w:val="22"/>
              </w:rPr>
            </w:pPr>
            <w:r w:rsidRPr="006461D0">
              <w:rPr>
                <w:szCs w:val="22"/>
              </w:rPr>
              <w:t>boja</w:t>
            </w:r>
          </w:p>
          <w:p w14:paraId="1B7EC8A2" w14:textId="77777777" w:rsidR="00307E74" w:rsidRPr="006461D0" w:rsidRDefault="00307E74" w:rsidP="006461D0">
            <w:pPr>
              <w:rPr>
                <w:szCs w:val="22"/>
              </w:rPr>
            </w:pPr>
            <w:r w:rsidRPr="006461D0">
              <w:rPr>
                <w:szCs w:val="22"/>
              </w:rPr>
              <w:t>(hromatopsija)</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69E3A6F8" w14:textId="77777777" w:rsidR="00307E74" w:rsidRPr="006461D0" w:rsidRDefault="00307E74" w:rsidP="006461D0">
            <w:pPr>
              <w:rPr>
                <w:szCs w:val="22"/>
              </w:rPr>
            </w:pPr>
          </w:p>
        </w:tc>
      </w:tr>
      <w:tr w:rsidR="00307E74" w:rsidRPr="006461D0" w14:paraId="408FA9FB" w14:textId="77777777" w:rsidTr="006461D0">
        <w:trPr>
          <w:trHeight w:val="1038"/>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7E20AA0B"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Poremećaji na nivou uha i centra za ravnotežu*</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62873D0"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8EFCA4E" w14:textId="77777777" w:rsidR="00307E74" w:rsidRPr="006461D0" w:rsidRDefault="00307E74" w:rsidP="006461D0">
            <w:pPr>
              <w:pStyle w:val="BodyText6"/>
              <w:spacing w:line="240" w:lineRule="exact"/>
              <w:ind w:left="100"/>
              <w:rPr>
                <w:sz w:val="22"/>
                <w:szCs w:val="22"/>
                <w:lang w:val="sr-Latn-ME" w:eastAsia="sr-Latn-M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4230E0B6"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Tinitus</w:t>
            </w:r>
          </w:p>
          <w:p w14:paraId="68297FCE"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Prolazni gubitak sluha /</w:t>
            </w:r>
          </w:p>
          <w:p w14:paraId="1B18EBF0"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Oštećenje sluha</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26201175"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74A82FB" w14:textId="77777777" w:rsidR="00307E74" w:rsidRPr="006461D0" w:rsidRDefault="00307E74" w:rsidP="006461D0">
            <w:pPr>
              <w:rPr>
                <w:szCs w:val="22"/>
              </w:rPr>
            </w:pPr>
          </w:p>
        </w:tc>
      </w:tr>
      <w:tr w:rsidR="00307E74" w:rsidRPr="006461D0" w14:paraId="66990E33"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6278D102" w14:textId="49C4114A"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Kardiološki poremećaji</w:t>
            </w:r>
            <w:r w:rsidR="001C7E62">
              <w:rPr>
                <w:b/>
                <w:sz w:val="22"/>
                <w:szCs w:val="22"/>
                <w:lang w:val="sr-Latn-ME" w:eastAsia="sr-Latn-ME"/>
              </w:rPr>
              <w: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FF716DD"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534EDA8" w14:textId="77777777" w:rsidR="00307E74" w:rsidRPr="006461D0" w:rsidRDefault="00307E74" w:rsidP="006461D0">
            <w:pPr>
              <w:pStyle w:val="BodyText6"/>
              <w:spacing w:line="240" w:lineRule="exact"/>
              <w:ind w:left="100"/>
              <w:rPr>
                <w:sz w:val="22"/>
                <w:szCs w:val="22"/>
                <w:lang w:val="sr-Latn-ME" w:eastAsia="sr-Latn-M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6A8E29E9"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Tahikardija</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AEAAE5A"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82FA350" w14:textId="56CD1748" w:rsidR="00307E74" w:rsidRPr="006461D0" w:rsidRDefault="00307E74" w:rsidP="006461D0">
            <w:pPr>
              <w:rPr>
                <w:szCs w:val="22"/>
              </w:rPr>
            </w:pPr>
            <w:r w:rsidRPr="006461D0">
              <w:rPr>
                <w:szCs w:val="22"/>
              </w:rPr>
              <w:t xml:space="preserve">Ventrikularna aritmija i torsades de pointes (prijavljeno uglavnom kod pacijenata sa faktorima rizika za produženje QT intervala), EKG sa produženim QT intervalom (vidjeti </w:t>
            </w:r>
            <w:r w:rsidR="00656E11">
              <w:rPr>
                <w:szCs w:val="22"/>
              </w:rPr>
              <w:t>djelove</w:t>
            </w:r>
            <w:r w:rsidRPr="006461D0">
              <w:rPr>
                <w:szCs w:val="22"/>
              </w:rPr>
              <w:t xml:space="preserve"> 4.4 i 4.9)</w:t>
            </w:r>
          </w:p>
        </w:tc>
      </w:tr>
      <w:tr w:rsidR="00307E74" w:rsidRPr="006461D0" w14:paraId="19FDE244"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18C2A813"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Vaskularni poremećaji</w:t>
            </w:r>
            <w:r w:rsidR="00FA29A6">
              <w:rPr>
                <w:b/>
                <w:sz w:val="22"/>
                <w:szCs w:val="22"/>
                <w:lang w:val="sr-Latn-ME" w:eastAsia="sr-Latn-ME"/>
              </w:rPr>
              <w: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EB6A9CE"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09D39EC" w14:textId="77777777" w:rsidR="00307E74" w:rsidRPr="006461D0" w:rsidRDefault="00307E74" w:rsidP="006461D0">
            <w:pPr>
              <w:pStyle w:val="BodyText6"/>
              <w:spacing w:line="240" w:lineRule="exact"/>
              <w:ind w:left="100"/>
              <w:rPr>
                <w:sz w:val="22"/>
                <w:szCs w:val="22"/>
                <w:lang w:val="sr-Latn-ME" w:eastAsia="sr-Latn-M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6AC3F6C3"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Vazodilatacija</w:t>
            </w:r>
          </w:p>
          <w:p w14:paraId="7ADE837C"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Hipotenzija</w:t>
            </w:r>
          </w:p>
          <w:p w14:paraId="4567146C"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Sinkopa</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1E874E20" w14:textId="77777777" w:rsidR="00307E74" w:rsidRPr="006461D0" w:rsidRDefault="00307E74" w:rsidP="006461D0">
            <w:pPr>
              <w:rPr>
                <w:szCs w:val="22"/>
              </w:rPr>
            </w:pPr>
            <w:r w:rsidRPr="006461D0">
              <w:rPr>
                <w:szCs w:val="22"/>
              </w:rPr>
              <w:t>Vaskulitis</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7CCE1C3" w14:textId="77777777" w:rsidR="00307E74" w:rsidRPr="006461D0" w:rsidRDefault="00307E74" w:rsidP="006461D0">
            <w:pPr>
              <w:rPr>
                <w:szCs w:val="22"/>
              </w:rPr>
            </w:pPr>
          </w:p>
        </w:tc>
      </w:tr>
      <w:tr w:rsidR="00307E74" w:rsidRPr="006461D0" w14:paraId="3B0E2D5A"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3BDDF7CF"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Respiratorni, torakalni i medijastinalni poremećaji</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D78A760"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8B9EC49" w14:textId="77777777" w:rsidR="00307E74" w:rsidRPr="006461D0" w:rsidRDefault="00307E74" w:rsidP="006461D0">
            <w:pPr>
              <w:pStyle w:val="BodyText6"/>
              <w:spacing w:line="240" w:lineRule="exact"/>
              <w:ind w:left="100"/>
              <w:rPr>
                <w:sz w:val="22"/>
                <w:szCs w:val="22"/>
                <w:lang w:val="sr-Latn-ME" w:eastAsia="sr-Latn-M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7FAA8143"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Dispneja (uključujući astmatična stanja)</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B2DD1E3"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7D9D6B2" w14:textId="77777777" w:rsidR="00307E74" w:rsidRPr="006461D0" w:rsidRDefault="00307E74" w:rsidP="006461D0">
            <w:pPr>
              <w:rPr>
                <w:szCs w:val="22"/>
              </w:rPr>
            </w:pPr>
          </w:p>
        </w:tc>
      </w:tr>
      <w:tr w:rsidR="00307E74" w:rsidRPr="006461D0" w14:paraId="37C8D2E9" w14:textId="77777777" w:rsidTr="006461D0">
        <w:trPr>
          <w:trHeight w:val="120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29EEA280"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Gastrointesti- nalni</w:t>
            </w:r>
          </w:p>
          <w:p w14:paraId="42DCC2F2"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poremećaji</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A2F8B77" w14:textId="77777777" w:rsidR="00307E74" w:rsidRPr="006461D0" w:rsidRDefault="00307E74" w:rsidP="006461D0">
            <w:pPr>
              <w:rPr>
                <w:szCs w:val="22"/>
              </w:rPr>
            </w:pPr>
            <w:r w:rsidRPr="006461D0">
              <w:rPr>
                <w:szCs w:val="22"/>
              </w:rPr>
              <w:t>Mučnina Dijareja</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D062DFE"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Povraćanje</w:t>
            </w:r>
          </w:p>
          <w:p w14:paraId="711F5A56"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Gastrointesti-</w:t>
            </w:r>
          </w:p>
          <w:p w14:paraId="5AD99931"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nalni i</w:t>
            </w:r>
          </w:p>
          <w:p w14:paraId="68D6C1B1"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abdominalni</w:t>
            </w:r>
          </w:p>
          <w:p w14:paraId="11D19BCA"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bolovi</w:t>
            </w:r>
          </w:p>
          <w:p w14:paraId="31524ADB"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Dispepsija</w:t>
            </w:r>
          </w:p>
          <w:p w14:paraId="3D0E8F6C"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Flatulencija</w:t>
            </w:r>
          </w:p>
          <w:p w14:paraId="72A0F03B"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232D0B02" w14:textId="15030764" w:rsidR="00307E74" w:rsidRPr="006461D0" w:rsidRDefault="00FD5B1B" w:rsidP="006461D0">
            <w:pPr>
              <w:pStyle w:val="BodyText6"/>
              <w:spacing w:line="235" w:lineRule="exact"/>
              <w:ind w:left="100" w:firstLine="29"/>
              <w:rPr>
                <w:sz w:val="22"/>
                <w:szCs w:val="22"/>
                <w:lang w:val="sr-Latn-ME" w:eastAsia="sr-Latn-ME"/>
              </w:rPr>
            </w:pPr>
            <w:r>
              <w:rPr>
                <w:sz w:val="22"/>
                <w:szCs w:val="22"/>
                <w:lang w:val="sr-Latn-ME" w:eastAsia="sr-Latn-ME"/>
              </w:rPr>
              <w:t>K</w:t>
            </w:r>
            <w:r w:rsidR="00307E74" w:rsidRPr="006461D0">
              <w:rPr>
                <w:sz w:val="22"/>
                <w:szCs w:val="22"/>
                <w:lang w:val="sr-Latn-ME" w:eastAsia="sr-Latn-ME"/>
              </w:rPr>
              <w:t xml:space="preserve">olitis povezan sa upotrebom antibiotika (veoma rijetko sa mogućim fatalnim ishodom) (vidjeti </w:t>
            </w:r>
            <w:r w:rsidR="00656E11">
              <w:rPr>
                <w:sz w:val="22"/>
                <w:szCs w:val="22"/>
                <w:lang w:val="sr-Latn-ME" w:eastAsia="sr-Latn-ME"/>
              </w:rPr>
              <w:t>dio</w:t>
            </w:r>
            <w:r w:rsidR="00307E74" w:rsidRPr="006461D0">
              <w:rPr>
                <w:sz w:val="22"/>
                <w:szCs w:val="22"/>
                <w:lang w:val="sr-Latn-ME" w:eastAsia="sr-Latn-ME"/>
              </w:rPr>
              <w:t xml:space="preserve"> 4.4)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120C2412" w14:textId="77777777" w:rsidR="00307E74" w:rsidRPr="006461D0" w:rsidRDefault="00307E74" w:rsidP="006461D0">
            <w:pPr>
              <w:rPr>
                <w:szCs w:val="22"/>
              </w:rPr>
            </w:pPr>
            <w:r w:rsidRPr="006461D0">
              <w:rPr>
                <w:szCs w:val="22"/>
              </w:rPr>
              <w:t>Pankreatitis</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6D07FEE" w14:textId="77777777" w:rsidR="00307E74" w:rsidRPr="006461D0" w:rsidRDefault="00307E74" w:rsidP="006461D0">
            <w:pPr>
              <w:rPr>
                <w:szCs w:val="22"/>
              </w:rPr>
            </w:pPr>
          </w:p>
        </w:tc>
      </w:tr>
      <w:tr w:rsidR="00307E74" w:rsidRPr="006461D0" w14:paraId="5813E649" w14:textId="77777777" w:rsidTr="001B433C">
        <w:trPr>
          <w:trHeight w:val="2231"/>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2E4FFB74" w14:textId="77777777" w:rsidR="00307E74" w:rsidRPr="006461D0" w:rsidRDefault="00307E74" w:rsidP="006461D0">
            <w:pPr>
              <w:pStyle w:val="Bodytext30"/>
              <w:shd w:val="clear" w:color="auto" w:fill="auto"/>
              <w:spacing w:before="0" w:after="0" w:line="245" w:lineRule="exact"/>
              <w:ind w:left="120"/>
              <w:jc w:val="left"/>
              <w:rPr>
                <w:b/>
                <w:sz w:val="22"/>
                <w:szCs w:val="22"/>
                <w:lang w:val="sr-Latn-ME" w:eastAsia="sr-Latn-ME"/>
              </w:rPr>
            </w:pPr>
            <w:r w:rsidRPr="006461D0">
              <w:rPr>
                <w:b/>
                <w:sz w:val="22"/>
                <w:szCs w:val="22"/>
                <w:lang w:val="sr-Latn-ME" w:eastAsia="sr-Latn-ME"/>
              </w:rPr>
              <w:t>Hepatobili- jarni</w:t>
            </w:r>
          </w:p>
          <w:p w14:paraId="4D6E5D91" w14:textId="77777777" w:rsidR="00307E74" w:rsidRPr="006461D0" w:rsidRDefault="00307E74" w:rsidP="006461D0">
            <w:pPr>
              <w:pStyle w:val="Bodytext30"/>
              <w:shd w:val="clear" w:color="auto" w:fill="auto"/>
              <w:spacing w:before="0" w:after="0" w:line="245" w:lineRule="exact"/>
              <w:ind w:left="120"/>
              <w:jc w:val="left"/>
              <w:rPr>
                <w:sz w:val="22"/>
                <w:szCs w:val="22"/>
                <w:lang w:val="sr-Latn-ME" w:eastAsia="sr-Latn-ME"/>
              </w:rPr>
            </w:pPr>
            <w:r w:rsidRPr="006461D0">
              <w:rPr>
                <w:b/>
                <w:sz w:val="22"/>
                <w:szCs w:val="22"/>
                <w:lang w:val="sr-Latn-ME" w:eastAsia="sr-Latn-ME"/>
              </w:rPr>
              <w:t>poremećaji</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E086802"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38AD085"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Povećanje transaminaza Povećan bilirubin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14:paraId="3F6E5635"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Oštećenje jetre Holestatska žutica Hepatitis</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06EE0B92" w14:textId="77777777" w:rsidR="00307E74" w:rsidRPr="006461D0" w:rsidRDefault="00307E74" w:rsidP="006461D0">
            <w:pPr>
              <w:rPr>
                <w:szCs w:val="22"/>
              </w:rPr>
            </w:pPr>
            <w:r w:rsidRPr="006461D0">
              <w:rPr>
                <w:szCs w:val="22"/>
              </w:rPr>
              <w:t>Nekroza jetre (koja se veoma rijetko može razviti u insuficijenciju jetre opasnu po život)</w:t>
            </w:r>
          </w:p>
          <w:p w14:paraId="753E8B1F" w14:textId="058059D9" w:rsidR="00307E74" w:rsidRPr="006461D0" w:rsidRDefault="00307E74" w:rsidP="006461D0">
            <w:pPr>
              <w:rPr>
                <w:szCs w:val="22"/>
              </w:rPr>
            </w:pPr>
            <w:r w:rsidRPr="006461D0">
              <w:rPr>
                <w:szCs w:val="22"/>
              </w:rPr>
              <w:t xml:space="preserve">(vidjeti </w:t>
            </w:r>
            <w:r w:rsidR="00656E11">
              <w:rPr>
                <w:szCs w:val="22"/>
              </w:rPr>
              <w:t>dio</w:t>
            </w:r>
            <w:r w:rsidRPr="006461D0">
              <w:rPr>
                <w:szCs w:val="22"/>
              </w:rPr>
              <w:t xml:space="preserve"> 4.4)</w:t>
            </w:r>
          </w:p>
          <w:p w14:paraId="7B6C0F1B"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B8C7FE8" w14:textId="77777777" w:rsidR="00307E74" w:rsidRPr="006461D0" w:rsidRDefault="00307E74" w:rsidP="006461D0">
            <w:pPr>
              <w:rPr>
                <w:szCs w:val="22"/>
              </w:rPr>
            </w:pPr>
          </w:p>
        </w:tc>
      </w:tr>
      <w:tr w:rsidR="00307E74" w:rsidRPr="006461D0" w14:paraId="598F84E4" w14:textId="77777777" w:rsidTr="006461D0">
        <w:trPr>
          <w:trHeight w:val="720"/>
        </w:trPr>
        <w:tc>
          <w:tcPr>
            <w:tcW w:w="1570" w:type="dxa"/>
            <w:tcBorders>
              <w:top w:val="single" w:sz="4" w:space="0" w:color="auto"/>
              <w:left w:val="single" w:sz="4" w:space="0" w:color="auto"/>
              <w:right w:val="single" w:sz="4" w:space="0" w:color="auto"/>
            </w:tcBorders>
            <w:shd w:val="clear" w:color="auto" w:fill="FFFFFF"/>
          </w:tcPr>
          <w:p w14:paraId="0E7653DE" w14:textId="77777777" w:rsidR="00307E74" w:rsidRPr="006461D0" w:rsidRDefault="00307E74" w:rsidP="006461D0">
            <w:pPr>
              <w:rPr>
                <w:szCs w:val="22"/>
              </w:rPr>
            </w:pPr>
            <w:r w:rsidRPr="006461D0">
              <w:rPr>
                <w:b/>
                <w:szCs w:val="22"/>
                <w:lang w:eastAsia="sr-Latn-ME"/>
              </w:rPr>
              <w:lastRenderedPageBreak/>
              <w:t>Poremećaji na nivou kože i potkožnog tkiva</w:t>
            </w:r>
          </w:p>
        </w:tc>
        <w:tc>
          <w:tcPr>
            <w:tcW w:w="1138" w:type="dxa"/>
            <w:tcBorders>
              <w:top w:val="single" w:sz="4" w:space="0" w:color="auto"/>
              <w:left w:val="single" w:sz="4" w:space="0" w:color="auto"/>
              <w:right w:val="single" w:sz="4" w:space="0" w:color="auto"/>
            </w:tcBorders>
            <w:shd w:val="clear" w:color="auto" w:fill="FFFFFF"/>
          </w:tcPr>
          <w:p w14:paraId="6C7C1ADA" w14:textId="77777777" w:rsidR="00307E74" w:rsidRPr="006461D0" w:rsidRDefault="00307E74" w:rsidP="006461D0">
            <w:pPr>
              <w:rPr>
                <w:szCs w:val="22"/>
              </w:rPr>
            </w:pPr>
          </w:p>
        </w:tc>
        <w:tc>
          <w:tcPr>
            <w:tcW w:w="1416" w:type="dxa"/>
            <w:tcBorders>
              <w:top w:val="single" w:sz="4" w:space="0" w:color="auto"/>
              <w:left w:val="single" w:sz="4" w:space="0" w:color="auto"/>
              <w:right w:val="single" w:sz="4" w:space="0" w:color="auto"/>
            </w:tcBorders>
            <w:shd w:val="clear" w:color="auto" w:fill="FFFFFF"/>
          </w:tcPr>
          <w:p w14:paraId="193094AF" w14:textId="0347FE7C" w:rsidR="00DE542A" w:rsidRPr="006461D0" w:rsidRDefault="00DE542A" w:rsidP="001B433C">
            <w:pPr>
              <w:pStyle w:val="BodyText6"/>
              <w:shd w:val="clear" w:color="auto" w:fill="auto"/>
              <w:spacing w:line="240" w:lineRule="exact"/>
              <w:ind w:firstLine="0"/>
              <w:rPr>
                <w:sz w:val="22"/>
                <w:szCs w:val="22"/>
                <w:lang w:val="sr-Latn-ME" w:eastAsia="sr-Latn-ME"/>
              </w:rPr>
            </w:pPr>
            <w:r>
              <w:rPr>
                <w:sz w:val="22"/>
                <w:szCs w:val="22"/>
                <w:lang w:val="sr-Latn-ME" w:eastAsia="sr-Latn-ME"/>
              </w:rPr>
              <w:t xml:space="preserve"> </w:t>
            </w:r>
            <w:r w:rsidRPr="006461D0">
              <w:rPr>
                <w:sz w:val="22"/>
                <w:szCs w:val="22"/>
                <w:lang w:val="sr-Latn-ME" w:eastAsia="sr-Latn-ME"/>
              </w:rPr>
              <w:t xml:space="preserve">Osip </w:t>
            </w:r>
          </w:p>
          <w:p w14:paraId="77C4B3F8" w14:textId="53E36D2A" w:rsidR="00DE542A" w:rsidRPr="006461D0" w:rsidRDefault="00DE542A" w:rsidP="001B433C">
            <w:pPr>
              <w:pStyle w:val="BodyText6"/>
              <w:shd w:val="clear" w:color="auto" w:fill="auto"/>
              <w:spacing w:line="240" w:lineRule="exact"/>
              <w:ind w:firstLine="0"/>
              <w:rPr>
                <w:sz w:val="22"/>
                <w:szCs w:val="22"/>
                <w:lang w:val="sr-Latn-ME" w:eastAsia="sr-Latn-ME"/>
              </w:rPr>
            </w:pPr>
            <w:r>
              <w:rPr>
                <w:sz w:val="22"/>
                <w:szCs w:val="22"/>
                <w:lang w:val="sr-Latn-ME" w:eastAsia="sr-Latn-ME"/>
              </w:rPr>
              <w:t xml:space="preserve"> </w:t>
            </w:r>
            <w:r w:rsidRPr="006461D0">
              <w:rPr>
                <w:sz w:val="22"/>
                <w:szCs w:val="22"/>
                <w:lang w:val="sr-Latn-ME" w:eastAsia="sr-Latn-ME"/>
              </w:rPr>
              <w:t>Svrab</w:t>
            </w:r>
          </w:p>
          <w:p w14:paraId="701F07AA" w14:textId="1C25790D" w:rsidR="00307E74" w:rsidRPr="006461D0" w:rsidRDefault="00DE542A" w:rsidP="00DE542A">
            <w:pPr>
              <w:rPr>
                <w:szCs w:val="22"/>
              </w:rPr>
            </w:pPr>
            <w:r>
              <w:rPr>
                <w:szCs w:val="22"/>
                <w:lang w:val="sr-Latn-ME" w:eastAsia="sr-Latn-ME"/>
              </w:rPr>
              <w:t xml:space="preserve"> </w:t>
            </w:r>
            <w:r w:rsidRPr="006461D0">
              <w:rPr>
                <w:szCs w:val="22"/>
                <w:lang w:val="sr-Latn-ME" w:eastAsia="sr-Latn-ME"/>
              </w:rPr>
              <w:t>Koprivnjača</w:t>
            </w:r>
          </w:p>
        </w:tc>
        <w:tc>
          <w:tcPr>
            <w:tcW w:w="1830" w:type="dxa"/>
            <w:tcBorders>
              <w:top w:val="single" w:sz="4" w:space="0" w:color="auto"/>
              <w:left w:val="single" w:sz="4" w:space="0" w:color="auto"/>
              <w:right w:val="single" w:sz="4" w:space="0" w:color="auto"/>
            </w:tcBorders>
            <w:shd w:val="clear" w:color="auto" w:fill="FFFFFF"/>
          </w:tcPr>
          <w:p w14:paraId="7176094E" w14:textId="2E501B72" w:rsidR="00307E74" w:rsidRPr="006461D0" w:rsidRDefault="00DE542A" w:rsidP="001B40A9">
            <w:pPr>
              <w:rPr>
                <w:szCs w:val="22"/>
              </w:rPr>
            </w:pPr>
            <w:r w:rsidRPr="006461D0">
              <w:rPr>
                <w:szCs w:val="22"/>
                <w:lang w:val="sr-Latn-ME" w:eastAsia="sr-Latn-ME"/>
              </w:rPr>
              <w:t xml:space="preserve">Reakcije </w:t>
            </w:r>
            <w:r>
              <w:rPr>
                <w:szCs w:val="22"/>
                <w:lang w:val="sr-Latn-ME" w:eastAsia="sr-Latn-ME"/>
              </w:rPr>
              <w:t xml:space="preserve"> </w:t>
            </w:r>
            <w:r w:rsidRPr="006461D0">
              <w:rPr>
                <w:szCs w:val="22"/>
                <w:lang w:val="sr-Latn-ME" w:eastAsia="sr-Latn-ME"/>
              </w:rPr>
              <w:t xml:space="preserve">fotosenzitivnosti </w:t>
            </w:r>
            <w:r>
              <w:rPr>
                <w:szCs w:val="22"/>
                <w:lang w:val="sr-Latn-ME" w:eastAsia="sr-Latn-ME"/>
              </w:rPr>
              <w:t xml:space="preserve"> </w:t>
            </w:r>
            <w:r w:rsidRPr="006461D0">
              <w:rPr>
                <w:szCs w:val="22"/>
                <w:lang w:val="sr-Latn-ME" w:eastAsia="sr-Latn-ME"/>
              </w:rPr>
              <w:t xml:space="preserve">(vidjeti </w:t>
            </w:r>
            <w:r>
              <w:rPr>
                <w:szCs w:val="22"/>
                <w:lang w:val="sr-Latn-ME" w:eastAsia="sr-Latn-ME"/>
              </w:rPr>
              <w:t>dio</w:t>
            </w:r>
            <w:r w:rsidRPr="006461D0">
              <w:rPr>
                <w:szCs w:val="22"/>
                <w:lang w:val="sr-Latn-ME" w:eastAsia="sr-Latn-ME"/>
              </w:rPr>
              <w:t xml:space="preserve"> 4.4)</w:t>
            </w:r>
          </w:p>
        </w:tc>
        <w:tc>
          <w:tcPr>
            <w:tcW w:w="1711" w:type="dxa"/>
            <w:gridSpan w:val="2"/>
            <w:tcBorders>
              <w:top w:val="single" w:sz="4" w:space="0" w:color="auto"/>
              <w:left w:val="single" w:sz="4" w:space="0" w:color="auto"/>
              <w:right w:val="single" w:sz="4" w:space="0" w:color="auto"/>
            </w:tcBorders>
            <w:shd w:val="clear" w:color="auto" w:fill="FFFFFF"/>
          </w:tcPr>
          <w:p w14:paraId="584FDB9D"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Petehije</w:t>
            </w:r>
          </w:p>
          <w:p w14:paraId="0AA8EDA1"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Erythema</w:t>
            </w:r>
          </w:p>
          <w:p w14:paraId="0DB0F9EE" w14:textId="34BE92B1" w:rsidR="001B40A9" w:rsidRDefault="00307E74" w:rsidP="001B40A9">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multiforme</w:t>
            </w:r>
          </w:p>
          <w:tbl>
            <w:tblPr>
              <w:tblW w:w="9369" w:type="dxa"/>
              <w:tblLayout w:type="fixed"/>
              <w:tblCellMar>
                <w:left w:w="10" w:type="dxa"/>
                <w:right w:w="10" w:type="dxa"/>
              </w:tblCellMar>
              <w:tblLook w:val="04A0" w:firstRow="1" w:lastRow="0" w:firstColumn="1" w:lastColumn="0" w:noHBand="0" w:noVBand="1"/>
            </w:tblPr>
            <w:tblGrid>
              <w:gridCol w:w="9369"/>
            </w:tblGrid>
            <w:tr w:rsidR="001B40A9" w:rsidRPr="006461D0" w14:paraId="21BCD360" w14:textId="77777777" w:rsidTr="001B433C">
              <w:trPr>
                <w:trHeight w:val="80"/>
              </w:trPr>
              <w:tc>
                <w:tcPr>
                  <w:tcW w:w="1711" w:type="dxa"/>
                  <w:shd w:val="clear" w:color="auto" w:fill="FFFFFF"/>
                </w:tcPr>
                <w:p w14:paraId="2989ACF4" w14:textId="4C0FBE58" w:rsidR="001C7E62" w:rsidRPr="006461D0" w:rsidRDefault="001B40A9" w:rsidP="00035199">
                  <w:pPr>
                    <w:pStyle w:val="BodyText6"/>
                    <w:shd w:val="clear" w:color="auto" w:fill="auto"/>
                    <w:spacing w:line="245" w:lineRule="exact"/>
                    <w:ind w:left="100" w:firstLine="0"/>
                    <w:rPr>
                      <w:sz w:val="22"/>
                      <w:szCs w:val="22"/>
                      <w:lang w:val="sr-Latn-ME" w:eastAsia="sr-Latn-ME"/>
                    </w:rPr>
                  </w:pPr>
                  <w:r w:rsidRPr="006461D0">
                    <w:rPr>
                      <w:sz w:val="22"/>
                      <w:szCs w:val="22"/>
                      <w:lang w:val="sr-Latn-ME" w:eastAsia="sr-Latn-ME"/>
                    </w:rPr>
                    <w:t>Erythema nodosu</w:t>
                  </w:r>
                  <w:r w:rsidR="001C7E62">
                    <w:rPr>
                      <w:sz w:val="22"/>
                      <w:szCs w:val="22"/>
                      <w:lang w:val="sr-Latn-ME" w:eastAsia="sr-Latn-ME"/>
                    </w:rPr>
                    <w:t>m</w:t>
                  </w:r>
                </w:p>
              </w:tc>
            </w:tr>
            <w:tr w:rsidR="001B40A9" w:rsidRPr="006461D0" w14:paraId="4DEFD854" w14:textId="77777777" w:rsidTr="001B433C">
              <w:trPr>
                <w:trHeight w:val="240"/>
              </w:trPr>
              <w:tc>
                <w:tcPr>
                  <w:tcW w:w="1711" w:type="dxa"/>
                  <w:tcBorders>
                    <w:right w:val="single" w:sz="4" w:space="0" w:color="auto"/>
                  </w:tcBorders>
                  <w:shd w:val="clear" w:color="auto" w:fill="FFFFFF"/>
                </w:tcPr>
                <w:p w14:paraId="6405CF55" w14:textId="77777777" w:rsidR="001B40A9" w:rsidRPr="003C655B" w:rsidRDefault="001B40A9" w:rsidP="00035199">
                  <w:pPr>
                    <w:pStyle w:val="BodyText6"/>
                    <w:shd w:val="clear" w:color="auto" w:fill="auto"/>
                    <w:spacing w:line="240" w:lineRule="auto"/>
                    <w:ind w:left="100" w:firstLine="0"/>
                    <w:rPr>
                      <w:sz w:val="22"/>
                      <w:szCs w:val="22"/>
                      <w:lang w:val="sr-Latn-ME" w:eastAsia="sr-Latn-ME"/>
                    </w:rPr>
                  </w:pPr>
                  <w:r w:rsidRPr="003C655B">
                    <w:rPr>
                      <w:sz w:val="22"/>
                      <w:szCs w:val="22"/>
                      <w:lang w:val="sr-Latn-ME" w:eastAsia="sr-Latn-ME"/>
                    </w:rPr>
                    <w:t>Stevens-</w:t>
                  </w:r>
                </w:p>
              </w:tc>
            </w:tr>
            <w:tr w:rsidR="001B40A9" w:rsidRPr="006461D0" w14:paraId="7ECAE9A2" w14:textId="77777777" w:rsidTr="001B433C">
              <w:trPr>
                <w:trHeight w:val="2988"/>
              </w:trPr>
              <w:tc>
                <w:tcPr>
                  <w:tcW w:w="1711" w:type="dxa"/>
                  <w:tcBorders>
                    <w:right w:val="single" w:sz="4" w:space="0" w:color="auto"/>
                  </w:tcBorders>
                  <w:shd w:val="clear" w:color="auto" w:fill="FFFFFF"/>
                </w:tcPr>
                <w:p w14:paraId="054AF04D"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Johnsonov-ov</w:t>
                  </w:r>
                </w:p>
                <w:p w14:paraId="26F16F06"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sindrom</w:t>
                  </w:r>
                </w:p>
                <w:p w14:paraId="173D03BC"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(potencijalno</w:t>
                  </w:r>
                </w:p>
                <w:p w14:paraId="1AC512E0"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životno</w:t>
                  </w:r>
                </w:p>
                <w:p w14:paraId="1571CB1B"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ugrožavajući)</w:t>
                  </w:r>
                </w:p>
                <w:p w14:paraId="49899955"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Toksična</w:t>
                  </w:r>
                </w:p>
                <w:p w14:paraId="3ECC3981"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epidermna</w:t>
                  </w:r>
                </w:p>
                <w:p w14:paraId="3BC6EBB8"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nekroliza</w:t>
                  </w:r>
                </w:p>
                <w:p w14:paraId="594DD439"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(potencijalno</w:t>
                  </w:r>
                </w:p>
                <w:p w14:paraId="19D37B81"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životno</w:t>
                  </w:r>
                </w:p>
                <w:p w14:paraId="6135D3CF"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r w:rsidRPr="003C655B">
                    <w:rPr>
                      <w:sz w:val="22"/>
                      <w:szCs w:val="22"/>
                      <w:lang w:val="sr-Latn-ME" w:eastAsia="sr-Latn-ME"/>
                    </w:rPr>
                    <w:t>ugrožavajuća)</w:t>
                  </w:r>
                </w:p>
                <w:p w14:paraId="690BA522" w14:textId="77777777" w:rsidR="001B40A9" w:rsidRPr="003C655B" w:rsidRDefault="001B40A9" w:rsidP="001B40A9">
                  <w:pPr>
                    <w:pStyle w:val="BodyText6"/>
                    <w:shd w:val="clear" w:color="auto" w:fill="auto"/>
                    <w:spacing w:line="235" w:lineRule="exact"/>
                    <w:ind w:left="100" w:firstLine="0"/>
                    <w:rPr>
                      <w:sz w:val="22"/>
                      <w:szCs w:val="22"/>
                      <w:lang w:val="sr-Latn-ME" w:eastAsia="sr-Latn-ME"/>
                    </w:rPr>
                  </w:pPr>
                </w:p>
              </w:tc>
            </w:tr>
          </w:tbl>
          <w:p w14:paraId="1E330FD7" w14:textId="43FAB65B" w:rsidR="001B40A9" w:rsidRDefault="001B40A9" w:rsidP="001B40A9">
            <w:pPr>
              <w:rPr>
                <w:lang w:val="sr-Latn-ME" w:eastAsia="sr-Latn-ME"/>
              </w:rPr>
            </w:pPr>
          </w:p>
          <w:p w14:paraId="100BCCEA" w14:textId="73506F50" w:rsidR="00307E74" w:rsidRPr="001B40A9" w:rsidRDefault="00307E74" w:rsidP="001B433C">
            <w:pPr>
              <w:rPr>
                <w:lang w:val="sr-Latn-ME" w:eastAsia="sr-Latn-ME"/>
              </w:rPr>
            </w:pPr>
          </w:p>
        </w:tc>
        <w:tc>
          <w:tcPr>
            <w:tcW w:w="1704" w:type="dxa"/>
            <w:tcBorders>
              <w:top w:val="single" w:sz="4" w:space="0" w:color="auto"/>
              <w:left w:val="single" w:sz="4" w:space="0" w:color="auto"/>
              <w:right w:val="single" w:sz="4" w:space="0" w:color="auto"/>
            </w:tcBorders>
            <w:shd w:val="clear" w:color="auto" w:fill="FFFFFF"/>
          </w:tcPr>
          <w:p w14:paraId="551BF822" w14:textId="77777777" w:rsidR="00DE542A" w:rsidRPr="006461D0" w:rsidRDefault="00DE542A" w:rsidP="00DE542A">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Akutna generalizovana egzantemozna pustuloza (AGEP)</w:t>
            </w:r>
          </w:p>
          <w:p w14:paraId="5970DB07" w14:textId="6F1C7CDA" w:rsidR="00307E74" w:rsidRPr="006461D0" w:rsidRDefault="00DE542A" w:rsidP="001B433C">
            <w:pPr>
              <w:ind w:left="100"/>
              <w:rPr>
                <w:szCs w:val="22"/>
              </w:rPr>
            </w:pPr>
            <w:r w:rsidRPr="006461D0">
              <w:rPr>
                <w:szCs w:val="22"/>
                <w:lang w:val="sr-Latn-ME" w:eastAsia="sr-Latn-ME"/>
              </w:rPr>
              <w:t xml:space="preserve">Reakcija na lijek </w:t>
            </w:r>
            <w:r>
              <w:rPr>
                <w:szCs w:val="22"/>
                <w:lang w:val="sr-Latn-ME" w:eastAsia="sr-Latn-ME"/>
              </w:rPr>
              <w:t xml:space="preserve">  </w:t>
            </w:r>
            <w:r w:rsidRPr="006461D0">
              <w:rPr>
                <w:szCs w:val="22"/>
                <w:lang w:val="sr-Latn-ME" w:eastAsia="sr-Latn-ME"/>
              </w:rPr>
              <w:t>sa eozinofilijom i sistemskim simptomima</w:t>
            </w:r>
            <w:r w:rsidRPr="006461D0" w:rsidDel="00D82411">
              <w:rPr>
                <w:szCs w:val="22"/>
                <w:lang w:val="sr-Latn-ME" w:eastAsia="sr-Latn-ME"/>
              </w:rPr>
              <w:t xml:space="preserve"> </w:t>
            </w:r>
            <w:r w:rsidRPr="006461D0">
              <w:rPr>
                <w:szCs w:val="22"/>
                <w:lang w:val="sr-Latn-ME" w:eastAsia="sr-Latn-ME"/>
              </w:rPr>
              <w:t>(DRESS)</w:t>
            </w:r>
          </w:p>
        </w:tc>
      </w:tr>
      <w:tr w:rsidR="00307E74" w:rsidRPr="006461D0" w14:paraId="0C9ADF88" w14:textId="77777777" w:rsidTr="006461D0">
        <w:trPr>
          <w:trHeight w:val="475"/>
        </w:trPr>
        <w:tc>
          <w:tcPr>
            <w:tcW w:w="1570" w:type="dxa"/>
            <w:tcBorders>
              <w:left w:val="single" w:sz="4" w:space="0" w:color="auto"/>
              <w:right w:val="single" w:sz="4" w:space="0" w:color="auto"/>
            </w:tcBorders>
            <w:shd w:val="clear" w:color="auto" w:fill="FFFFFF"/>
          </w:tcPr>
          <w:p w14:paraId="71EA0780" w14:textId="77777777" w:rsidR="00307E74" w:rsidRPr="006461D0" w:rsidRDefault="00307E74" w:rsidP="006461D0">
            <w:pPr>
              <w:rPr>
                <w:szCs w:val="22"/>
              </w:rPr>
            </w:pPr>
          </w:p>
        </w:tc>
        <w:tc>
          <w:tcPr>
            <w:tcW w:w="1138" w:type="dxa"/>
            <w:tcBorders>
              <w:left w:val="single" w:sz="4" w:space="0" w:color="auto"/>
              <w:right w:val="single" w:sz="4" w:space="0" w:color="auto"/>
            </w:tcBorders>
            <w:shd w:val="clear" w:color="auto" w:fill="FFFFFF"/>
          </w:tcPr>
          <w:p w14:paraId="3A2EB030" w14:textId="77777777" w:rsidR="00307E74" w:rsidRPr="006461D0" w:rsidRDefault="00307E74" w:rsidP="006461D0">
            <w:pPr>
              <w:rPr>
                <w:szCs w:val="22"/>
              </w:rPr>
            </w:pPr>
          </w:p>
        </w:tc>
        <w:tc>
          <w:tcPr>
            <w:tcW w:w="1416" w:type="dxa"/>
            <w:tcBorders>
              <w:left w:val="single" w:sz="4" w:space="0" w:color="auto"/>
              <w:right w:val="single" w:sz="4" w:space="0" w:color="auto"/>
            </w:tcBorders>
            <w:shd w:val="clear" w:color="auto" w:fill="FFFFFF"/>
          </w:tcPr>
          <w:p w14:paraId="2C29F07D" w14:textId="77777777" w:rsidR="00307E74" w:rsidRPr="006461D0" w:rsidRDefault="00307E74" w:rsidP="006461D0">
            <w:pPr>
              <w:rPr>
                <w:szCs w:val="22"/>
              </w:rPr>
            </w:pPr>
          </w:p>
        </w:tc>
        <w:tc>
          <w:tcPr>
            <w:tcW w:w="1830" w:type="dxa"/>
            <w:tcBorders>
              <w:left w:val="single" w:sz="4" w:space="0" w:color="auto"/>
              <w:right w:val="single" w:sz="4" w:space="0" w:color="auto"/>
            </w:tcBorders>
            <w:shd w:val="clear" w:color="auto" w:fill="FFFFFF"/>
          </w:tcPr>
          <w:p w14:paraId="5FFBB716" w14:textId="77777777" w:rsidR="00307E74" w:rsidRPr="006461D0" w:rsidRDefault="00307E74" w:rsidP="006461D0">
            <w:pPr>
              <w:rPr>
                <w:szCs w:val="22"/>
              </w:rPr>
            </w:pPr>
          </w:p>
        </w:tc>
        <w:tc>
          <w:tcPr>
            <w:tcW w:w="1711" w:type="dxa"/>
            <w:gridSpan w:val="2"/>
            <w:tcBorders>
              <w:left w:val="single" w:sz="4" w:space="0" w:color="auto"/>
              <w:right w:val="single" w:sz="4" w:space="0" w:color="auto"/>
            </w:tcBorders>
            <w:shd w:val="clear" w:color="auto" w:fill="FFFFFF"/>
          </w:tcPr>
          <w:p w14:paraId="56ABB25D" w14:textId="2803854B" w:rsidR="00307E74" w:rsidRPr="006461D0" w:rsidRDefault="00307E74" w:rsidP="006461D0">
            <w:pPr>
              <w:pStyle w:val="BodyText6"/>
              <w:shd w:val="clear" w:color="auto" w:fill="auto"/>
              <w:spacing w:line="245" w:lineRule="exact"/>
              <w:ind w:left="100" w:firstLine="0"/>
              <w:rPr>
                <w:sz w:val="22"/>
                <w:szCs w:val="22"/>
                <w:lang w:val="sr-Latn-ME" w:eastAsia="sr-Latn-ME"/>
              </w:rPr>
            </w:pPr>
          </w:p>
        </w:tc>
        <w:tc>
          <w:tcPr>
            <w:tcW w:w="1704" w:type="dxa"/>
            <w:tcBorders>
              <w:left w:val="single" w:sz="4" w:space="0" w:color="auto"/>
              <w:right w:val="single" w:sz="4" w:space="0" w:color="auto"/>
            </w:tcBorders>
            <w:shd w:val="clear" w:color="auto" w:fill="FFFFFF"/>
          </w:tcPr>
          <w:p w14:paraId="13E67ECB" w14:textId="77777777" w:rsidR="00307E74" w:rsidRPr="006461D0" w:rsidRDefault="00307E74" w:rsidP="006461D0">
            <w:pPr>
              <w:rPr>
                <w:szCs w:val="22"/>
              </w:rPr>
            </w:pPr>
          </w:p>
        </w:tc>
      </w:tr>
      <w:tr w:rsidR="00307E74" w:rsidRPr="006461D0" w14:paraId="243A3BEE" w14:textId="77777777" w:rsidTr="006461D0">
        <w:trPr>
          <w:trHeight w:val="240"/>
        </w:trPr>
        <w:tc>
          <w:tcPr>
            <w:tcW w:w="1570" w:type="dxa"/>
            <w:tcBorders>
              <w:left w:val="single" w:sz="4" w:space="0" w:color="auto"/>
              <w:right w:val="single" w:sz="4" w:space="0" w:color="auto"/>
            </w:tcBorders>
            <w:shd w:val="clear" w:color="auto" w:fill="FFFFFF"/>
          </w:tcPr>
          <w:p w14:paraId="2C7E1736" w14:textId="77777777" w:rsidR="00307E74" w:rsidRPr="006461D0" w:rsidRDefault="00307E74" w:rsidP="006461D0">
            <w:pPr>
              <w:rPr>
                <w:szCs w:val="22"/>
              </w:rPr>
            </w:pPr>
          </w:p>
        </w:tc>
        <w:tc>
          <w:tcPr>
            <w:tcW w:w="1138" w:type="dxa"/>
            <w:tcBorders>
              <w:left w:val="single" w:sz="4" w:space="0" w:color="auto"/>
              <w:right w:val="single" w:sz="4" w:space="0" w:color="auto"/>
            </w:tcBorders>
            <w:shd w:val="clear" w:color="auto" w:fill="FFFFFF"/>
          </w:tcPr>
          <w:p w14:paraId="7C4D2BEF" w14:textId="77777777" w:rsidR="00307E74" w:rsidRPr="006461D0" w:rsidRDefault="00307E74" w:rsidP="006461D0">
            <w:pPr>
              <w:rPr>
                <w:szCs w:val="22"/>
              </w:rPr>
            </w:pPr>
          </w:p>
        </w:tc>
        <w:tc>
          <w:tcPr>
            <w:tcW w:w="1416" w:type="dxa"/>
            <w:tcBorders>
              <w:left w:val="single" w:sz="4" w:space="0" w:color="auto"/>
              <w:right w:val="single" w:sz="4" w:space="0" w:color="auto"/>
            </w:tcBorders>
            <w:shd w:val="clear" w:color="auto" w:fill="FFFFFF"/>
          </w:tcPr>
          <w:p w14:paraId="379B6E4E" w14:textId="06C74B12" w:rsidR="00DE542A" w:rsidRPr="006461D0" w:rsidRDefault="00DE542A" w:rsidP="006461D0">
            <w:pPr>
              <w:rPr>
                <w:szCs w:val="22"/>
              </w:rPr>
            </w:pPr>
          </w:p>
        </w:tc>
        <w:tc>
          <w:tcPr>
            <w:tcW w:w="1830" w:type="dxa"/>
            <w:tcBorders>
              <w:left w:val="single" w:sz="4" w:space="0" w:color="auto"/>
              <w:right w:val="single" w:sz="4" w:space="0" w:color="auto"/>
            </w:tcBorders>
            <w:shd w:val="clear" w:color="auto" w:fill="FFFFFF"/>
          </w:tcPr>
          <w:p w14:paraId="60E37130" w14:textId="77777777" w:rsidR="00307E74" w:rsidRPr="006461D0" w:rsidRDefault="00307E74" w:rsidP="006461D0">
            <w:pPr>
              <w:rPr>
                <w:szCs w:val="22"/>
              </w:rPr>
            </w:pPr>
          </w:p>
        </w:tc>
        <w:tc>
          <w:tcPr>
            <w:tcW w:w="1711" w:type="dxa"/>
            <w:gridSpan w:val="2"/>
            <w:tcBorders>
              <w:left w:val="single" w:sz="4" w:space="0" w:color="auto"/>
              <w:right w:val="single" w:sz="4" w:space="0" w:color="auto"/>
            </w:tcBorders>
            <w:shd w:val="clear" w:color="auto" w:fill="FFFFFF"/>
          </w:tcPr>
          <w:p w14:paraId="107A29E3" w14:textId="2A1D4F36" w:rsidR="00307E74" w:rsidRPr="006461D0" w:rsidRDefault="00307E74" w:rsidP="006461D0">
            <w:pPr>
              <w:pStyle w:val="BodyText6"/>
              <w:shd w:val="clear" w:color="auto" w:fill="auto"/>
              <w:spacing w:line="240" w:lineRule="auto"/>
              <w:ind w:left="100" w:firstLine="0"/>
              <w:rPr>
                <w:sz w:val="22"/>
                <w:szCs w:val="22"/>
                <w:lang w:val="sr-Latn-ME" w:eastAsia="sr-Latn-ME"/>
              </w:rPr>
            </w:pPr>
          </w:p>
        </w:tc>
        <w:tc>
          <w:tcPr>
            <w:tcW w:w="1704" w:type="dxa"/>
            <w:tcBorders>
              <w:left w:val="single" w:sz="4" w:space="0" w:color="auto"/>
              <w:right w:val="single" w:sz="4" w:space="0" w:color="auto"/>
            </w:tcBorders>
            <w:shd w:val="clear" w:color="auto" w:fill="FFFFFF"/>
          </w:tcPr>
          <w:p w14:paraId="39A5AF13" w14:textId="77777777" w:rsidR="00307E74" w:rsidRPr="006461D0" w:rsidRDefault="00307E74" w:rsidP="006461D0">
            <w:pPr>
              <w:rPr>
                <w:szCs w:val="22"/>
              </w:rPr>
            </w:pPr>
          </w:p>
        </w:tc>
      </w:tr>
      <w:tr w:rsidR="00307E74" w:rsidRPr="006461D0" w14:paraId="791F2015" w14:textId="77777777" w:rsidTr="001B433C">
        <w:trPr>
          <w:trHeight w:val="80"/>
        </w:trPr>
        <w:tc>
          <w:tcPr>
            <w:tcW w:w="1570" w:type="dxa"/>
            <w:tcBorders>
              <w:left w:val="single" w:sz="4" w:space="0" w:color="auto"/>
              <w:bottom w:val="single" w:sz="4" w:space="0" w:color="auto"/>
              <w:right w:val="single" w:sz="4" w:space="0" w:color="auto"/>
            </w:tcBorders>
            <w:shd w:val="clear" w:color="auto" w:fill="FFFFFF"/>
          </w:tcPr>
          <w:p w14:paraId="6919CCA3" w14:textId="77777777" w:rsidR="00307E74" w:rsidRPr="006461D0" w:rsidRDefault="00307E74" w:rsidP="006461D0">
            <w:pPr>
              <w:pStyle w:val="Bodytext30"/>
              <w:shd w:val="clear" w:color="auto" w:fill="auto"/>
              <w:spacing w:before="0" w:after="0" w:line="235" w:lineRule="exact"/>
              <w:ind w:left="140"/>
              <w:jc w:val="left"/>
              <w:rPr>
                <w:b/>
                <w:sz w:val="22"/>
                <w:szCs w:val="22"/>
                <w:lang w:val="sr-Latn-ME" w:eastAsia="sr-Latn-ME"/>
              </w:rPr>
            </w:pPr>
          </w:p>
        </w:tc>
        <w:tc>
          <w:tcPr>
            <w:tcW w:w="1138" w:type="dxa"/>
            <w:tcBorders>
              <w:left w:val="single" w:sz="4" w:space="0" w:color="auto"/>
              <w:bottom w:val="single" w:sz="4" w:space="0" w:color="auto"/>
              <w:right w:val="single" w:sz="4" w:space="0" w:color="auto"/>
            </w:tcBorders>
            <w:shd w:val="clear" w:color="auto" w:fill="FFFFFF"/>
          </w:tcPr>
          <w:p w14:paraId="1DCC6561" w14:textId="77777777" w:rsidR="00307E74" w:rsidRPr="006461D0" w:rsidRDefault="00307E74" w:rsidP="006461D0">
            <w:pPr>
              <w:rPr>
                <w:szCs w:val="22"/>
              </w:rPr>
            </w:pPr>
          </w:p>
        </w:tc>
        <w:tc>
          <w:tcPr>
            <w:tcW w:w="1416" w:type="dxa"/>
            <w:tcBorders>
              <w:left w:val="single" w:sz="4" w:space="0" w:color="auto"/>
              <w:bottom w:val="single" w:sz="4" w:space="0" w:color="auto"/>
              <w:right w:val="single" w:sz="4" w:space="0" w:color="auto"/>
            </w:tcBorders>
            <w:shd w:val="clear" w:color="auto" w:fill="FFFFFF"/>
          </w:tcPr>
          <w:p w14:paraId="4B55D129" w14:textId="2D3B70B6" w:rsidR="00307E74" w:rsidRPr="006461D0" w:rsidRDefault="00307E74" w:rsidP="006461D0">
            <w:pPr>
              <w:pStyle w:val="BodyText6"/>
              <w:shd w:val="clear" w:color="auto" w:fill="auto"/>
              <w:spacing w:line="240" w:lineRule="exact"/>
              <w:ind w:left="100" w:firstLine="0"/>
              <w:rPr>
                <w:sz w:val="22"/>
                <w:szCs w:val="22"/>
                <w:lang w:val="sr-Latn-ME" w:eastAsia="sr-Latn-ME"/>
              </w:rPr>
            </w:pPr>
          </w:p>
        </w:tc>
        <w:tc>
          <w:tcPr>
            <w:tcW w:w="1830" w:type="dxa"/>
            <w:tcBorders>
              <w:left w:val="single" w:sz="4" w:space="0" w:color="auto"/>
              <w:bottom w:val="single" w:sz="4" w:space="0" w:color="auto"/>
              <w:right w:val="single" w:sz="4" w:space="0" w:color="auto"/>
            </w:tcBorders>
            <w:shd w:val="clear" w:color="auto" w:fill="FFFFFF"/>
          </w:tcPr>
          <w:p w14:paraId="3645E391" w14:textId="29C8DF1E" w:rsidR="00307E74" w:rsidRPr="006461D0" w:rsidRDefault="00307E74" w:rsidP="006461D0">
            <w:pPr>
              <w:pStyle w:val="BodyText6"/>
              <w:shd w:val="clear" w:color="auto" w:fill="auto"/>
              <w:spacing w:line="235" w:lineRule="exact"/>
              <w:ind w:left="100" w:firstLine="0"/>
              <w:rPr>
                <w:sz w:val="22"/>
                <w:szCs w:val="22"/>
                <w:lang w:val="sr-Latn-ME" w:eastAsia="sr-Latn-ME"/>
              </w:rPr>
            </w:pPr>
          </w:p>
        </w:tc>
        <w:tc>
          <w:tcPr>
            <w:tcW w:w="1711" w:type="dxa"/>
            <w:gridSpan w:val="2"/>
            <w:tcBorders>
              <w:left w:val="single" w:sz="4" w:space="0" w:color="auto"/>
              <w:bottom w:val="single" w:sz="4" w:space="0" w:color="auto"/>
              <w:right w:val="single" w:sz="4" w:space="0" w:color="auto"/>
            </w:tcBorders>
            <w:shd w:val="clear" w:color="auto" w:fill="FFFFFF"/>
          </w:tcPr>
          <w:p w14:paraId="564DA186"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p>
        </w:tc>
        <w:tc>
          <w:tcPr>
            <w:tcW w:w="1704" w:type="dxa"/>
            <w:tcBorders>
              <w:left w:val="single" w:sz="4" w:space="0" w:color="auto"/>
              <w:bottom w:val="single" w:sz="4" w:space="0" w:color="auto"/>
              <w:right w:val="single" w:sz="4" w:space="0" w:color="auto"/>
            </w:tcBorders>
            <w:shd w:val="clear" w:color="auto" w:fill="FFFFFF"/>
          </w:tcPr>
          <w:p w14:paraId="0DD680FD" w14:textId="49EEEC66" w:rsidR="00307E74" w:rsidRPr="006461D0" w:rsidRDefault="00307E74" w:rsidP="006461D0">
            <w:pPr>
              <w:pStyle w:val="BodyText6"/>
              <w:shd w:val="clear" w:color="auto" w:fill="auto"/>
              <w:spacing w:line="235" w:lineRule="exact"/>
              <w:ind w:left="100" w:firstLine="0"/>
              <w:rPr>
                <w:sz w:val="22"/>
                <w:szCs w:val="22"/>
                <w:lang w:val="sr-Latn-ME" w:eastAsia="sr-Latn-ME"/>
              </w:rPr>
            </w:pPr>
          </w:p>
        </w:tc>
      </w:tr>
      <w:tr w:rsidR="00307E74" w:rsidRPr="006461D0" w14:paraId="0F0FFA93" w14:textId="77777777" w:rsidTr="006461D0">
        <w:trPr>
          <w:trHeight w:val="245"/>
        </w:trPr>
        <w:tc>
          <w:tcPr>
            <w:tcW w:w="1570" w:type="dxa"/>
            <w:tcBorders>
              <w:top w:val="single" w:sz="4" w:space="0" w:color="auto"/>
              <w:left w:val="single" w:sz="4" w:space="0" w:color="auto"/>
              <w:right w:val="single" w:sz="4" w:space="0" w:color="auto"/>
            </w:tcBorders>
            <w:shd w:val="clear" w:color="auto" w:fill="FFFFFF"/>
          </w:tcPr>
          <w:p w14:paraId="3A1EABFB" w14:textId="77777777" w:rsidR="00307E74" w:rsidRPr="006461D0" w:rsidRDefault="00307E74" w:rsidP="006461D0">
            <w:pPr>
              <w:rPr>
                <w:szCs w:val="22"/>
              </w:rPr>
            </w:pPr>
          </w:p>
        </w:tc>
        <w:tc>
          <w:tcPr>
            <w:tcW w:w="1138" w:type="dxa"/>
            <w:tcBorders>
              <w:top w:val="single" w:sz="4" w:space="0" w:color="auto"/>
              <w:left w:val="single" w:sz="4" w:space="0" w:color="auto"/>
              <w:right w:val="single" w:sz="4" w:space="0" w:color="auto"/>
            </w:tcBorders>
            <w:shd w:val="clear" w:color="auto" w:fill="FFFFFF"/>
          </w:tcPr>
          <w:p w14:paraId="45B89AD1" w14:textId="77777777" w:rsidR="00307E74" w:rsidRPr="006461D0" w:rsidRDefault="00307E74" w:rsidP="006461D0">
            <w:pPr>
              <w:rPr>
                <w:szCs w:val="22"/>
              </w:rPr>
            </w:pPr>
          </w:p>
        </w:tc>
        <w:tc>
          <w:tcPr>
            <w:tcW w:w="1416" w:type="dxa"/>
            <w:tcBorders>
              <w:top w:val="single" w:sz="4" w:space="0" w:color="auto"/>
              <w:left w:val="single" w:sz="4" w:space="0" w:color="auto"/>
              <w:right w:val="single" w:sz="4" w:space="0" w:color="auto"/>
            </w:tcBorders>
            <w:shd w:val="clear" w:color="auto" w:fill="FFFFFF"/>
          </w:tcPr>
          <w:p w14:paraId="56182D93" w14:textId="77777777" w:rsidR="00307E74" w:rsidRPr="006461D0" w:rsidRDefault="00307E74" w:rsidP="006461D0">
            <w:pPr>
              <w:rPr>
                <w:szCs w:val="22"/>
              </w:rPr>
            </w:pPr>
          </w:p>
        </w:tc>
        <w:tc>
          <w:tcPr>
            <w:tcW w:w="1830" w:type="dxa"/>
            <w:tcBorders>
              <w:top w:val="single" w:sz="4" w:space="0" w:color="auto"/>
              <w:left w:val="single" w:sz="4" w:space="0" w:color="auto"/>
              <w:right w:val="single" w:sz="4" w:space="0" w:color="auto"/>
            </w:tcBorders>
            <w:shd w:val="clear" w:color="auto" w:fill="FFFFFF"/>
          </w:tcPr>
          <w:p w14:paraId="78993E96" w14:textId="77777777" w:rsidR="00307E74" w:rsidRPr="006461D0" w:rsidRDefault="00307E74" w:rsidP="006461D0">
            <w:pPr>
              <w:rPr>
                <w:szCs w:val="22"/>
              </w:rPr>
            </w:pPr>
          </w:p>
        </w:tc>
        <w:tc>
          <w:tcPr>
            <w:tcW w:w="1711" w:type="dxa"/>
            <w:gridSpan w:val="2"/>
            <w:tcBorders>
              <w:top w:val="single" w:sz="4" w:space="0" w:color="auto"/>
              <w:left w:val="single" w:sz="4" w:space="0" w:color="auto"/>
              <w:right w:val="single" w:sz="4" w:space="0" w:color="auto"/>
            </w:tcBorders>
            <w:shd w:val="clear" w:color="auto" w:fill="FFFFFF"/>
          </w:tcPr>
          <w:p w14:paraId="2A02E6B2" w14:textId="77777777" w:rsidR="00307E74" w:rsidRPr="006461D0" w:rsidRDefault="00307E74" w:rsidP="006461D0">
            <w:pPr>
              <w:pStyle w:val="BodyText6"/>
              <w:shd w:val="clear" w:color="auto" w:fill="auto"/>
              <w:spacing w:line="240" w:lineRule="auto"/>
              <w:ind w:left="100" w:firstLine="0"/>
              <w:rPr>
                <w:sz w:val="22"/>
                <w:szCs w:val="22"/>
                <w:lang w:val="sr-Latn-ME" w:eastAsia="sr-Latn-ME"/>
              </w:rPr>
            </w:pPr>
            <w:r w:rsidRPr="006461D0">
              <w:rPr>
                <w:sz w:val="22"/>
                <w:szCs w:val="22"/>
                <w:lang w:val="sr-Latn-ME" w:eastAsia="sr-Latn-ME"/>
              </w:rPr>
              <w:t>Mišična slabost</w:t>
            </w:r>
          </w:p>
        </w:tc>
        <w:tc>
          <w:tcPr>
            <w:tcW w:w="1704" w:type="dxa"/>
            <w:tcBorders>
              <w:top w:val="single" w:sz="4" w:space="0" w:color="auto"/>
              <w:left w:val="single" w:sz="4" w:space="0" w:color="auto"/>
              <w:right w:val="single" w:sz="4" w:space="0" w:color="auto"/>
            </w:tcBorders>
            <w:shd w:val="clear" w:color="auto" w:fill="FFFFFF"/>
          </w:tcPr>
          <w:p w14:paraId="4C590B36" w14:textId="77777777" w:rsidR="00307E74" w:rsidRPr="006461D0" w:rsidRDefault="00307E74" w:rsidP="006461D0">
            <w:pPr>
              <w:rPr>
                <w:szCs w:val="22"/>
              </w:rPr>
            </w:pPr>
          </w:p>
        </w:tc>
      </w:tr>
      <w:tr w:rsidR="00307E74" w:rsidRPr="006461D0" w14:paraId="6AC40667" w14:textId="77777777" w:rsidTr="006461D0">
        <w:trPr>
          <w:trHeight w:val="264"/>
        </w:trPr>
        <w:tc>
          <w:tcPr>
            <w:tcW w:w="1570" w:type="dxa"/>
            <w:tcBorders>
              <w:left w:val="single" w:sz="4" w:space="0" w:color="auto"/>
              <w:right w:val="single" w:sz="4" w:space="0" w:color="auto"/>
            </w:tcBorders>
            <w:shd w:val="clear" w:color="auto" w:fill="FFFFFF"/>
          </w:tcPr>
          <w:p w14:paraId="730C98B7" w14:textId="77777777" w:rsidR="00307E74" w:rsidRPr="006461D0" w:rsidRDefault="00307E74" w:rsidP="006461D0">
            <w:pPr>
              <w:rPr>
                <w:szCs w:val="22"/>
              </w:rPr>
            </w:pPr>
          </w:p>
        </w:tc>
        <w:tc>
          <w:tcPr>
            <w:tcW w:w="1138" w:type="dxa"/>
            <w:tcBorders>
              <w:left w:val="single" w:sz="4" w:space="0" w:color="auto"/>
              <w:right w:val="single" w:sz="4" w:space="0" w:color="auto"/>
            </w:tcBorders>
            <w:shd w:val="clear" w:color="auto" w:fill="FFFFFF"/>
          </w:tcPr>
          <w:p w14:paraId="454B90FA" w14:textId="77777777" w:rsidR="00307E74" w:rsidRPr="006461D0" w:rsidRDefault="00307E74" w:rsidP="006461D0">
            <w:pPr>
              <w:rPr>
                <w:szCs w:val="22"/>
              </w:rPr>
            </w:pPr>
          </w:p>
        </w:tc>
        <w:tc>
          <w:tcPr>
            <w:tcW w:w="1416" w:type="dxa"/>
            <w:tcBorders>
              <w:left w:val="single" w:sz="4" w:space="0" w:color="auto"/>
              <w:right w:val="single" w:sz="4" w:space="0" w:color="auto"/>
            </w:tcBorders>
            <w:shd w:val="clear" w:color="auto" w:fill="FFFFFF"/>
          </w:tcPr>
          <w:p w14:paraId="7F05A141" w14:textId="77777777" w:rsidR="00307E74" w:rsidRPr="006461D0" w:rsidRDefault="00307E74" w:rsidP="006461D0">
            <w:pPr>
              <w:rPr>
                <w:szCs w:val="22"/>
              </w:rPr>
            </w:pPr>
          </w:p>
        </w:tc>
        <w:tc>
          <w:tcPr>
            <w:tcW w:w="1830" w:type="dxa"/>
            <w:tcBorders>
              <w:left w:val="single" w:sz="4" w:space="0" w:color="auto"/>
              <w:right w:val="single" w:sz="4" w:space="0" w:color="auto"/>
            </w:tcBorders>
            <w:shd w:val="clear" w:color="auto" w:fill="FFFFFF"/>
          </w:tcPr>
          <w:p w14:paraId="16084409" w14:textId="77777777" w:rsidR="00307E74" w:rsidRPr="006461D0" w:rsidRDefault="00307E74" w:rsidP="006461D0">
            <w:pPr>
              <w:rPr>
                <w:szCs w:val="22"/>
              </w:rPr>
            </w:pPr>
          </w:p>
        </w:tc>
        <w:tc>
          <w:tcPr>
            <w:tcW w:w="1711" w:type="dxa"/>
            <w:gridSpan w:val="2"/>
            <w:tcBorders>
              <w:left w:val="single" w:sz="4" w:space="0" w:color="auto"/>
              <w:right w:val="single" w:sz="4" w:space="0" w:color="auto"/>
            </w:tcBorders>
            <w:shd w:val="clear" w:color="auto" w:fill="FFFFFF"/>
          </w:tcPr>
          <w:p w14:paraId="5626C5D7" w14:textId="77777777" w:rsidR="00307E74" w:rsidRPr="006461D0" w:rsidRDefault="00307E74" w:rsidP="006461D0">
            <w:pPr>
              <w:pStyle w:val="BodyText6"/>
              <w:shd w:val="clear" w:color="auto" w:fill="auto"/>
              <w:spacing w:line="240" w:lineRule="auto"/>
              <w:ind w:left="100" w:firstLine="0"/>
              <w:rPr>
                <w:sz w:val="22"/>
                <w:szCs w:val="22"/>
                <w:lang w:val="sr-Latn-ME" w:eastAsia="sr-Latn-ME"/>
              </w:rPr>
            </w:pPr>
            <w:r w:rsidRPr="006461D0">
              <w:rPr>
                <w:sz w:val="22"/>
                <w:szCs w:val="22"/>
                <w:lang w:val="sr-Latn-ME" w:eastAsia="sr-Latn-ME"/>
              </w:rPr>
              <w:t>Zapaljenje</w:t>
            </w:r>
          </w:p>
        </w:tc>
        <w:tc>
          <w:tcPr>
            <w:tcW w:w="1704" w:type="dxa"/>
            <w:tcBorders>
              <w:left w:val="single" w:sz="4" w:space="0" w:color="auto"/>
              <w:right w:val="single" w:sz="4" w:space="0" w:color="auto"/>
            </w:tcBorders>
            <w:shd w:val="clear" w:color="auto" w:fill="FFFFFF"/>
          </w:tcPr>
          <w:p w14:paraId="2880A844" w14:textId="77777777" w:rsidR="00307E74" w:rsidRPr="006461D0" w:rsidRDefault="00307E74" w:rsidP="006461D0">
            <w:pPr>
              <w:rPr>
                <w:szCs w:val="22"/>
              </w:rPr>
            </w:pPr>
          </w:p>
        </w:tc>
      </w:tr>
      <w:tr w:rsidR="00307E74" w:rsidRPr="006461D0" w14:paraId="2CF401A3" w14:textId="77777777" w:rsidTr="006461D0">
        <w:trPr>
          <w:trHeight w:val="216"/>
        </w:trPr>
        <w:tc>
          <w:tcPr>
            <w:tcW w:w="1570" w:type="dxa"/>
            <w:tcBorders>
              <w:left w:val="single" w:sz="4" w:space="0" w:color="auto"/>
              <w:right w:val="single" w:sz="4" w:space="0" w:color="auto"/>
            </w:tcBorders>
            <w:shd w:val="clear" w:color="auto" w:fill="FFFFFF"/>
          </w:tcPr>
          <w:p w14:paraId="7D36851E" w14:textId="77777777" w:rsidR="00307E74" w:rsidRPr="006461D0" w:rsidRDefault="00307E74" w:rsidP="006461D0">
            <w:pPr>
              <w:rPr>
                <w:szCs w:val="22"/>
              </w:rPr>
            </w:pPr>
          </w:p>
        </w:tc>
        <w:tc>
          <w:tcPr>
            <w:tcW w:w="1138" w:type="dxa"/>
            <w:tcBorders>
              <w:left w:val="single" w:sz="4" w:space="0" w:color="auto"/>
              <w:right w:val="single" w:sz="4" w:space="0" w:color="auto"/>
            </w:tcBorders>
            <w:shd w:val="clear" w:color="auto" w:fill="FFFFFF"/>
          </w:tcPr>
          <w:p w14:paraId="2F9DB8B9" w14:textId="77777777" w:rsidR="00307E74" w:rsidRPr="006461D0" w:rsidRDefault="00307E74" w:rsidP="006461D0">
            <w:pPr>
              <w:rPr>
                <w:szCs w:val="22"/>
              </w:rPr>
            </w:pPr>
          </w:p>
        </w:tc>
        <w:tc>
          <w:tcPr>
            <w:tcW w:w="1416" w:type="dxa"/>
            <w:tcBorders>
              <w:left w:val="single" w:sz="4" w:space="0" w:color="auto"/>
              <w:right w:val="single" w:sz="4" w:space="0" w:color="auto"/>
            </w:tcBorders>
            <w:shd w:val="clear" w:color="auto" w:fill="FFFFFF"/>
          </w:tcPr>
          <w:p w14:paraId="50C46F8B" w14:textId="77777777" w:rsidR="00307E74" w:rsidRPr="006461D0" w:rsidRDefault="00307E74" w:rsidP="006461D0">
            <w:pPr>
              <w:rPr>
                <w:szCs w:val="22"/>
              </w:rPr>
            </w:pPr>
          </w:p>
        </w:tc>
        <w:tc>
          <w:tcPr>
            <w:tcW w:w="1830" w:type="dxa"/>
            <w:tcBorders>
              <w:left w:val="single" w:sz="4" w:space="0" w:color="auto"/>
              <w:right w:val="single" w:sz="4" w:space="0" w:color="auto"/>
            </w:tcBorders>
            <w:shd w:val="clear" w:color="auto" w:fill="FFFFFF"/>
          </w:tcPr>
          <w:p w14:paraId="1AF7F546" w14:textId="77777777" w:rsidR="00307E74" w:rsidRPr="006461D0" w:rsidRDefault="00307E74" w:rsidP="006461D0">
            <w:pPr>
              <w:rPr>
                <w:szCs w:val="22"/>
              </w:rPr>
            </w:pPr>
          </w:p>
        </w:tc>
        <w:tc>
          <w:tcPr>
            <w:tcW w:w="1711" w:type="dxa"/>
            <w:gridSpan w:val="2"/>
            <w:tcBorders>
              <w:left w:val="single" w:sz="4" w:space="0" w:color="auto"/>
              <w:right w:val="single" w:sz="4" w:space="0" w:color="auto"/>
            </w:tcBorders>
            <w:shd w:val="clear" w:color="auto" w:fill="FFFFFF"/>
          </w:tcPr>
          <w:p w14:paraId="358946BD" w14:textId="77777777" w:rsidR="00307E74" w:rsidRPr="006461D0" w:rsidRDefault="00307E74" w:rsidP="006461D0">
            <w:pPr>
              <w:pStyle w:val="BodyText6"/>
              <w:shd w:val="clear" w:color="auto" w:fill="auto"/>
              <w:spacing w:line="240" w:lineRule="auto"/>
              <w:ind w:left="100" w:firstLine="0"/>
              <w:rPr>
                <w:sz w:val="22"/>
                <w:szCs w:val="22"/>
                <w:lang w:val="sr-Latn-ME" w:eastAsia="sr-Latn-ME"/>
              </w:rPr>
            </w:pPr>
            <w:r w:rsidRPr="006461D0">
              <w:rPr>
                <w:sz w:val="22"/>
                <w:szCs w:val="22"/>
                <w:lang w:val="sr-Latn-ME" w:eastAsia="sr-Latn-ME"/>
              </w:rPr>
              <w:t>tetiva</w:t>
            </w:r>
          </w:p>
        </w:tc>
        <w:tc>
          <w:tcPr>
            <w:tcW w:w="1704" w:type="dxa"/>
            <w:tcBorders>
              <w:left w:val="single" w:sz="4" w:space="0" w:color="auto"/>
              <w:right w:val="single" w:sz="4" w:space="0" w:color="auto"/>
            </w:tcBorders>
            <w:shd w:val="clear" w:color="auto" w:fill="FFFFFF"/>
          </w:tcPr>
          <w:p w14:paraId="6E6B7EFF" w14:textId="77777777" w:rsidR="00307E74" w:rsidRPr="006461D0" w:rsidRDefault="00307E74" w:rsidP="006461D0">
            <w:pPr>
              <w:rPr>
                <w:szCs w:val="22"/>
              </w:rPr>
            </w:pPr>
          </w:p>
        </w:tc>
      </w:tr>
      <w:tr w:rsidR="00307E74" w:rsidRPr="006461D0" w14:paraId="6E7A3F46" w14:textId="77777777" w:rsidTr="006461D0">
        <w:trPr>
          <w:trHeight w:val="245"/>
        </w:trPr>
        <w:tc>
          <w:tcPr>
            <w:tcW w:w="1570" w:type="dxa"/>
            <w:tcBorders>
              <w:left w:val="single" w:sz="4" w:space="0" w:color="auto"/>
              <w:right w:val="single" w:sz="4" w:space="0" w:color="auto"/>
            </w:tcBorders>
            <w:shd w:val="clear" w:color="auto" w:fill="FFFFFF"/>
          </w:tcPr>
          <w:p w14:paraId="27EF8D94" w14:textId="77777777" w:rsidR="00307E74" w:rsidRPr="006461D0" w:rsidRDefault="00307E74" w:rsidP="006461D0">
            <w:pPr>
              <w:rPr>
                <w:szCs w:val="22"/>
              </w:rPr>
            </w:pPr>
          </w:p>
        </w:tc>
        <w:tc>
          <w:tcPr>
            <w:tcW w:w="1138" w:type="dxa"/>
            <w:tcBorders>
              <w:left w:val="single" w:sz="4" w:space="0" w:color="auto"/>
              <w:right w:val="single" w:sz="4" w:space="0" w:color="auto"/>
            </w:tcBorders>
            <w:shd w:val="clear" w:color="auto" w:fill="FFFFFF"/>
          </w:tcPr>
          <w:p w14:paraId="2C17258F" w14:textId="77777777" w:rsidR="00307E74" w:rsidRPr="006461D0" w:rsidRDefault="00307E74" w:rsidP="006461D0">
            <w:pPr>
              <w:rPr>
                <w:szCs w:val="22"/>
              </w:rPr>
            </w:pPr>
          </w:p>
        </w:tc>
        <w:tc>
          <w:tcPr>
            <w:tcW w:w="1416" w:type="dxa"/>
            <w:tcBorders>
              <w:left w:val="single" w:sz="4" w:space="0" w:color="auto"/>
              <w:right w:val="single" w:sz="4" w:space="0" w:color="auto"/>
            </w:tcBorders>
            <w:shd w:val="clear" w:color="auto" w:fill="FFFFFF"/>
          </w:tcPr>
          <w:p w14:paraId="0F089AAC" w14:textId="77777777" w:rsidR="00307E74" w:rsidRPr="006461D0" w:rsidRDefault="00307E74" w:rsidP="006461D0">
            <w:pPr>
              <w:pStyle w:val="BodyText6"/>
              <w:shd w:val="clear" w:color="auto" w:fill="auto"/>
              <w:spacing w:line="240" w:lineRule="auto"/>
              <w:ind w:left="100" w:firstLine="0"/>
              <w:rPr>
                <w:sz w:val="22"/>
                <w:szCs w:val="22"/>
                <w:lang w:val="sr-Latn-ME" w:eastAsia="sr-Latn-ME"/>
              </w:rPr>
            </w:pPr>
            <w:r w:rsidRPr="006461D0">
              <w:rPr>
                <w:sz w:val="22"/>
                <w:szCs w:val="22"/>
                <w:lang w:val="sr-Latn-ME" w:eastAsia="sr-Latn-ME"/>
              </w:rPr>
              <w:t>Mišićno-</w:t>
            </w:r>
          </w:p>
        </w:tc>
        <w:tc>
          <w:tcPr>
            <w:tcW w:w="1830" w:type="dxa"/>
            <w:tcBorders>
              <w:left w:val="single" w:sz="4" w:space="0" w:color="auto"/>
              <w:right w:val="single" w:sz="4" w:space="0" w:color="auto"/>
            </w:tcBorders>
            <w:shd w:val="clear" w:color="auto" w:fill="FFFFFF"/>
          </w:tcPr>
          <w:p w14:paraId="5822630B" w14:textId="77777777" w:rsidR="00307E74" w:rsidRPr="006461D0" w:rsidRDefault="00307E74" w:rsidP="006461D0">
            <w:pPr>
              <w:rPr>
                <w:szCs w:val="22"/>
              </w:rPr>
            </w:pPr>
          </w:p>
        </w:tc>
        <w:tc>
          <w:tcPr>
            <w:tcW w:w="1711" w:type="dxa"/>
            <w:gridSpan w:val="2"/>
            <w:tcBorders>
              <w:left w:val="single" w:sz="4" w:space="0" w:color="auto"/>
              <w:right w:val="single" w:sz="4" w:space="0" w:color="auto"/>
            </w:tcBorders>
            <w:shd w:val="clear" w:color="auto" w:fill="FFFFFF"/>
          </w:tcPr>
          <w:p w14:paraId="3A3E7D6E" w14:textId="77777777" w:rsidR="00307E74" w:rsidRPr="006461D0" w:rsidRDefault="00307E74" w:rsidP="006461D0">
            <w:pPr>
              <w:pStyle w:val="BodyText6"/>
              <w:shd w:val="clear" w:color="auto" w:fill="auto"/>
              <w:spacing w:line="240" w:lineRule="auto"/>
              <w:ind w:left="100" w:firstLine="0"/>
              <w:rPr>
                <w:sz w:val="22"/>
                <w:szCs w:val="22"/>
                <w:lang w:val="sr-Latn-ME" w:eastAsia="sr-Latn-ME"/>
              </w:rPr>
            </w:pPr>
            <w:r w:rsidRPr="006461D0">
              <w:rPr>
                <w:sz w:val="22"/>
                <w:szCs w:val="22"/>
                <w:lang w:val="sr-Latn-ME" w:eastAsia="sr-Latn-ME"/>
              </w:rPr>
              <w:t>Ruptura tetiva</w:t>
            </w:r>
          </w:p>
        </w:tc>
        <w:tc>
          <w:tcPr>
            <w:tcW w:w="1704" w:type="dxa"/>
            <w:tcBorders>
              <w:left w:val="single" w:sz="4" w:space="0" w:color="auto"/>
              <w:right w:val="single" w:sz="4" w:space="0" w:color="auto"/>
            </w:tcBorders>
            <w:shd w:val="clear" w:color="auto" w:fill="FFFFFF"/>
          </w:tcPr>
          <w:p w14:paraId="0A5EB609" w14:textId="77777777" w:rsidR="00307E74" w:rsidRPr="006461D0" w:rsidRDefault="00307E74" w:rsidP="006461D0">
            <w:pPr>
              <w:rPr>
                <w:szCs w:val="22"/>
              </w:rPr>
            </w:pPr>
          </w:p>
        </w:tc>
      </w:tr>
      <w:tr w:rsidR="00307E74" w:rsidRPr="006461D0" w14:paraId="78DBC409" w14:textId="77777777" w:rsidTr="006461D0">
        <w:trPr>
          <w:trHeight w:val="475"/>
        </w:trPr>
        <w:tc>
          <w:tcPr>
            <w:tcW w:w="1570" w:type="dxa"/>
            <w:tcBorders>
              <w:left w:val="single" w:sz="4" w:space="0" w:color="auto"/>
              <w:right w:val="single" w:sz="4" w:space="0" w:color="auto"/>
            </w:tcBorders>
            <w:shd w:val="clear" w:color="auto" w:fill="FFFFFF"/>
          </w:tcPr>
          <w:p w14:paraId="62DA4F9F" w14:textId="77777777" w:rsidR="00307E74" w:rsidRPr="006461D0" w:rsidRDefault="00307E74" w:rsidP="006461D0">
            <w:pPr>
              <w:pStyle w:val="Bodytext30"/>
              <w:shd w:val="clear" w:color="auto" w:fill="auto"/>
              <w:spacing w:before="0" w:after="0" w:line="235" w:lineRule="exact"/>
              <w:ind w:left="140"/>
              <w:jc w:val="left"/>
              <w:rPr>
                <w:b/>
                <w:sz w:val="22"/>
                <w:szCs w:val="22"/>
                <w:lang w:val="sr-Latn-ME" w:eastAsia="sr-Latn-ME"/>
              </w:rPr>
            </w:pPr>
            <w:r w:rsidRPr="006461D0">
              <w:rPr>
                <w:b/>
                <w:sz w:val="22"/>
                <w:szCs w:val="22"/>
                <w:lang w:val="sr-Latn-ME"/>
              </w:rPr>
              <w:t xml:space="preserve">Poremećaji mišićno-koštanog i vezivnog tkiva* </w:t>
            </w:r>
          </w:p>
        </w:tc>
        <w:tc>
          <w:tcPr>
            <w:tcW w:w="1138" w:type="dxa"/>
            <w:tcBorders>
              <w:left w:val="single" w:sz="4" w:space="0" w:color="auto"/>
              <w:right w:val="single" w:sz="4" w:space="0" w:color="auto"/>
            </w:tcBorders>
            <w:shd w:val="clear" w:color="auto" w:fill="FFFFFF"/>
          </w:tcPr>
          <w:p w14:paraId="6C2D75E1" w14:textId="77777777" w:rsidR="00307E74" w:rsidRPr="006461D0" w:rsidRDefault="00307E74" w:rsidP="006461D0">
            <w:pPr>
              <w:rPr>
                <w:szCs w:val="22"/>
              </w:rPr>
            </w:pPr>
          </w:p>
        </w:tc>
        <w:tc>
          <w:tcPr>
            <w:tcW w:w="1416" w:type="dxa"/>
            <w:tcBorders>
              <w:left w:val="single" w:sz="4" w:space="0" w:color="auto"/>
              <w:right w:val="single" w:sz="4" w:space="0" w:color="auto"/>
            </w:tcBorders>
            <w:shd w:val="clear" w:color="auto" w:fill="FFFFFF"/>
          </w:tcPr>
          <w:p w14:paraId="271020E4"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skeletni bol (npr. bol u ekstremitetima, bol u leđima, bol u grudima) Artralgija</w:t>
            </w:r>
          </w:p>
        </w:tc>
        <w:tc>
          <w:tcPr>
            <w:tcW w:w="1830" w:type="dxa"/>
            <w:tcBorders>
              <w:left w:val="single" w:sz="4" w:space="0" w:color="auto"/>
              <w:right w:val="single" w:sz="4" w:space="0" w:color="auto"/>
            </w:tcBorders>
            <w:shd w:val="clear" w:color="auto" w:fill="FFFFFF"/>
          </w:tcPr>
          <w:p w14:paraId="30CA90E3"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Bol u mišićima Artritis</w:t>
            </w:r>
          </w:p>
          <w:p w14:paraId="662527EF"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Povećan tonus mišića i grčenje</w:t>
            </w:r>
          </w:p>
        </w:tc>
        <w:tc>
          <w:tcPr>
            <w:tcW w:w="1711" w:type="dxa"/>
            <w:gridSpan w:val="2"/>
            <w:tcBorders>
              <w:left w:val="single" w:sz="4" w:space="0" w:color="auto"/>
              <w:right w:val="single" w:sz="4" w:space="0" w:color="auto"/>
            </w:tcBorders>
            <w:shd w:val="clear" w:color="auto" w:fill="FFFFFF"/>
          </w:tcPr>
          <w:p w14:paraId="3A79E300"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(predominantno Ahilove tetive)</w:t>
            </w:r>
          </w:p>
          <w:p w14:paraId="71065568" w14:textId="6DEFEC74"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 xml:space="preserve">(vidjeti </w:t>
            </w:r>
            <w:r w:rsidR="00656E11">
              <w:rPr>
                <w:sz w:val="22"/>
                <w:szCs w:val="22"/>
                <w:lang w:val="sr-Latn-ME" w:eastAsia="sr-Latn-ME"/>
              </w:rPr>
              <w:t>dio</w:t>
            </w:r>
            <w:r w:rsidRPr="006461D0">
              <w:rPr>
                <w:sz w:val="22"/>
                <w:szCs w:val="22"/>
                <w:lang w:val="sr-Latn-ME" w:eastAsia="sr-Latn-ME"/>
              </w:rPr>
              <w:t xml:space="preserve"> 4.4)</w:t>
            </w:r>
          </w:p>
          <w:p w14:paraId="1B0771E4" w14:textId="284F1175"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 xml:space="preserve">Pogoršanje simptoma mijastenije gravis (vidjeti </w:t>
            </w:r>
            <w:r w:rsidR="00656E11">
              <w:rPr>
                <w:sz w:val="22"/>
                <w:szCs w:val="22"/>
                <w:lang w:val="sr-Latn-ME" w:eastAsia="sr-Latn-ME"/>
              </w:rPr>
              <w:t>dio</w:t>
            </w:r>
            <w:r w:rsidRPr="006461D0">
              <w:rPr>
                <w:sz w:val="22"/>
                <w:szCs w:val="22"/>
                <w:lang w:val="sr-Latn-ME" w:eastAsia="sr-Latn-ME"/>
              </w:rPr>
              <w:t xml:space="preserve"> 4.4)</w:t>
            </w:r>
          </w:p>
        </w:tc>
        <w:tc>
          <w:tcPr>
            <w:tcW w:w="1704" w:type="dxa"/>
            <w:tcBorders>
              <w:left w:val="single" w:sz="4" w:space="0" w:color="auto"/>
              <w:right w:val="single" w:sz="4" w:space="0" w:color="auto"/>
            </w:tcBorders>
            <w:shd w:val="clear" w:color="auto" w:fill="FFFFFF"/>
          </w:tcPr>
          <w:p w14:paraId="07A8FC17" w14:textId="77777777" w:rsidR="00307E74" w:rsidRPr="006461D0" w:rsidRDefault="00307E74" w:rsidP="006461D0">
            <w:pPr>
              <w:rPr>
                <w:szCs w:val="22"/>
              </w:rPr>
            </w:pPr>
          </w:p>
        </w:tc>
      </w:tr>
      <w:tr w:rsidR="00307E74" w:rsidRPr="006461D0" w14:paraId="1F9DE61A" w14:textId="77777777" w:rsidTr="006461D0">
        <w:trPr>
          <w:trHeight w:val="130"/>
        </w:trPr>
        <w:tc>
          <w:tcPr>
            <w:tcW w:w="1570" w:type="dxa"/>
            <w:tcBorders>
              <w:left w:val="single" w:sz="4" w:space="0" w:color="auto"/>
              <w:bottom w:val="single" w:sz="4" w:space="0" w:color="auto"/>
              <w:right w:val="single" w:sz="4" w:space="0" w:color="auto"/>
            </w:tcBorders>
            <w:shd w:val="clear" w:color="auto" w:fill="FFFFFF"/>
          </w:tcPr>
          <w:p w14:paraId="21FC8AA0" w14:textId="77777777" w:rsidR="00307E74" w:rsidRPr="006461D0" w:rsidRDefault="00307E74" w:rsidP="006461D0">
            <w:pPr>
              <w:pStyle w:val="Bodytext30"/>
              <w:shd w:val="clear" w:color="auto" w:fill="auto"/>
              <w:spacing w:before="0" w:after="0" w:line="240" w:lineRule="exact"/>
              <w:jc w:val="left"/>
              <w:rPr>
                <w:sz w:val="22"/>
                <w:szCs w:val="22"/>
                <w:lang w:val="sr-Latn-ME" w:eastAsia="sr-Latn-ME"/>
              </w:rPr>
            </w:pPr>
          </w:p>
        </w:tc>
        <w:tc>
          <w:tcPr>
            <w:tcW w:w="1138" w:type="dxa"/>
            <w:tcBorders>
              <w:left w:val="single" w:sz="4" w:space="0" w:color="auto"/>
              <w:bottom w:val="single" w:sz="4" w:space="0" w:color="auto"/>
              <w:right w:val="single" w:sz="4" w:space="0" w:color="auto"/>
            </w:tcBorders>
            <w:shd w:val="clear" w:color="auto" w:fill="FFFFFF"/>
          </w:tcPr>
          <w:p w14:paraId="705EF19E" w14:textId="77777777" w:rsidR="00307E74" w:rsidRPr="006461D0" w:rsidRDefault="00307E74" w:rsidP="006461D0">
            <w:pPr>
              <w:rPr>
                <w:szCs w:val="22"/>
              </w:rPr>
            </w:pPr>
          </w:p>
        </w:tc>
        <w:tc>
          <w:tcPr>
            <w:tcW w:w="1416" w:type="dxa"/>
            <w:tcBorders>
              <w:left w:val="single" w:sz="4" w:space="0" w:color="auto"/>
              <w:bottom w:val="single" w:sz="4" w:space="0" w:color="auto"/>
              <w:right w:val="single" w:sz="4" w:space="0" w:color="auto"/>
            </w:tcBorders>
            <w:shd w:val="clear" w:color="auto" w:fill="FFFFFF"/>
          </w:tcPr>
          <w:p w14:paraId="05681DE8"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p>
        </w:tc>
        <w:tc>
          <w:tcPr>
            <w:tcW w:w="1830" w:type="dxa"/>
            <w:tcBorders>
              <w:left w:val="single" w:sz="4" w:space="0" w:color="auto"/>
              <w:bottom w:val="single" w:sz="4" w:space="0" w:color="auto"/>
              <w:right w:val="single" w:sz="4" w:space="0" w:color="auto"/>
            </w:tcBorders>
            <w:shd w:val="clear" w:color="auto" w:fill="FFFFFF"/>
          </w:tcPr>
          <w:p w14:paraId="06500927"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p>
        </w:tc>
        <w:tc>
          <w:tcPr>
            <w:tcW w:w="1711" w:type="dxa"/>
            <w:gridSpan w:val="2"/>
            <w:tcBorders>
              <w:left w:val="single" w:sz="4" w:space="0" w:color="auto"/>
              <w:bottom w:val="single" w:sz="4" w:space="0" w:color="auto"/>
              <w:right w:val="single" w:sz="4" w:space="0" w:color="auto"/>
            </w:tcBorders>
            <w:shd w:val="clear" w:color="auto" w:fill="FFFFFF"/>
          </w:tcPr>
          <w:p w14:paraId="477BD5AA" w14:textId="77777777" w:rsidR="00307E74" w:rsidRPr="006461D0" w:rsidRDefault="00307E74" w:rsidP="006461D0">
            <w:pPr>
              <w:pStyle w:val="BodyText6"/>
              <w:shd w:val="clear" w:color="auto" w:fill="auto"/>
              <w:spacing w:line="235" w:lineRule="exact"/>
              <w:ind w:firstLine="0"/>
              <w:rPr>
                <w:sz w:val="22"/>
                <w:szCs w:val="22"/>
                <w:lang w:val="sr-Latn-ME" w:eastAsia="sr-Latn-ME"/>
              </w:rPr>
            </w:pPr>
          </w:p>
        </w:tc>
        <w:tc>
          <w:tcPr>
            <w:tcW w:w="1704" w:type="dxa"/>
            <w:tcBorders>
              <w:left w:val="single" w:sz="4" w:space="0" w:color="auto"/>
              <w:bottom w:val="single" w:sz="4" w:space="0" w:color="auto"/>
              <w:right w:val="single" w:sz="4" w:space="0" w:color="auto"/>
            </w:tcBorders>
            <w:shd w:val="clear" w:color="auto" w:fill="FFFFFF"/>
          </w:tcPr>
          <w:p w14:paraId="74C0B2F2" w14:textId="77777777" w:rsidR="00307E74" w:rsidRPr="006461D0" w:rsidRDefault="00307E74" w:rsidP="006461D0">
            <w:pPr>
              <w:rPr>
                <w:szCs w:val="22"/>
              </w:rPr>
            </w:pPr>
          </w:p>
        </w:tc>
      </w:tr>
      <w:tr w:rsidR="00307E74" w:rsidRPr="006461D0" w14:paraId="2BD2B119" w14:textId="77777777" w:rsidTr="006461D0">
        <w:trPr>
          <w:trHeight w:val="245"/>
        </w:trPr>
        <w:tc>
          <w:tcPr>
            <w:tcW w:w="1570" w:type="dxa"/>
            <w:tcBorders>
              <w:top w:val="single" w:sz="4" w:space="0" w:color="auto"/>
              <w:left w:val="single" w:sz="4" w:space="0" w:color="auto"/>
              <w:right w:val="single" w:sz="4" w:space="0" w:color="auto"/>
            </w:tcBorders>
            <w:shd w:val="clear" w:color="auto" w:fill="FFFFFF"/>
          </w:tcPr>
          <w:p w14:paraId="07913469" w14:textId="77777777" w:rsidR="00307E74" w:rsidRPr="006461D0" w:rsidRDefault="00307E74" w:rsidP="006461D0">
            <w:pPr>
              <w:rPr>
                <w:szCs w:val="22"/>
              </w:rPr>
            </w:pPr>
          </w:p>
        </w:tc>
        <w:tc>
          <w:tcPr>
            <w:tcW w:w="1138" w:type="dxa"/>
            <w:tcBorders>
              <w:top w:val="single" w:sz="4" w:space="0" w:color="auto"/>
              <w:left w:val="single" w:sz="4" w:space="0" w:color="auto"/>
              <w:right w:val="single" w:sz="4" w:space="0" w:color="auto"/>
            </w:tcBorders>
            <w:shd w:val="clear" w:color="auto" w:fill="FFFFFF"/>
          </w:tcPr>
          <w:p w14:paraId="68946620" w14:textId="77777777" w:rsidR="00307E74" w:rsidRPr="006461D0" w:rsidRDefault="00307E74" w:rsidP="006461D0">
            <w:pPr>
              <w:rPr>
                <w:szCs w:val="22"/>
              </w:rPr>
            </w:pPr>
          </w:p>
        </w:tc>
        <w:tc>
          <w:tcPr>
            <w:tcW w:w="1416" w:type="dxa"/>
            <w:tcBorders>
              <w:top w:val="single" w:sz="4" w:space="0" w:color="auto"/>
              <w:left w:val="single" w:sz="4" w:space="0" w:color="auto"/>
              <w:right w:val="single" w:sz="4" w:space="0" w:color="auto"/>
            </w:tcBorders>
            <w:shd w:val="clear" w:color="auto" w:fill="FFFFFF"/>
          </w:tcPr>
          <w:p w14:paraId="201ECC7E" w14:textId="77777777" w:rsidR="00307E74" w:rsidRPr="006461D0" w:rsidRDefault="00307E74" w:rsidP="006461D0">
            <w:pPr>
              <w:rPr>
                <w:szCs w:val="22"/>
              </w:rPr>
            </w:pPr>
          </w:p>
        </w:tc>
        <w:tc>
          <w:tcPr>
            <w:tcW w:w="1830" w:type="dxa"/>
            <w:tcBorders>
              <w:top w:val="single" w:sz="4" w:space="0" w:color="auto"/>
              <w:left w:val="single" w:sz="4" w:space="0" w:color="auto"/>
              <w:right w:val="single" w:sz="4" w:space="0" w:color="auto"/>
            </w:tcBorders>
            <w:shd w:val="clear" w:color="auto" w:fill="FFFFFF"/>
          </w:tcPr>
          <w:p w14:paraId="5897C2B5" w14:textId="77777777" w:rsidR="00307E74" w:rsidRPr="006461D0" w:rsidRDefault="00307E74" w:rsidP="006461D0">
            <w:pPr>
              <w:pStyle w:val="BodyText6"/>
              <w:shd w:val="clear" w:color="auto" w:fill="auto"/>
              <w:spacing w:line="240" w:lineRule="auto"/>
              <w:ind w:left="100" w:firstLine="0"/>
              <w:rPr>
                <w:sz w:val="22"/>
                <w:szCs w:val="22"/>
                <w:lang w:val="sr-Latn-ME" w:eastAsia="sr-Latn-ME"/>
              </w:rPr>
            </w:pPr>
            <w:r w:rsidRPr="006461D0">
              <w:rPr>
                <w:sz w:val="22"/>
                <w:szCs w:val="22"/>
                <w:lang w:val="sr-Latn-ME" w:eastAsia="sr-Latn-ME"/>
              </w:rPr>
              <w:t>Bubrežna</w:t>
            </w:r>
          </w:p>
        </w:tc>
        <w:tc>
          <w:tcPr>
            <w:tcW w:w="1711" w:type="dxa"/>
            <w:gridSpan w:val="2"/>
            <w:tcBorders>
              <w:top w:val="single" w:sz="4" w:space="0" w:color="auto"/>
              <w:left w:val="single" w:sz="4" w:space="0" w:color="auto"/>
              <w:right w:val="single" w:sz="4" w:space="0" w:color="auto"/>
            </w:tcBorders>
            <w:shd w:val="clear" w:color="auto" w:fill="FFFFFF"/>
          </w:tcPr>
          <w:p w14:paraId="511577CA" w14:textId="77777777" w:rsidR="00307E74" w:rsidRPr="006461D0" w:rsidRDefault="00307E74" w:rsidP="006461D0">
            <w:pPr>
              <w:rPr>
                <w:szCs w:val="22"/>
              </w:rPr>
            </w:pPr>
          </w:p>
        </w:tc>
        <w:tc>
          <w:tcPr>
            <w:tcW w:w="1704" w:type="dxa"/>
            <w:tcBorders>
              <w:top w:val="single" w:sz="4" w:space="0" w:color="auto"/>
              <w:left w:val="single" w:sz="4" w:space="0" w:color="auto"/>
              <w:right w:val="single" w:sz="4" w:space="0" w:color="auto"/>
            </w:tcBorders>
            <w:shd w:val="clear" w:color="auto" w:fill="FFFFFF"/>
          </w:tcPr>
          <w:p w14:paraId="3FA158A6" w14:textId="77777777" w:rsidR="00307E74" w:rsidRPr="006461D0" w:rsidRDefault="00307E74" w:rsidP="006461D0">
            <w:pPr>
              <w:rPr>
                <w:szCs w:val="22"/>
              </w:rPr>
            </w:pPr>
          </w:p>
        </w:tc>
      </w:tr>
      <w:tr w:rsidR="00307E74" w:rsidRPr="006461D0" w14:paraId="45DD70B5" w14:textId="77777777" w:rsidTr="006461D0">
        <w:trPr>
          <w:trHeight w:val="1666"/>
        </w:trPr>
        <w:tc>
          <w:tcPr>
            <w:tcW w:w="1570" w:type="dxa"/>
            <w:tcBorders>
              <w:left w:val="single" w:sz="4" w:space="0" w:color="auto"/>
              <w:bottom w:val="single" w:sz="4" w:space="0" w:color="auto"/>
              <w:right w:val="single" w:sz="4" w:space="0" w:color="auto"/>
            </w:tcBorders>
            <w:shd w:val="clear" w:color="auto" w:fill="FFFFFF"/>
          </w:tcPr>
          <w:p w14:paraId="4CE0C8EC" w14:textId="77777777" w:rsidR="00307E74" w:rsidRPr="006461D0" w:rsidRDefault="00307E74" w:rsidP="006461D0">
            <w:pPr>
              <w:pStyle w:val="Bodytext30"/>
              <w:shd w:val="clear" w:color="auto" w:fill="auto"/>
              <w:spacing w:before="0" w:after="0" w:line="235" w:lineRule="exact"/>
              <w:ind w:left="140"/>
              <w:jc w:val="left"/>
              <w:rPr>
                <w:b/>
                <w:sz w:val="22"/>
                <w:szCs w:val="22"/>
                <w:lang w:val="sr-Latn-ME" w:eastAsia="sr-Latn-ME"/>
              </w:rPr>
            </w:pPr>
            <w:r w:rsidRPr="006461D0">
              <w:rPr>
                <w:b/>
                <w:sz w:val="22"/>
                <w:szCs w:val="22"/>
                <w:lang w:val="sr-Latn-ME" w:eastAsia="sr-Latn-ME"/>
              </w:rPr>
              <w:t>Poremećaji na nivou bubrega i urinarnog sistema</w:t>
            </w:r>
          </w:p>
        </w:tc>
        <w:tc>
          <w:tcPr>
            <w:tcW w:w="1138" w:type="dxa"/>
            <w:tcBorders>
              <w:left w:val="single" w:sz="4" w:space="0" w:color="auto"/>
              <w:bottom w:val="single" w:sz="4" w:space="0" w:color="auto"/>
              <w:right w:val="single" w:sz="4" w:space="0" w:color="auto"/>
            </w:tcBorders>
            <w:shd w:val="clear" w:color="auto" w:fill="FFFFFF"/>
          </w:tcPr>
          <w:p w14:paraId="6688F274" w14:textId="77777777" w:rsidR="00307E74" w:rsidRPr="006461D0" w:rsidRDefault="00307E74" w:rsidP="006461D0">
            <w:pPr>
              <w:rPr>
                <w:szCs w:val="22"/>
              </w:rPr>
            </w:pPr>
          </w:p>
        </w:tc>
        <w:tc>
          <w:tcPr>
            <w:tcW w:w="1416" w:type="dxa"/>
            <w:tcBorders>
              <w:left w:val="single" w:sz="4" w:space="0" w:color="auto"/>
              <w:bottom w:val="single" w:sz="4" w:space="0" w:color="auto"/>
              <w:right w:val="single" w:sz="4" w:space="0" w:color="auto"/>
            </w:tcBorders>
            <w:shd w:val="clear" w:color="auto" w:fill="FFFFFF"/>
          </w:tcPr>
          <w:p w14:paraId="2ECA3B7C"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Poremećaj</w:t>
            </w:r>
          </w:p>
          <w:p w14:paraId="1F58DABE"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funkcije</w:t>
            </w:r>
          </w:p>
          <w:p w14:paraId="2ECC6492"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bubrega</w:t>
            </w:r>
          </w:p>
        </w:tc>
        <w:tc>
          <w:tcPr>
            <w:tcW w:w="1830" w:type="dxa"/>
            <w:tcBorders>
              <w:left w:val="single" w:sz="4" w:space="0" w:color="auto"/>
              <w:bottom w:val="single" w:sz="4" w:space="0" w:color="auto"/>
              <w:right w:val="single" w:sz="4" w:space="0" w:color="auto"/>
            </w:tcBorders>
            <w:shd w:val="clear" w:color="auto" w:fill="FFFFFF"/>
          </w:tcPr>
          <w:p w14:paraId="723AFBB2" w14:textId="7C5D7DF5"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 xml:space="preserve">insuficijencija Hematurija Kristalurija (vidjeti </w:t>
            </w:r>
            <w:r w:rsidR="00656E11">
              <w:rPr>
                <w:sz w:val="22"/>
                <w:szCs w:val="22"/>
                <w:lang w:val="sr-Latn-ME" w:eastAsia="sr-Latn-ME"/>
              </w:rPr>
              <w:t>dio</w:t>
            </w:r>
            <w:r w:rsidRPr="006461D0">
              <w:rPr>
                <w:sz w:val="22"/>
                <w:szCs w:val="22"/>
                <w:lang w:val="sr-Latn-ME" w:eastAsia="sr-Latn-ME"/>
              </w:rPr>
              <w:t xml:space="preserve"> 4.4)</w:t>
            </w:r>
          </w:p>
          <w:p w14:paraId="5BD6C084"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Tubulointersti- cijalni nefritis</w:t>
            </w:r>
          </w:p>
        </w:tc>
        <w:tc>
          <w:tcPr>
            <w:tcW w:w="1711" w:type="dxa"/>
            <w:gridSpan w:val="2"/>
            <w:tcBorders>
              <w:left w:val="single" w:sz="4" w:space="0" w:color="auto"/>
              <w:bottom w:val="single" w:sz="4" w:space="0" w:color="auto"/>
              <w:right w:val="single" w:sz="4" w:space="0" w:color="auto"/>
            </w:tcBorders>
            <w:shd w:val="clear" w:color="auto" w:fill="FFFFFF"/>
          </w:tcPr>
          <w:p w14:paraId="58A474AC" w14:textId="77777777" w:rsidR="00307E74" w:rsidRPr="006461D0" w:rsidRDefault="00307E74" w:rsidP="006461D0">
            <w:pPr>
              <w:rPr>
                <w:szCs w:val="22"/>
              </w:rPr>
            </w:pPr>
          </w:p>
        </w:tc>
        <w:tc>
          <w:tcPr>
            <w:tcW w:w="1704" w:type="dxa"/>
            <w:tcBorders>
              <w:left w:val="single" w:sz="4" w:space="0" w:color="auto"/>
              <w:bottom w:val="single" w:sz="4" w:space="0" w:color="auto"/>
              <w:right w:val="single" w:sz="4" w:space="0" w:color="auto"/>
            </w:tcBorders>
            <w:shd w:val="clear" w:color="auto" w:fill="FFFFFF"/>
          </w:tcPr>
          <w:p w14:paraId="381CD9D4" w14:textId="77777777" w:rsidR="00307E74" w:rsidRPr="006461D0" w:rsidRDefault="00307E74" w:rsidP="006461D0">
            <w:pPr>
              <w:rPr>
                <w:szCs w:val="22"/>
              </w:rPr>
            </w:pPr>
          </w:p>
        </w:tc>
      </w:tr>
      <w:tr w:rsidR="00307E74" w:rsidRPr="006461D0" w14:paraId="58B8C333" w14:textId="77777777" w:rsidTr="006461D0">
        <w:trPr>
          <w:trHeight w:val="960"/>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5B39AFA9" w14:textId="77777777" w:rsidR="00307E74" w:rsidRPr="006461D0" w:rsidRDefault="00307E74" w:rsidP="006461D0">
            <w:pPr>
              <w:pStyle w:val="Bodytext30"/>
              <w:shd w:val="clear" w:color="auto" w:fill="auto"/>
              <w:spacing w:before="0" w:after="0" w:line="235" w:lineRule="exact"/>
              <w:ind w:left="140"/>
              <w:jc w:val="left"/>
              <w:rPr>
                <w:b/>
                <w:sz w:val="22"/>
                <w:szCs w:val="22"/>
                <w:lang w:val="sr-Latn-ME" w:eastAsia="sr-Latn-ME"/>
              </w:rPr>
            </w:pPr>
            <w:r w:rsidRPr="006461D0">
              <w:rPr>
                <w:b/>
                <w:sz w:val="22"/>
                <w:szCs w:val="22"/>
                <w:lang w:val="sr-Latn-ME" w:eastAsia="sr-Latn-ME"/>
              </w:rPr>
              <w:t>Opšti</w:t>
            </w:r>
          </w:p>
          <w:p w14:paraId="4F14D36A" w14:textId="77777777" w:rsidR="00307E74" w:rsidRPr="006461D0" w:rsidRDefault="00307E74" w:rsidP="006461D0">
            <w:pPr>
              <w:pStyle w:val="Bodytext30"/>
              <w:shd w:val="clear" w:color="auto" w:fill="auto"/>
              <w:spacing w:before="0" w:after="0" w:line="235" w:lineRule="exact"/>
              <w:ind w:left="140"/>
              <w:jc w:val="left"/>
              <w:rPr>
                <w:b/>
                <w:sz w:val="22"/>
                <w:szCs w:val="22"/>
                <w:lang w:val="sr-Latn-ME" w:eastAsia="sr-Latn-ME"/>
              </w:rPr>
            </w:pPr>
            <w:r w:rsidRPr="006461D0">
              <w:rPr>
                <w:b/>
                <w:sz w:val="22"/>
                <w:szCs w:val="22"/>
                <w:lang w:val="sr-Latn-ME" w:eastAsia="sr-Latn-ME"/>
              </w:rPr>
              <w:t>poremećaji i reakcije na mjestu primjene*</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CFF6E5C"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E39ABFF"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Astenija Groznica</w:t>
            </w:r>
          </w:p>
        </w:tc>
        <w:tc>
          <w:tcPr>
            <w:tcW w:w="1830" w:type="dxa"/>
            <w:tcBorders>
              <w:top w:val="single" w:sz="4" w:space="0" w:color="auto"/>
              <w:left w:val="single" w:sz="4" w:space="0" w:color="auto"/>
              <w:bottom w:val="single" w:sz="4" w:space="0" w:color="auto"/>
              <w:right w:val="single" w:sz="4" w:space="0" w:color="auto"/>
            </w:tcBorders>
            <w:shd w:val="clear" w:color="auto" w:fill="FFFFFF"/>
          </w:tcPr>
          <w:p w14:paraId="258810C2"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Edem</w:t>
            </w:r>
          </w:p>
          <w:p w14:paraId="6FF7A203"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Znojenje</w:t>
            </w:r>
          </w:p>
          <w:p w14:paraId="0A0F4E7F"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(hiperhidroza)</w:t>
            </w: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tcPr>
          <w:p w14:paraId="084305ED"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0E4719E3" w14:textId="77777777" w:rsidR="00307E74" w:rsidRPr="006461D0" w:rsidRDefault="00307E74" w:rsidP="006461D0">
            <w:pPr>
              <w:rPr>
                <w:szCs w:val="22"/>
              </w:rPr>
            </w:pPr>
          </w:p>
        </w:tc>
      </w:tr>
      <w:tr w:rsidR="00307E74" w:rsidRPr="006461D0" w14:paraId="62FDCEE6" w14:textId="77777777" w:rsidTr="006461D0">
        <w:trPr>
          <w:trHeight w:val="1214"/>
        </w:trPr>
        <w:tc>
          <w:tcPr>
            <w:tcW w:w="1570" w:type="dxa"/>
            <w:tcBorders>
              <w:top w:val="single" w:sz="4" w:space="0" w:color="auto"/>
              <w:left w:val="single" w:sz="4" w:space="0" w:color="auto"/>
              <w:bottom w:val="single" w:sz="4" w:space="0" w:color="auto"/>
              <w:right w:val="single" w:sz="4" w:space="0" w:color="auto"/>
            </w:tcBorders>
            <w:shd w:val="clear" w:color="auto" w:fill="FFFFFF"/>
          </w:tcPr>
          <w:p w14:paraId="43255C09" w14:textId="77777777" w:rsidR="00307E74" w:rsidRPr="006461D0" w:rsidRDefault="00307E74" w:rsidP="006461D0">
            <w:pPr>
              <w:pStyle w:val="Bodytext30"/>
              <w:shd w:val="clear" w:color="auto" w:fill="auto"/>
              <w:spacing w:before="0" w:after="0" w:line="240" w:lineRule="exact"/>
              <w:ind w:left="140"/>
              <w:jc w:val="left"/>
              <w:rPr>
                <w:b/>
                <w:sz w:val="22"/>
                <w:szCs w:val="22"/>
                <w:lang w:val="sr-Latn-ME" w:eastAsia="sr-Latn-ME"/>
              </w:rPr>
            </w:pPr>
          </w:p>
          <w:p w14:paraId="0B489D50" w14:textId="77777777" w:rsidR="00307E74" w:rsidRPr="006461D0" w:rsidRDefault="00307E74" w:rsidP="006461D0">
            <w:pPr>
              <w:pStyle w:val="Bodytext30"/>
              <w:shd w:val="clear" w:color="auto" w:fill="auto"/>
              <w:spacing w:before="0" w:after="0" w:line="240" w:lineRule="exact"/>
              <w:ind w:left="140"/>
              <w:jc w:val="left"/>
              <w:rPr>
                <w:b/>
                <w:sz w:val="22"/>
                <w:szCs w:val="22"/>
                <w:lang w:val="sr-Latn-ME" w:eastAsia="sr-Latn-ME"/>
              </w:rPr>
            </w:pPr>
            <w:r w:rsidRPr="006461D0">
              <w:rPr>
                <w:b/>
                <w:sz w:val="22"/>
                <w:szCs w:val="22"/>
                <w:lang w:val="sr-Latn-ME" w:eastAsia="sr-Latn-ME"/>
              </w:rPr>
              <w:t>Ispitivanja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BC7C9F2" w14:textId="77777777" w:rsidR="00307E74" w:rsidRPr="006461D0" w:rsidRDefault="00307E74" w:rsidP="006461D0">
            <w:pPr>
              <w:rPr>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A9B387C"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Povećanje</w:t>
            </w:r>
          </w:p>
          <w:p w14:paraId="6FD2B25A"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vrijednosti</w:t>
            </w:r>
          </w:p>
          <w:p w14:paraId="01112793"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alkalne</w:t>
            </w:r>
          </w:p>
          <w:p w14:paraId="0A27F611" w14:textId="77777777" w:rsidR="00307E74" w:rsidRPr="006461D0" w:rsidRDefault="00307E74" w:rsidP="006461D0">
            <w:pPr>
              <w:pStyle w:val="BodyText6"/>
              <w:shd w:val="clear" w:color="auto" w:fill="auto"/>
              <w:spacing w:line="240" w:lineRule="exact"/>
              <w:ind w:left="100" w:firstLine="0"/>
              <w:rPr>
                <w:sz w:val="22"/>
                <w:szCs w:val="22"/>
                <w:lang w:val="sr-Latn-ME" w:eastAsia="sr-Latn-ME"/>
              </w:rPr>
            </w:pPr>
            <w:r w:rsidRPr="006461D0">
              <w:rPr>
                <w:sz w:val="22"/>
                <w:szCs w:val="22"/>
                <w:lang w:val="sr-Latn-ME" w:eastAsia="sr-Latn-ME"/>
              </w:rPr>
              <w:t>fosfataze u krvi</w:t>
            </w:r>
          </w:p>
        </w:tc>
        <w:tc>
          <w:tcPr>
            <w:tcW w:w="1830" w:type="dxa"/>
            <w:tcBorders>
              <w:top w:val="single" w:sz="4" w:space="0" w:color="auto"/>
              <w:left w:val="single" w:sz="4" w:space="0" w:color="auto"/>
              <w:bottom w:val="single" w:sz="4" w:space="0" w:color="auto"/>
              <w:right w:val="single" w:sz="4" w:space="0" w:color="auto"/>
            </w:tcBorders>
            <w:shd w:val="clear" w:color="auto" w:fill="FFFFFF"/>
          </w:tcPr>
          <w:p w14:paraId="3A179E7A"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Povećana</w:t>
            </w:r>
          </w:p>
          <w:p w14:paraId="37278B6B"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vrijednost</w:t>
            </w:r>
          </w:p>
          <w:p w14:paraId="031C68FB"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amilaze</w:t>
            </w: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tcPr>
          <w:p w14:paraId="73F4283E" w14:textId="77777777" w:rsidR="00307E74" w:rsidRPr="006461D0" w:rsidRDefault="00307E74" w:rsidP="006461D0">
            <w:pPr>
              <w:rPr>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8B8C22A" w14:textId="77777777" w:rsidR="00307E74" w:rsidRPr="006461D0" w:rsidRDefault="00307E74" w:rsidP="006461D0">
            <w:pPr>
              <w:pStyle w:val="BodyText6"/>
              <w:shd w:val="clear" w:color="auto" w:fill="auto"/>
              <w:spacing w:line="235" w:lineRule="exact"/>
              <w:ind w:left="100" w:firstLine="0"/>
              <w:rPr>
                <w:sz w:val="22"/>
                <w:szCs w:val="22"/>
                <w:lang w:val="sr-Latn-ME" w:eastAsia="sr-Latn-ME"/>
              </w:rPr>
            </w:pPr>
            <w:r w:rsidRPr="006461D0">
              <w:rPr>
                <w:sz w:val="22"/>
                <w:szCs w:val="22"/>
                <w:lang w:val="sr-Latn-ME" w:eastAsia="sr-Latn-ME"/>
              </w:rPr>
              <w:t>Povećanje INR (kod pacijenata na terapiji antagonistima vitamina K)</w:t>
            </w:r>
          </w:p>
        </w:tc>
      </w:tr>
    </w:tbl>
    <w:p w14:paraId="3DF74152" w14:textId="77777777" w:rsidR="00307E74" w:rsidRPr="006461D0" w:rsidRDefault="00307E74" w:rsidP="00307E74">
      <w:pPr>
        <w:jc w:val="both"/>
        <w:rPr>
          <w:szCs w:val="22"/>
        </w:rPr>
      </w:pPr>
    </w:p>
    <w:p w14:paraId="5191B29E" w14:textId="29B612A5" w:rsidR="00307E74" w:rsidRPr="006461D0" w:rsidRDefault="00307E74" w:rsidP="00307E74">
      <w:pPr>
        <w:widowControl w:val="0"/>
        <w:jc w:val="both"/>
        <w:rPr>
          <w:szCs w:val="22"/>
          <w:lang w:eastAsia="en-IE"/>
        </w:rPr>
      </w:pPr>
      <w:r w:rsidRPr="006461D0">
        <w:rPr>
          <w:szCs w:val="22"/>
          <w:lang w:eastAsia="en-IE"/>
        </w:rPr>
        <w:t xml:space="preserve">* Vezano za primjenu hinolona i fluorohinolona zabilježeni su veoma rijetki slučajevi dugotrajnih (koje traju mjesecima ili godinama), onesposobljavajućih i potencijalno ireverzibilnih ozbiljnih neželjenih reakcija na lijek koje zahvataju različite klase sistema organa i čula, ponekad i više njih (uključujući reakcije kao što su tendinitis, ruptura tetive, artralgija, bol u ekstremitetima, poremećaj hoda, neuropatije </w:t>
      </w:r>
      <w:r w:rsidRPr="006461D0">
        <w:rPr>
          <w:szCs w:val="22"/>
          <w:lang w:eastAsia="en-IE"/>
        </w:rPr>
        <w:lastRenderedPageBreak/>
        <w:t xml:space="preserve">povezane sa parestezijom, depresija, zamor, oštećenje pamćenja, poremećaji spavanja i oštećenje sluha, vida, čula ukusa i mirisa), u nekim slučajevima nezavisno od prethodno prisutnih faktora rizika (vidjeti </w:t>
      </w:r>
      <w:r w:rsidR="00656E11">
        <w:rPr>
          <w:szCs w:val="22"/>
          <w:lang w:eastAsia="en-IE"/>
        </w:rPr>
        <w:t>dio</w:t>
      </w:r>
      <w:r w:rsidRPr="006461D0">
        <w:rPr>
          <w:szCs w:val="22"/>
          <w:lang w:eastAsia="en-IE"/>
        </w:rPr>
        <w:t xml:space="preserve"> 4.4).</w:t>
      </w:r>
    </w:p>
    <w:p w14:paraId="5D7E2A58" w14:textId="48F61A7C" w:rsidR="00FA29A6" w:rsidRPr="005F626E" w:rsidRDefault="005F626E" w:rsidP="00307E74">
      <w:pPr>
        <w:jc w:val="both"/>
        <w:rPr>
          <w:szCs w:val="22"/>
          <w:lang w:val="en-US"/>
        </w:rPr>
      </w:pPr>
      <w:r w:rsidRPr="005F626E">
        <w:rPr>
          <w:szCs w:val="22"/>
          <w:lang w:val="en-US"/>
        </w:rPr>
        <w:t>** Kod pacijenata koji su primali fluorohinolone zabilježeni</w:t>
      </w:r>
      <w:r w:rsidR="009E3F71">
        <w:rPr>
          <w:szCs w:val="22"/>
          <w:lang w:val="en-US"/>
        </w:rPr>
        <w:t xml:space="preserve"> su</w:t>
      </w:r>
      <w:r w:rsidRPr="005F626E">
        <w:rPr>
          <w:szCs w:val="22"/>
          <w:lang w:val="en-US"/>
        </w:rPr>
        <w:t xml:space="preserve"> slučajevi aneurizme i disekcije aorte, ponekad zakomplikovani rupturom (uključujući i fatalne), kao i regurgitacije/</w:t>
      </w:r>
      <w:r w:rsidR="009E3F71">
        <w:rPr>
          <w:szCs w:val="22"/>
          <w:lang w:val="en-US"/>
        </w:rPr>
        <w:t>insuficijencije</w:t>
      </w:r>
      <w:r w:rsidRPr="005F626E">
        <w:rPr>
          <w:szCs w:val="22"/>
          <w:lang w:val="en-US"/>
        </w:rPr>
        <w:t xml:space="preserve"> bilo kojeg od srčanih zalistaka (vidjeti </w:t>
      </w:r>
      <w:r w:rsidR="00656E11">
        <w:rPr>
          <w:szCs w:val="22"/>
          <w:lang w:val="en-US"/>
        </w:rPr>
        <w:t>dio</w:t>
      </w:r>
      <w:r w:rsidRPr="005F626E">
        <w:rPr>
          <w:szCs w:val="22"/>
          <w:lang w:val="en-US"/>
        </w:rPr>
        <w:t xml:space="preserve"> 4.4).</w:t>
      </w:r>
    </w:p>
    <w:p w14:paraId="567CA68D" w14:textId="77777777" w:rsidR="0029080F" w:rsidRPr="006461D0" w:rsidRDefault="0029080F" w:rsidP="00307E74">
      <w:pPr>
        <w:jc w:val="both"/>
        <w:rPr>
          <w:szCs w:val="22"/>
        </w:rPr>
      </w:pPr>
    </w:p>
    <w:p w14:paraId="4A636FFF" w14:textId="2462D905" w:rsidR="00307E74" w:rsidRPr="006461D0" w:rsidRDefault="00307E74" w:rsidP="008A778D">
      <w:pPr>
        <w:spacing w:line="240" w:lineRule="exact"/>
        <w:ind w:left="20"/>
        <w:rPr>
          <w:szCs w:val="22"/>
        </w:rPr>
      </w:pPr>
      <w:r w:rsidRPr="006461D0">
        <w:rPr>
          <w:rStyle w:val="Bodytext5"/>
          <w:sz w:val="22"/>
          <w:szCs w:val="22"/>
        </w:rPr>
        <w:t>Pedijatrijska populacija</w:t>
      </w:r>
    </w:p>
    <w:p w14:paraId="63CC5DC8" w14:textId="7F2C63B6" w:rsidR="00307E74" w:rsidRPr="006461D0" w:rsidRDefault="00307E74" w:rsidP="00307E74">
      <w:pPr>
        <w:jc w:val="both"/>
        <w:rPr>
          <w:szCs w:val="22"/>
        </w:rPr>
      </w:pPr>
      <w:r w:rsidRPr="006461D0">
        <w:rPr>
          <w:szCs w:val="22"/>
        </w:rPr>
        <w:t>Učestalost ispoljavanja artropatija</w:t>
      </w:r>
      <w:r w:rsidR="00FD5B1B">
        <w:rPr>
          <w:szCs w:val="22"/>
        </w:rPr>
        <w:t xml:space="preserve"> </w:t>
      </w:r>
      <w:r w:rsidR="00FD5B1B" w:rsidRPr="00ED6E78">
        <w:rPr>
          <w:szCs w:val="22"/>
          <w:lang w:eastAsia="en-IE"/>
        </w:rPr>
        <w:t>(</w:t>
      </w:r>
      <w:r w:rsidR="00FD5B1B">
        <w:rPr>
          <w:szCs w:val="22"/>
          <w:lang w:eastAsia="en-IE"/>
        </w:rPr>
        <w:t>artralgija</w:t>
      </w:r>
      <w:r w:rsidR="00FD5B1B" w:rsidRPr="00ED6E78">
        <w:rPr>
          <w:szCs w:val="22"/>
          <w:lang w:eastAsia="en-IE"/>
        </w:rPr>
        <w:t>, artritis)</w:t>
      </w:r>
      <w:r w:rsidRPr="006461D0">
        <w:rPr>
          <w:szCs w:val="22"/>
        </w:rPr>
        <w:t xml:space="preserve">, navedena u tabeli, odnosi se na podatke iz ispitivanja sa odraslim pacijentima. Kod djece, artropatija je prijavljivana češće (vidjeti </w:t>
      </w:r>
      <w:r w:rsidR="00656E11">
        <w:rPr>
          <w:szCs w:val="22"/>
        </w:rPr>
        <w:t>dio</w:t>
      </w:r>
      <w:r w:rsidRPr="006461D0">
        <w:rPr>
          <w:szCs w:val="22"/>
        </w:rPr>
        <w:t xml:space="preserve"> 4.4).</w:t>
      </w:r>
    </w:p>
    <w:p w14:paraId="32369AD2" w14:textId="77777777" w:rsidR="00307E74" w:rsidRPr="006461D0" w:rsidRDefault="00307E74" w:rsidP="00307E74">
      <w:pPr>
        <w:jc w:val="both"/>
        <w:rPr>
          <w:szCs w:val="22"/>
        </w:rPr>
      </w:pPr>
    </w:p>
    <w:p w14:paraId="73DE49F8" w14:textId="77777777" w:rsidR="00307E74" w:rsidRPr="006461D0" w:rsidRDefault="00307E74" w:rsidP="00307E74">
      <w:pPr>
        <w:spacing w:after="200" w:line="276" w:lineRule="auto"/>
        <w:rPr>
          <w:rFonts w:eastAsia="Calibri"/>
          <w:szCs w:val="22"/>
          <w:u w:val="single"/>
        </w:rPr>
      </w:pPr>
      <w:r w:rsidRPr="006461D0">
        <w:rPr>
          <w:rFonts w:eastAsia="Calibri"/>
          <w:szCs w:val="22"/>
          <w:u w:val="single"/>
        </w:rPr>
        <w:t>Prijavljivanje sumnji na neželjena dejstva</w:t>
      </w:r>
    </w:p>
    <w:p w14:paraId="31C8AD93" w14:textId="77777777" w:rsidR="00307E74" w:rsidRPr="006461D0" w:rsidRDefault="00307E74" w:rsidP="00307E74">
      <w:pPr>
        <w:spacing w:after="200"/>
        <w:jc w:val="both"/>
        <w:rPr>
          <w:rFonts w:eastAsia="Calibri"/>
          <w:szCs w:val="22"/>
        </w:rPr>
      </w:pPr>
      <w:r w:rsidRPr="006461D0">
        <w:rPr>
          <w:rFonts w:eastAsia="Calibri"/>
          <w:szCs w:val="22"/>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74597D">
        <w:rPr>
          <w:rFonts w:eastAsia="Calibri"/>
          <w:szCs w:val="22"/>
        </w:rPr>
        <w:t xml:space="preserve">Institutu </w:t>
      </w:r>
      <w:r w:rsidRPr="006461D0">
        <w:rPr>
          <w:rFonts w:eastAsia="Calibri"/>
          <w:szCs w:val="22"/>
        </w:rPr>
        <w:t>za ljekove i medicinska sredstva (C</w:t>
      </w:r>
      <w:r w:rsidR="0074597D">
        <w:rPr>
          <w:rFonts w:eastAsia="Calibri"/>
          <w:szCs w:val="22"/>
        </w:rPr>
        <w:t>InMED</w:t>
      </w:r>
      <w:r w:rsidRPr="006461D0">
        <w:rPr>
          <w:rFonts w:eastAsia="Calibri"/>
          <w:szCs w:val="22"/>
        </w:rPr>
        <w:t>):</w:t>
      </w:r>
    </w:p>
    <w:p w14:paraId="7AB7AB41" w14:textId="77777777" w:rsidR="00307E74" w:rsidRPr="006461D0" w:rsidRDefault="0074597D" w:rsidP="00307E74">
      <w:pPr>
        <w:pStyle w:val="NoSpacing"/>
        <w:jc w:val="both"/>
        <w:rPr>
          <w:rFonts w:eastAsia="Calibri"/>
          <w:sz w:val="22"/>
          <w:szCs w:val="22"/>
          <w:lang w:val="sr-Latn-ME"/>
        </w:rPr>
      </w:pPr>
      <w:r>
        <w:rPr>
          <w:rFonts w:eastAsia="Calibri"/>
          <w:sz w:val="22"/>
          <w:szCs w:val="22"/>
          <w:lang w:val="sr-Latn-ME"/>
        </w:rPr>
        <w:t>Institut</w:t>
      </w:r>
      <w:r w:rsidR="00307E74" w:rsidRPr="006461D0">
        <w:rPr>
          <w:rFonts w:eastAsia="Calibri"/>
          <w:sz w:val="22"/>
          <w:szCs w:val="22"/>
          <w:lang w:val="sr-Latn-ME"/>
        </w:rPr>
        <w:t xml:space="preserve"> za ljekove i medicinska sredstva</w:t>
      </w:r>
    </w:p>
    <w:p w14:paraId="7331C80F" w14:textId="77777777" w:rsidR="00307E74" w:rsidRPr="006461D0" w:rsidRDefault="00307E74" w:rsidP="00307E74">
      <w:pPr>
        <w:pStyle w:val="NoSpacing"/>
        <w:jc w:val="both"/>
        <w:rPr>
          <w:rFonts w:eastAsia="Calibri"/>
          <w:sz w:val="22"/>
          <w:szCs w:val="22"/>
          <w:lang w:val="sr-Latn-ME"/>
        </w:rPr>
      </w:pPr>
      <w:r w:rsidRPr="006461D0">
        <w:rPr>
          <w:rFonts w:eastAsia="Calibri"/>
          <w:sz w:val="22"/>
          <w:szCs w:val="22"/>
          <w:lang w:val="sr-Latn-ME"/>
        </w:rPr>
        <w:t>Odjeljenje za farmakovigilancu</w:t>
      </w:r>
    </w:p>
    <w:p w14:paraId="57D4D392" w14:textId="77777777" w:rsidR="00307E74" w:rsidRPr="006461D0" w:rsidRDefault="00307E74" w:rsidP="00307E74">
      <w:pPr>
        <w:pStyle w:val="NoSpacing"/>
        <w:jc w:val="both"/>
        <w:rPr>
          <w:rFonts w:eastAsia="Calibri"/>
          <w:sz w:val="22"/>
          <w:szCs w:val="22"/>
          <w:lang w:val="sr-Latn-ME"/>
        </w:rPr>
      </w:pPr>
      <w:r w:rsidRPr="006461D0">
        <w:rPr>
          <w:rFonts w:eastAsia="Calibri"/>
          <w:sz w:val="22"/>
          <w:szCs w:val="22"/>
          <w:lang w:val="sr-Latn-ME"/>
        </w:rPr>
        <w:t>Bulevar Ivana Crnojevića 64a, 81000 Podgorica</w:t>
      </w:r>
    </w:p>
    <w:p w14:paraId="1AC56614" w14:textId="77777777" w:rsidR="00307E74" w:rsidRPr="006461D0" w:rsidRDefault="00307E74" w:rsidP="00307E74">
      <w:pPr>
        <w:pStyle w:val="NoSpacing"/>
        <w:rPr>
          <w:rFonts w:eastAsia="Calibri"/>
          <w:sz w:val="22"/>
          <w:szCs w:val="22"/>
          <w:lang w:val="sr-Latn-ME"/>
        </w:rPr>
      </w:pPr>
    </w:p>
    <w:p w14:paraId="21E9BF2C" w14:textId="77777777" w:rsidR="00307E74" w:rsidRPr="006461D0" w:rsidRDefault="00307E74" w:rsidP="00307E74">
      <w:pPr>
        <w:pStyle w:val="NoSpacing"/>
        <w:jc w:val="both"/>
        <w:rPr>
          <w:rFonts w:eastAsia="Calibri"/>
          <w:sz w:val="22"/>
          <w:szCs w:val="22"/>
          <w:lang w:val="sr-Latn-ME"/>
        </w:rPr>
      </w:pPr>
      <w:r w:rsidRPr="006461D0">
        <w:rPr>
          <w:rFonts w:eastAsia="Calibri"/>
          <w:sz w:val="22"/>
          <w:szCs w:val="22"/>
          <w:lang w:val="sr-Latn-ME"/>
        </w:rPr>
        <w:t>tel: +382 (0) 20 310 280</w:t>
      </w:r>
    </w:p>
    <w:p w14:paraId="1F57AD6A" w14:textId="77777777" w:rsidR="00307E74" w:rsidRPr="006461D0" w:rsidRDefault="00307E74" w:rsidP="00307E74">
      <w:pPr>
        <w:pStyle w:val="NoSpacing"/>
        <w:jc w:val="both"/>
        <w:rPr>
          <w:rFonts w:eastAsia="Calibri"/>
          <w:sz w:val="22"/>
          <w:szCs w:val="22"/>
          <w:lang w:val="sr-Latn-ME"/>
        </w:rPr>
      </w:pPr>
      <w:r w:rsidRPr="006461D0">
        <w:rPr>
          <w:rFonts w:eastAsia="Calibri"/>
          <w:sz w:val="22"/>
          <w:szCs w:val="22"/>
          <w:lang w:val="sr-Latn-ME"/>
        </w:rPr>
        <w:t>fax: +382 (0) 20 310 581</w:t>
      </w:r>
    </w:p>
    <w:p w14:paraId="01A4785B" w14:textId="77777777" w:rsidR="00307E74" w:rsidRPr="006461D0" w:rsidRDefault="007865EF" w:rsidP="00307E74">
      <w:pPr>
        <w:pStyle w:val="NoSpacing"/>
        <w:jc w:val="both"/>
        <w:rPr>
          <w:rFonts w:eastAsia="Calibri"/>
          <w:sz w:val="22"/>
          <w:szCs w:val="22"/>
          <w:lang w:val="sr-Latn-ME"/>
        </w:rPr>
      </w:pPr>
      <w:hyperlink r:id="rId7" w:history="1">
        <w:r w:rsidR="0074597D" w:rsidRPr="00F74F25">
          <w:rPr>
            <w:rStyle w:val="Hyperlink"/>
            <w:rFonts w:eastAsia="Calibri"/>
            <w:sz w:val="22"/>
            <w:szCs w:val="22"/>
            <w:lang w:val="sr-Latn-ME"/>
          </w:rPr>
          <w:t>www.cinmed.me</w:t>
        </w:r>
      </w:hyperlink>
    </w:p>
    <w:p w14:paraId="1DA9DB0E" w14:textId="77777777" w:rsidR="00307E74" w:rsidRPr="006461D0" w:rsidRDefault="007865EF" w:rsidP="00307E74">
      <w:pPr>
        <w:pStyle w:val="NoSpacing"/>
        <w:jc w:val="both"/>
        <w:rPr>
          <w:rFonts w:eastAsia="Calibri"/>
          <w:color w:val="0000FF"/>
          <w:sz w:val="22"/>
          <w:szCs w:val="22"/>
          <w:u w:val="single"/>
          <w:lang w:val="sr-Latn-ME"/>
        </w:rPr>
      </w:pPr>
      <w:hyperlink r:id="rId8" w:history="1">
        <w:r w:rsidR="00DD0CEF" w:rsidRPr="003B5EE5">
          <w:rPr>
            <w:rStyle w:val="Hyperlink"/>
            <w:rFonts w:eastAsia="Calibri"/>
            <w:sz w:val="22"/>
            <w:szCs w:val="22"/>
            <w:lang w:val="sr-Latn-ME"/>
          </w:rPr>
          <w:t>nezeljenadejstva@c</w:t>
        </w:r>
        <w:r w:rsidR="00DD0CEF" w:rsidRPr="00F74F25">
          <w:rPr>
            <w:rStyle w:val="Hyperlink"/>
            <w:rFonts w:eastAsia="Calibri"/>
            <w:sz w:val="22"/>
            <w:szCs w:val="22"/>
            <w:lang w:val="sr-Latn-ME"/>
          </w:rPr>
          <w:t>inmed.me</w:t>
        </w:r>
      </w:hyperlink>
    </w:p>
    <w:p w14:paraId="18457112" w14:textId="77777777" w:rsidR="00307E74" w:rsidRPr="006461D0" w:rsidRDefault="00307E74" w:rsidP="00307E74">
      <w:pPr>
        <w:pStyle w:val="NoSpacing"/>
        <w:jc w:val="both"/>
        <w:rPr>
          <w:rFonts w:eastAsia="Calibri"/>
          <w:sz w:val="22"/>
          <w:szCs w:val="22"/>
          <w:lang w:val="sr-Latn-ME"/>
        </w:rPr>
      </w:pPr>
      <w:r w:rsidRPr="006461D0">
        <w:rPr>
          <w:rFonts w:eastAsia="Calibri"/>
          <w:sz w:val="22"/>
          <w:szCs w:val="22"/>
          <w:lang w:val="sr-Latn-ME"/>
        </w:rPr>
        <w:t>putem IS zdravstvene zaštite</w:t>
      </w:r>
    </w:p>
    <w:p w14:paraId="015441F6" w14:textId="77777777" w:rsidR="00227BF8" w:rsidRPr="00227BF8" w:rsidRDefault="00227BF8" w:rsidP="00227BF8">
      <w:pPr>
        <w:tabs>
          <w:tab w:val="clear" w:pos="567"/>
        </w:tabs>
        <w:spacing w:line="240" w:lineRule="auto"/>
        <w:rPr>
          <w:szCs w:val="22"/>
          <w:lang w:val="pt-PT"/>
        </w:rPr>
      </w:pPr>
      <w:r w:rsidRPr="00227BF8">
        <w:rPr>
          <w:szCs w:val="22"/>
          <w:lang w:val="pt-PT"/>
        </w:rPr>
        <w:t>QR kod za online prijavu sumnje na neželjeno dejstvo lijeka:</w:t>
      </w:r>
    </w:p>
    <w:p w14:paraId="18732E98" w14:textId="77777777" w:rsidR="00227BF8" w:rsidRPr="00227BF8" w:rsidRDefault="00227BF8" w:rsidP="00227BF8">
      <w:pPr>
        <w:tabs>
          <w:tab w:val="clear" w:pos="567"/>
        </w:tabs>
        <w:spacing w:line="240" w:lineRule="auto"/>
        <w:rPr>
          <w:szCs w:val="22"/>
          <w:highlight w:val="yellow"/>
          <w:lang w:val="pt-PT"/>
        </w:rPr>
      </w:pPr>
    </w:p>
    <w:p w14:paraId="15CF47DA" w14:textId="4EA55DF0" w:rsidR="00227BF8" w:rsidRPr="00227BF8" w:rsidRDefault="003E7054" w:rsidP="00227BF8">
      <w:pPr>
        <w:tabs>
          <w:tab w:val="clear" w:pos="567"/>
        </w:tabs>
        <w:spacing w:line="240" w:lineRule="auto"/>
        <w:rPr>
          <w:szCs w:val="22"/>
          <w:lang w:val="pt-PT"/>
        </w:rPr>
      </w:pPr>
      <w:r>
        <w:rPr>
          <w:noProof/>
          <w:lang w:val="en-US"/>
        </w:rPr>
        <w:drawing>
          <wp:inline distT="0" distB="0" distL="0" distR="0" wp14:anchorId="4F3CD64E" wp14:editId="6BF65762">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5BFCB3B4" w14:textId="77777777" w:rsidR="00307E74" w:rsidRPr="006461D0" w:rsidRDefault="00307E74" w:rsidP="00307E74">
      <w:pPr>
        <w:jc w:val="both"/>
        <w:rPr>
          <w:szCs w:val="22"/>
          <w:lang w:eastAsia="hr-HR"/>
        </w:rPr>
      </w:pPr>
    </w:p>
    <w:p w14:paraId="0886EDCA" w14:textId="77777777" w:rsidR="00307E74" w:rsidRPr="006461D0" w:rsidRDefault="00307E74" w:rsidP="00307E74">
      <w:pPr>
        <w:jc w:val="both"/>
        <w:rPr>
          <w:b/>
          <w:bCs/>
          <w:szCs w:val="22"/>
          <w:lang w:eastAsia="hr-HR"/>
        </w:rPr>
      </w:pPr>
      <w:r w:rsidRPr="006461D0">
        <w:rPr>
          <w:b/>
          <w:bCs/>
          <w:szCs w:val="22"/>
          <w:lang w:eastAsia="hr-HR"/>
        </w:rPr>
        <w:t>4.9</w:t>
      </w:r>
      <w:r w:rsidRPr="006461D0">
        <w:rPr>
          <w:b/>
          <w:bCs/>
          <w:szCs w:val="22"/>
          <w:lang w:eastAsia="hr-HR"/>
        </w:rPr>
        <w:tab/>
        <w:t>Predoziranje</w:t>
      </w:r>
    </w:p>
    <w:p w14:paraId="3B5D195A" w14:textId="77777777" w:rsidR="00307E74" w:rsidRPr="006461D0" w:rsidRDefault="00307E74" w:rsidP="00307E74">
      <w:pPr>
        <w:jc w:val="both"/>
        <w:rPr>
          <w:szCs w:val="22"/>
          <w:lang w:eastAsia="hr-HR"/>
        </w:rPr>
      </w:pPr>
    </w:p>
    <w:p w14:paraId="7DA269A8" w14:textId="77777777" w:rsidR="00307E74" w:rsidRPr="006461D0" w:rsidRDefault="00307E74" w:rsidP="00307E74">
      <w:pPr>
        <w:pStyle w:val="BodyText6"/>
        <w:shd w:val="clear" w:color="auto" w:fill="auto"/>
        <w:spacing w:line="235" w:lineRule="exact"/>
        <w:ind w:left="20" w:firstLine="0"/>
        <w:jc w:val="both"/>
        <w:rPr>
          <w:sz w:val="22"/>
          <w:szCs w:val="22"/>
          <w:lang w:val="sr-Latn-ME"/>
        </w:rPr>
      </w:pPr>
      <w:r w:rsidRPr="006461D0">
        <w:rPr>
          <w:sz w:val="22"/>
          <w:szCs w:val="22"/>
          <w:lang w:val="sr-Latn-ME"/>
        </w:rPr>
        <w:t>Prijavljeno je da predoziranje dozom od 12 g dovodi do blagih simptoma toksičnosti, a da akutno predoziranje dozom od 16 g uzrokuje akutnu insuficijenciju bubrega.</w:t>
      </w:r>
    </w:p>
    <w:p w14:paraId="5ABC5BAC" w14:textId="77777777" w:rsidR="00307E74" w:rsidRPr="006461D0" w:rsidRDefault="00307E74" w:rsidP="00307E74">
      <w:pPr>
        <w:pStyle w:val="BodyText6"/>
        <w:shd w:val="clear" w:color="auto" w:fill="auto"/>
        <w:spacing w:after="60" w:line="235" w:lineRule="exact"/>
        <w:ind w:left="20" w:firstLine="0"/>
        <w:jc w:val="both"/>
        <w:rPr>
          <w:sz w:val="22"/>
          <w:szCs w:val="22"/>
          <w:lang w:val="sr-Latn-ME"/>
        </w:rPr>
      </w:pPr>
      <w:r w:rsidRPr="006461D0">
        <w:rPr>
          <w:sz w:val="22"/>
          <w:szCs w:val="22"/>
          <w:lang w:val="sr-Latn-ME"/>
        </w:rPr>
        <w:t>Simptomi predoziranja su vrtoglavica, tremor, glavobolja, umor, epileptički napadi, halucinacije, konfuzija, nelagodnost u abdomenu, oštećenje bubrega i jetre, kao i kristalurija i hematurija. Prijavljena je reverzibilna renalna toksičnost.</w:t>
      </w:r>
    </w:p>
    <w:p w14:paraId="0715C941" w14:textId="77777777" w:rsidR="00307E74" w:rsidRPr="006461D0" w:rsidRDefault="00307E74" w:rsidP="00307E74">
      <w:pPr>
        <w:pStyle w:val="BodyText6"/>
        <w:shd w:val="clear" w:color="auto" w:fill="auto"/>
        <w:spacing w:after="88" w:line="235" w:lineRule="exact"/>
        <w:ind w:left="20" w:firstLine="0"/>
        <w:jc w:val="both"/>
        <w:rPr>
          <w:sz w:val="22"/>
          <w:szCs w:val="22"/>
          <w:lang w:val="sr-Latn-ME"/>
        </w:rPr>
      </w:pPr>
      <w:r w:rsidRPr="006461D0">
        <w:rPr>
          <w:sz w:val="22"/>
          <w:szCs w:val="22"/>
          <w:lang w:val="sr-Latn-ME"/>
        </w:rPr>
        <w:t>Osim rutinskih hitnih mjera, npr. primjena medicinskog uglja, preporučuje se praćenje funkcije bubrega, uključujući pH urina i aciditeta, ukoliko je potrebno, treba spriječiti kristaluriju. Treba voditi računa da pacijenti budu dobro hidrirani. Antacidi koji sadrže kalcijum ili magnezijum teoretski mogu smanjiti resorpciju ciprofloksacina kod predoziranja.</w:t>
      </w:r>
    </w:p>
    <w:p w14:paraId="69D66813" w14:textId="77777777" w:rsidR="00307E74" w:rsidRPr="006461D0" w:rsidRDefault="00307E74" w:rsidP="00307E74">
      <w:pPr>
        <w:pStyle w:val="BodyText6"/>
        <w:shd w:val="clear" w:color="auto" w:fill="auto"/>
        <w:spacing w:after="97" w:line="200" w:lineRule="exact"/>
        <w:ind w:left="20" w:firstLine="0"/>
        <w:jc w:val="both"/>
        <w:rPr>
          <w:sz w:val="22"/>
          <w:szCs w:val="22"/>
          <w:lang w:val="sr-Latn-ME"/>
        </w:rPr>
      </w:pPr>
      <w:r w:rsidRPr="006461D0">
        <w:rPr>
          <w:sz w:val="22"/>
          <w:szCs w:val="22"/>
          <w:lang w:val="sr-Latn-ME"/>
        </w:rPr>
        <w:t>Samo mala količina ciprofloksacina (&lt;10%) se eliminiše hemodijalizom ili peritonealnom dijalizom.</w:t>
      </w:r>
    </w:p>
    <w:p w14:paraId="451FE661" w14:textId="26CB71C4" w:rsidR="00307E74" w:rsidRPr="006461D0" w:rsidRDefault="00307E74" w:rsidP="001B433C">
      <w:pPr>
        <w:pStyle w:val="BodyText6"/>
        <w:shd w:val="clear" w:color="auto" w:fill="auto"/>
        <w:spacing w:line="240" w:lineRule="exact"/>
        <w:ind w:left="20" w:firstLine="0"/>
        <w:jc w:val="both"/>
      </w:pPr>
      <w:r w:rsidRPr="006461D0">
        <w:rPr>
          <w:sz w:val="22"/>
          <w:szCs w:val="22"/>
          <w:lang w:val="sr-Latn-ME"/>
        </w:rPr>
        <w:t>Kod predoziranja treba primijeniti simptomatski tretman. Zbog mogućeg produženja QT intervala treba razmotriti praćenje EKG-a.</w:t>
      </w:r>
    </w:p>
    <w:p w14:paraId="73D5EC21" w14:textId="77777777" w:rsidR="00307E74" w:rsidRPr="006461D0" w:rsidRDefault="00307E74" w:rsidP="00307E74">
      <w:pPr>
        <w:jc w:val="both"/>
        <w:rPr>
          <w:szCs w:val="22"/>
          <w:lang w:eastAsia="hr-HR"/>
        </w:rPr>
      </w:pPr>
    </w:p>
    <w:p w14:paraId="70D0A678" w14:textId="77777777" w:rsidR="00307E74" w:rsidRPr="006461D0" w:rsidRDefault="00307E74" w:rsidP="00307E74">
      <w:pPr>
        <w:jc w:val="both"/>
        <w:rPr>
          <w:b/>
          <w:bCs/>
          <w:szCs w:val="22"/>
          <w:lang w:eastAsia="hr-HR"/>
        </w:rPr>
      </w:pPr>
      <w:r w:rsidRPr="006461D0">
        <w:rPr>
          <w:b/>
          <w:bCs/>
          <w:szCs w:val="22"/>
          <w:lang w:eastAsia="hr-HR"/>
        </w:rPr>
        <w:t>5.</w:t>
      </w:r>
      <w:r w:rsidRPr="006461D0">
        <w:rPr>
          <w:b/>
          <w:bCs/>
          <w:szCs w:val="22"/>
          <w:lang w:eastAsia="hr-HR"/>
        </w:rPr>
        <w:tab/>
        <w:t xml:space="preserve">FARMAKOLOŠKI PODACI </w:t>
      </w:r>
    </w:p>
    <w:p w14:paraId="0F8F4CCC" w14:textId="77777777" w:rsidR="00307E74" w:rsidRPr="006461D0" w:rsidRDefault="00307E74" w:rsidP="00307E74">
      <w:pPr>
        <w:jc w:val="both"/>
        <w:rPr>
          <w:b/>
          <w:bCs/>
          <w:szCs w:val="22"/>
          <w:lang w:eastAsia="hr-HR"/>
        </w:rPr>
      </w:pPr>
    </w:p>
    <w:p w14:paraId="0781E3B0" w14:textId="77777777" w:rsidR="00307E74" w:rsidRPr="006461D0" w:rsidRDefault="00307E74" w:rsidP="00307E74">
      <w:pPr>
        <w:jc w:val="both"/>
        <w:rPr>
          <w:b/>
          <w:bCs/>
          <w:szCs w:val="22"/>
          <w:lang w:eastAsia="hr-HR"/>
        </w:rPr>
      </w:pPr>
      <w:r w:rsidRPr="006461D0">
        <w:rPr>
          <w:b/>
          <w:bCs/>
          <w:szCs w:val="22"/>
          <w:lang w:eastAsia="hr-HR"/>
        </w:rPr>
        <w:t>5.1</w:t>
      </w:r>
      <w:r w:rsidRPr="006461D0">
        <w:rPr>
          <w:b/>
          <w:bCs/>
          <w:szCs w:val="22"/>
          <w:lang w:eastAsia="hr-HR"/>
        </w:rPr>
        <w:tab/>
        <w:t>Farmakodinamski podaci</w:t>
      </w:r>
    </w:p>
    <w:p w14:paraId="1D08858C" w14:textId="77777777" w:rsidR="00307E74" w:rsidRPr="006461D0" w:rsidRDefault="00307E74" w:rsidP="00307E74">
      <w:pPr>
        <w:ind w:left="360"/>
        <w:jc w:val="both"/>
        <w:rPr>
          <w:szCs w:val="22"/>
          <w:lang w:eastAsia="hr-HR"/>
        </w:rPr>
      </w:pPr>
    </w:p>
    <w:p w14:paraId="6AF7FE95" w14:textId="77777777" w:rsidR="00307E74" w:rsidRPr="006461D0" w:rsidRDefault="00307E74" w:rsidP="00307E74">
      <w:pPr>
        <w:jc w:val="both"/>
        <w:rPr>
          <w:szCs w:val="22"/>
          <w:lang w:eastAsia="hr-HR"/>
        </w:rPr>
      </w:pPr>
      <w:r w:rsidRPr="006461D0">
        <w:rPr>
          <w:szCs w:val="22"/>
          <w:lang w:eastAsia="hr-HR"/>
        </w:rPr>
        <w:t xml:space="preserve">Farmakoterapijska grupa: </w:t>
      </w:r>
      <w:r w:rsidRPr="003C655B">
        <w:rPr>
          <w:szCs w:val="22"/>
          <w:lang w:eastAsia="hr-HR"/>
        </w:rPr>
        <w:t>Hinolonski antibakterijski ljekovi, fluorohinolini</w:t>
      </w:r>
    </w:p>
    <w:p w14:paraId="46EE9935" w14:textId="77777777" w:rsidR="00307E74" w:rsidRPr="006461D0" w:rsidRDefault="00307E74" w:rsidP="00307E74">
      <w:pPr>
        <w:jc w:val="both"/>
        <w:rPr>
          <w:szCs w:val="22"/>
          <w:lang w:eastAsia="hr-HR"/>
        </w:rPr>
      </w:pPr>
      <w:r w:rsidRPr="006461D0">
        <w:rPr>
          <w:szCs w:val="22"/>
          <w:lang w:eastAsia="hr-HR"/>
        </w:rPr>
        <w:t>ATC kod: J01MA02</w:t>
      </w:r>
    </w:p>
    <w:p w14:paraId="4A78627E" w14:textId="77777777" w:rsidR="00307E74" w:rsidRPr="006461D0" w:rsidRDefault="00307E74" w:rsidP="00307E74">
      <w:pPr>
        <w:jc w:val="both"/>
        <w:rPr>
          <w:szCs w:val="22"/>
          <w:lang w:eastAsia="hr-HR"/>
        </w:rPr>
      </w:pPr>
    </w:p>
    <w:p w14:paraId="07674642" w14:textId="77777777" w:rsidR="00307E74" w:rsidRPr="006461D0" w:rsidRDefault="00307E74" w:rsidP="00307E74">
      <w:pPr>
        <w:tabs>
          <w:tab w:val="left" w:pos="9071"/>
        </w:tabs>
        <w:spacing w:line="374" w:lineRule="exact"/>
        <w:ind w:left="20" w:right="-1"/>
        <w:jc w:val="both"/>
        <w:rPr>
          <w:szCs w:val="22"/>
        </w:rPr>
      </w:pPr>
      <w:r w:rsidRPr="006461D0">
        <w:rPr>
          <w:rStyle w:val="Bodytext5"/>
          <w:sz w:val="22"/>
          <w:szCs w:val="22"/>
        </w:rPr>
        <w:lastRenderedPageBreak/>
        <w:t>Mehanizam djelovanja:</w:t>
      </w:r>
    </w:p>
    <w:p w14:paraId="1FFEF439" w14:textId="77777777" w:rsidR="00307E74" w:rsidRPr="006461D0" w:rsidRDefault="00307E74" w:rsidP="00307E74">
      <w:pPr>
        <w:pStyle w:val="BodyText6"/>
        <w:shd w:val="clear" w:color="auto" w:fill="auto"/>
        <w:tabs>
          <w:tab w:val="left" w:pos="9071"/>
        </w:tabs>
        <w:spacing w:after="176" w:line="235" w:lineRule="exact"/>
        <w:ind w:left="20" w:right="-1" w:firstLine="0"/>
        <w:jc w:val="both"/>
        <w:rPr>
          <w:sz w:val="22"/>
          <w:szCs w:val="22"/>
          <w:lang w:val="sr-Latn-ME"/>
        </w:rPr>
      </w:pPr>
      <w:r w:rsidRPr="006461D0">
        <w:rPr>
          <w:sz w:val="22"/>
          <w:szCs w:val="22"/>
          <w:lang w:val="sr-Latn-ME"/>
        </w:rPr>
        <w:t>Kao fluorohinolonski antibakterijski agens, ciprofloksacin ispoljava baktericidno dejstvo inhibicijom topoizomeraze II (DNK giraze) i topoizomeraze IV, koje su potrebne za replikaciju, transkripciju, reparaciju i rekombinaciju bakterijske DNK.</w:t>
      </w:r>
    </w:p>
    <w:p w14:paraId="12EBE28F" w14:textId="77777777" w:rsidR="00307E74" w:rsidRPr="006461D0" w:rsidRDefault="00307E74" w:rsidP="00307E74">
      <w:pPr>
        <w:tabs>
          <w:tab w:val="left" w:pos="9071"/>
        </w:tabs>
        <w:spacing w:line="240" w:lineRule="exact"/>
        <w:ind w:left="20" w:right="-1"/>
        <w:jc w:val="both"/>
        <w:rPr>
          <w:szCs w:val="22"/>
        </w:rPr>
      </w:pPr>
      <w:r w:rsidRPr="006461D0">
        <w:rPr>
          <w:rStyle w:val="Bodytext5"/>
          <w:sz w:val="22"/>
          <w:szCs w:val="22"/>
        </w:rPr>
        <w:t>Odnos farmakokinetike i farmakodinamike</w:t>
      </w:r>
    </w:p>
    <w:p w14:paraId="2A76E83B" w14:textId="30635BC6" w:rsidR="0029080F" w:rsidRDefault="00307E74" w:rsidP="001B433C">
      <w:pPr>
        <w:pStyle w:val="BodyText6"/>
        <w:shd w:val="clear" w:color="auto" w:fill="auto"/>
        <w:tabs>
          <w:tab w:val="left" w:pos="9071"/>
        </w:tabs>
        <w:spacing w:line="240" w:lineRule="exact"/>
        <w:ind w:left="20" w:right="-1" w:firstLine="0"/>
        <w:jc w:val="both"/>
        <w:rPr>
          <w:rStyle w:val="Bodytext5"/>
          <w:rFonts w:eastAsia="SimSun"/>
          <w:sz w:val="22"/>
          <w:szCs w:val="22"/>
        </w:rPr>
      </w:pPr>
      <w:r w:rsidRPr="006461D0">
        <w:rPr>
          <w:sz w:val="22"/>
          <w:szCs w:val="22"/>
          <w:lang w:val="sr-Latn-ME"/>
        </w:rPr>
        <w:t>Efikasnost uglavnom zavisi od odnosa između maksimalne koncentracije u serumu (C</w:t>
      </w:r>
      <w:r w:rsidRPr="001B433C">
        <w:rPr>
          <w:szCs w:val="22"/>
          <w:vertAlign w:val="subscript"/>
          <w:lang w:val="sr-Latn-ME"/>
        </w:rPr>
        <w:t>max</w:t>
      </w:r>
      <w:r w:rsidRPr="006461D0">
        <w:rPr>
          <w:sz w:val="22"/>
          <w:szCs w:val="22"/>
          <w:lang w:val="sr-Latn-ME"/>
        </w:rPr>
        <w:t xml:space="preserve">) i minimalne inhibitorne koncentracije (MIC) ciprofloksacina za bakterijski patogen i odnosa između površine ispod krive </w:t>
      </w:r>
      <w:r w:rsidRPr="006461D0">
        <w:rPr>
          <w:rStyle w:val="Bodytext5NotItalic"/>
          <w:rFonts w:eastAsia="SimSun"/>
          <w:i w:val="0"/>
          <w:sz w:val="22"/>
          <w:szCs w:val="22"/>
          <w:lang w:val="sr-Latn-ME"/>
        </w:rPr>
        <w:t xml:space="preserve">(PIK) i MIC. </w:t>
      </w:r>
    </w:p>
    <w:p w14:paraId="2EB7EFAF" w14:textId="77777777" w:rsidR="00307E74" w:rsidRPr="006461D0" w:rsidRDefault="00307E74" w:rsidP="00307E74">
      <w:pPr>
        <w:tabs>
          <w:tab w:val="left" w:pos="9071"/>
        </w:tabs>
        <w:spacing w:line="475" w:lineRule="exact"/>
        <w:ind w:left="40" w:right="-1"/>
        <w:jc w:val="both"/>
        <w:rPr>
          <w:szCs w:val="22"/>
        </w:rPr>
      </w:pPr>
      <w:r w:rsidRPr="006461D0">
        <w:rPr>
          <w:rStyle w:val="Bodytext5"/>
          <w:sz w:val="22"/>
          <w:szCs w:val="22"/>
        </w:rPr>
        <w:t>Mehanizam rezistencije:</w:t>
      </w:r>
    </w:p>
    <w:p w14:paraId="6172D4A7" w14:textId="77777777" w:rsidR="00307E74" w:rsidRPr="006461D0" w:rsidRDefault="00307E74" w:rsidP="00307E74">
      <w:pPr>
        <w:pStyle w:val="BodyText6"/>
        <w:shd w:val="clear" w:color="auto" w:fill="auto"/>
        <w:tabs>
          <w:tab w:val="left" w:pos="9071"/>
        </w:tabs>
        <w:spacing w:line="235" w:lineRule="exact"/>
        <w:ind w:left="40" w:right="-1" w:firstLine="0"/>
        <w:jc w:val="both"/>
        <w:rPr>
          <w:sz w:val="22"/>
          <w:szCs w:val="22"/>
          <w:lang w:val="sr-Latn-ME"/>
        </w:rPr>
      </w:pPr>
      <w:r w:rsidRPr="006461D0">
        <w:rPr>
          <w:rStyle w:val="BodytextItalic"/>
          <w:rFonts w:eastAsia="SimSun"/>
          <w:sz w:val="22"/>
          <w:szCs w:val="22"/>
          <w:lang w:val="sr-Latn-ME"/>
        </w:rPr>
        <w:t>In vitro</w:t>
      </w:r>
      <w:r w:rsidRPr="006461D0">
        <w:rPr>
          <w:sz w:val="22"/>
          <w:szCs w:val="22"/>
          <w:lang w:val="sr-Latn-ME"/>
        </w:rPr>
        <w:t xml:space="preserve"> rezistencija na ciprofloksacin može nastati postepeno, mutacijama na ciljnim mjestima DNK giraze i topoizomeraze IV. Stepen ukrštene rezistencije između ciprofloksacina i drugih fluorohinolona je varijabilan. Pojedinačne mutacije ne moraju dovesti do kliničke rezistencije, ali višestruke mutacije generalno dovode do kliničke rezistencije na mnoge ili na sve aktivne supstance u okviru klase.</w:t>
      </w:r>
    </w:p>
    <w:p w14:paraId="0D5500D5" w14:textId="77777777" w:rsidR="00307E74" w:rsidRPr="006461D0" w:rsidRDefault="00307E74" w:rsidP="00307E74">
      <w:pPr>
        <w:pStyle w:val="BodyText6"/>
        <w:shd w:val="clear" w:color="auto" w:fill="auto"/>
        <w:tabs>
          <w:tab w:val="left" w:pos="9071"/>
        </w:tabs>
        <w:spacing w:line="235" w:lineRule="exact"/>
        <w:ind w:left="40" w:right="-1" w:firstLine="0"/>
        <w:jc w:val="both"/>
        <w:rPr>
          <w:sz w:val="22"/>
          <w:szCs w:val="22"/>
          <w:lang w:val="sr-Latn-ME"/>
        </w:rPr>
      </w:pPr>
    </w:p>
    <w:p w14:paraId="110DB004" w14:textId="77777777" w:rsidR="00307E74" w:rsidRPr="006461D0" w:rsidRDefault="00307E74" w:rsidP="00307E74">
      <w:pPr>
        <w:pStyle w:val="BodyText6"/>
        <w:shd w:val="clear" w:color="auto" w:fill="auto"/>
        <w:tabs>
          <w:tab w:val="left" w:pos="9071"/>
        </w:tabs>
        <w:spacing w:line="235" w:lineRule="exact"/>
        <w:ind w:left="40" w:right="-1" w:firstLine="0"/>
        <w:jc w:val="both"/>
        <w:rPr>
          <w:sz w:val="22"/>
          <w:szCs w:val="22"/>
          <w:lang w:val="sr-Latn-ME"/>
        </w:rPr>
      </w:pPr>
      <w:r w:rsidRPr="006461D0">
        <w:rPr>
          <w:sz w:val="22"/>
          <w:szCs w:val="22"/>
          <w:lang w:val="sr-Latn-ME"/>
        </w:rPr>
        <w:t>Nepropustljivost i/ili efluks aktivnih supstanci pomoću pumpi, kao mehanizmi rezistencije, mogu imati različit uticaj na osjetljivost na fluorohinolone, što zavisi od fizičko-hemijskih osobina različitih aktivnih supstanci u okviru klase i afiniteta transportnih sistema za svaku aktivnu supstancu. Svi</w:t>
      </w:r>
      <w:r w:rsidRPr="006461D0">
        <w:rPr>
          <w:rStyle w:val="BodytextItalic"/>
          <w:rFonts w:eastAsia="SimSun"/>
          <w:sz w:val="22"/>
          <w:szCs w:val="22"/>
          <w:lang w:val="sr-Latn-ME"/>
        </w:rPr>
        <w:t xml:space="preserve"> in vitro</w:t>
      </w:r>
      <w:r w:rsidRPr="006461D0">
        <w:rPr>
          <w:sz w:val="22"/>
          <w:szCs w:val="22"/>
          <w:lang w:val="sr-Latn-ME"/>
        </w:rPr>
        <w:t xml:space="preserve"> mehanizmi rezistencije su obično uočeni u kliničkim izolatima. Mehanizmi rezistencije koji inaktivišu druge antibiotike kao što su promjene propustljivosti membrane (obično kod</w:t>
      </w:r>
      <w:r w:rsidRPr="006461D0">
        <w:rPr>
          <w:rStyle w:val="BodytextItalic"/>
          <w:rFonts w:eastAsia="SimSun"/>
          <w:sz w:val="22"/>
          <w:szCs w:val="22"/>
          <w:lang w:val="sr-Latn-ME"/>
        </w:rPr>
        <w:t xml:space="preserve"> Pseudomonas aeruginosa)</w:t>
      </w:r>
      <w:r w:rsidRPr="006461D0">
        <w:rPr>
          <w:sz w:val="22"/>
          <w:szCs w:val="22"/>
          <w:lang w:val="sr-Latn-ME"/>
        </w:rPr>
        <w:t xml:space="preserve"> i mehanizmi efluksa mogu uticati na osjetljivost na ciprofloksacin.</w:t>
      </w:r>
    </w:p>
    <w:p w14:paraId="55264B9D" w14:textId="77777777" w:rsidR="00307E74" w:rsidRPr="006461D0" w:rsidRDefault="00307E74" w:rsidP="00307E74">
      <w:pPr>
        <w:pStyle w:val="BodyText6"/>
        <w:shd w:val="clear" w:color="auto" w:fill="auto"/>
        <w:tabs>
          <w:tab w:val="left" w:pos="9071"/>
        </w:tabs>
        <w:spacing w:after="176" w:line="235" w:lineRule="exact"/>
        <w:ind w:left="40" w:right="-1" w:firstLine="0"/>
        <w:jc w:val="both"/>
        <w:rPr>
          <w:sz w:val="22"/>
          <w:szCs w:val="22"/>
          <w:lang w:val="sr-Latn-ME"/>
        </w:rPr>
      </w:pPr>
      <w:r w:rsidRPr="006461D0">
        <w:rPr>
          <w:sz w:val="22"/>
          <w:szCs w:val="22"/>
          <w:lang w:val="sr-Latn-ME"/>
        </w:rPr>
        <w:t>Prijavljena je rezistencija posredovana plazmidima koja je kodirana qnr-genima.</w:t>
      </w:r>
    </w:p>
    <w:p w14:paraId="392FAEC9" w14:textId="77777777" w:rsidR="00307E74" w:rsidRPr="006461D0" w:rsidRDefault="00307E74" w:rsidP="00307E74">
      <w:pPr>
        <w:spacing w:line="240" w:lineRule="exact"/>
        <w:ind w:left="40"/>
        <w:jc w:val="both"/>
        <w:rPr>
          <w:szCs w:val="22"/>
        </w:rPr>
      </w:pPr>
      <w:r w:rsidRPr="006461D0">
        <w:rPr>
          <w:rStyle w:val="Bodytext5"/>
          <w:sz w:val="22"/>
          <w:szCs w:val="22"/>
        </w:rPr>
        <w:t>Spektar antibakterijskog dejstva:</w:t>
      </w:r>
    </w:p>
    <w:p w14:paraId="75512C4F" w14:textId="77777777" w:rsidR="00307E74" w:rsidRPr="006461D0" w:rsidRDefault="00307E74" w:rsidP="00307E74">
      <w:pPr>
        <w:pStyle w:val="BodyText6"/>
        <w:shd w:val="clear" w:color="auto" w:fill="auto"/>
        <w:spacing w:after="132" w:line="240" w:lineRule="exact"/>
        <w:ind w:left="40" w:firstLine="0"/>
        <w:jc w:val="both"/>
        <w:rPr>
          <w:sz w:val="22"/>
          <w:szCs w:val="22"/>
          <w:lang w:val="sr-Latn-ME"/>
        </w:rPr>
      </w:pPr>
      <w:r w:rsidRPr="006461D0">
        <w:rPr>
          <w:sz w:val="22"/>
          <w:szCs w:val="22"/>
          <w:lang w:val="sr-Latn-ME"/>
        </w:rPr>
        <w:t>Date su granične vrijednosti koje razdvajaju osjetljive sojeve od intermedijarno osjetljivih sojeva, a zatim od rezistentnih sojeva:</w:t>
      </w:r>
    </w:p>
    <w:p w14:paraId="461DC3FE" w14:textId="3F51AAAB" w:rsidR="00307E74" w:rsidRPr="001B433C" w:rsidRDefault="00307E74" w:rsidP="001B433C">
      <w:pPr>
        <w:jc w:val="both"/>
        <w:rPr>
          <w:i/>
          <w:noProof/>
          <w:szCs w:val="22"/>
          <w:lang w:val="sr-Latn-RS"/>
        </w:rPr>
      </w:pPr>
      <w:r w:rsidRPr="001B433C">
        <w:rPr>
          <w:rStyle w:val="Tablecaption20"/>
          <w:sz w:val="22"/>
          <w:szCs w:val="22"/>
          <w:u w:val="none"/>
        </w:rPr>
        <w:t>EUCAST preporuke</w:t>
      </w:r>
      <w:r w:rsidR="002D71EF" w:rsidRPr="001B433C">
        <w:rPr>
          <w:rStyle w:val="Tablecaption20"/>
          <w:sz w:val="22"/>
          <w:szCs w:val="22"/>
          <w:u w:val="none"/>
        </w:rPr>
        <w:t xml:space="preserve"> </w:t>
      </w:r>
      <w:r w:rsidR="002D71EF" w:rsidRPr="001B433C">
        <w:rPr>
          <w:i/>
          <w:noProof/>
          <w:szCs w:val="22"/>
        </w:rPr>
        <w:t xml:space="preserve">(engl. </w:t>
      </w:r>
      <w:r w:rsidR="002D71EF" w:rsidRPr="002D71EF">
        <w:rPr>
          <w:i/>
          <w:iCs/>
          <w:noProof/>
          <w:szCs w:val="22"/>
          <w:lang w:val="sr-Latn-RS"/>
        </w:rPr>
        <w:t>European</w:t>
      </w:r>
      <w:r w:rsidR="002D71EF" w:rsidRPr="005520A5">
        <w:rPr>
          <w:i/>
          <w:iCs/>
          <w:noProof/>
          <w:szCs w:val="22"/>
          <w:lang w:val="sr-Latn-RS"/>
        </w:rPr>
        <w:t xml:space="preserve"> Committee on Antimicrobial Susceptibility Testing  Recommendations) </w:t>
      </w:r>
    </w:p>
    <w:p w14:paraId="7EF4B352" w14:textId="77777777" w:rsidR="00307E74" w:rsidRPr="006461D0" w:rsidRDefault="00307E74" w:rsidP="00307E74">
      <w:pPr>
        <w:pStyle w:val="BodyText6"/>
        <w:shd w:val="clear" w:color="auto" w:fill="auto"/>
        <w:spacing w:line="235" w:lineRule="exact"/>
        <w:ind w:left="40" w:right="560" w:firstLine="0"/>
        <w:jc w:val="both"/>
        <w:rPr>
          <w:sz w:val="22"/>
          <w:szCs w:val="22"/>
          <w:lang w:val="sr-Latn-ME"/>
        </w:rPr>
      </w:pPr>
    </w:p>
    <w:tbl>
      <w:tblPr>
        <w:tblW w:w="5000" w:type="pct"/>
        <w:tblCellMar>
          <w:left w:w="10" w:type="dxa"/>
          <w:right w:w="10" w:type="dxa"/>
        </w:tblCellMar>
        <w:tblLook w:val="04A0" w:firstRow="1" w:lastRow="0" w:firstColumn="1" w:lastColumn="0" w:noHBand="0" w:noVBand="1"/>
      </w:tblPr>
      <w:tblGrid>
        <w:gridCol w:w="3023"/>
        <w:gridCol w:w="3017"/>
        <w:gridCol w:w="3021"/>
      </w:tblGrid>
      <w:tr w:rsidR="00307E74" w:rsidRPr="00035199" w14:paraId="42EAAA43" w14:textId="77777777" w:rsidTr="00B26B3F">
        <w:trPr>
          <w:trHeight w:val="250"/>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0C905F02" w14:textId="77777777" w:rsidR="00307E74" w:rsidRPr="00106A27" w:rsidRDefault="00307E74" w:rsidP="006461D0">
            <w:pPr>
              <w:pStyle w:val="Bodytext30"/>
              <w:shd w:val="clear" w:color="auto" w:fill="auto"/>
              <w:spacing w:before="0" w:after="0" w:line="240" w:lineRule="auto"/>
              <w:ind w:left="840"/>
              <w:jc w:val="left"/>
              <w:rPr>
                <w:b/>
                <w:sz w:val="22"/>
                <w:szCs w:val="22"/>
                <w:lang w:val="sr-Latn-ME" w:eastAsia="sr-Latn-ME"/>
              </w:rPr>
            </w:pPr>
            <w:r w:rsidRPr="00106A27">
              <w:rPr>
                <w:b/>
                <w:sz w:val="22"/>
                <w:szCs w:val="22"/>
                <w:lang w:val="sr-Latn-ME" w:eastAsia="sr-Latn-ME"/>
              </w:rPr>
              <w:t>Mikroorganizmi</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199979EA" w14:textId="77777777" w:rsidR="00307E74" w:rsidRPr="00106A27" w:rsidRDefault="00307E74" w:rsidP="006461D0">
            <w:pPr>
              <w:pStyle w:val="Bodytext30"/>
              <w:shd w:val="clear" w:color="auto" w:fill="auto"/>
              <w:spacing w:before="0" w:after="0" w:line="240" w:lineRule="auto"/>
              <w:ind w:left="1200"/>
              <w:jc w:val="left"/>
              <w:rPr>
                <w:b/>
                <w:sz w:val="22"/>
                <w:szCs w:val="22"/>
                <w:lang w:val="sr-Latn-ME" w:eastAsia="sr-Latn-ME"/>
              </w:rPr>
            </w:pPr>
            <w:r w:rsidRPr="00106A27">
              <w:rPr>
                <w:b/>
                <w:sz w:val="22"/>
                <w:szCs w:val="22"/>
                <w:lang w:val="sr-Latn-ME" w:eastAsia="sr-Latn-ME"/>
              </w:rPr>
              <w:t>Osjetljivi</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FE6C39A" w14:textId="77777777" w:rsidR="00307E74" w:rsidRPr="00106A27" w:rsidRDefault="00307E74" w:rsidP="006461D0">
            <w:pPr>
              <w:pStyle w:val="Bodytext30"/>
              <w:shd w:val="clear" w:color="auto" w:fill="auto"/>
              <w:spacing w:before="0" w:after="0" w:line="240" w:lineRule="auto"/>
              <w:ind w:left="1040"/>
              <w:jc w:val="left"/>
              <w:rPr>
                <w:b/>
                <w:sz w:val="22"/>
                <w:szCs w:val="22"/>
                <w:lang w:val="sr-Latn-ME" w:eastAsia="sr-Latn-ME"/>
              </w:rPr>
            </w:pPr>
            <w:r w:rsidRPr="00106A27">
              <w:rPr>
                <w:b/>
                <w:sz w:val="22"/>
                <w:szCs w:val="22"/>
                <w:lang w:val="sr-Latn-ME" w:eastAsia="sr-Latn-ME"/>
              </w:rPr>
              <w:t>Rezistentni</w:t>
            </w:r>
          </w:p>
        </w:tc>
      </w:tr>
      <w:tr w:rsidR="00307E74" w:rsidRPr="00106A27" w14:paraId="62620552" w14:textId="77777777" w:rsidTr="00B26B3F">
        <w:trPr>
          <w:trHeight w:val="250"/>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3F929279" w14:textId="77777777" w:rsidR="00307E74" w:rsidRPr="00106A27" w:rsidRDefault="00307E74" w:rsidP="006461D0">
            <w:pPr>
              <w:ind w:left="100"/>
              <w:rPr>
                <w:i/>
                <w:iCs/>
                <w:szCs w:val="22"/>
              </w:rPr>
            </w:pPr>
            <w:r w:rsidRPr="00106A27">
              <w:rPr>
                <w:i/>
                <w:iCs/>
                <w:szCs w:val="22"/>
              </w:rPr>
              <w:t>Enterobacteriaceae</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750A0664" w14:textId="6619A3F8" w:rsidR="00307E74" w:rsidRPr="00106A27" w:rsidRDefault="008A778D" w:rsidP="006461D0">
            <w:pPr>
              <w:pStyle w:val="BodyText6"/>
              <w:shd w:val="clear" w:color="auto" w:fill="auto"/>
              <w:spacing w:line="240" w:lineRule="auto"/>
              <w:ind w:left="1020" w:firstLine="0"/>
              <w:rPr>
                <w:sz w:val="22"/>
                <w:szCs w:val="22"/>
                <w:lang w:val="sr-Latn-ME" w:eastAsia="sr-Latn-ME"/>
              </w:rPr>
            </w:pPr>
            <w:r w:rsidRPr="00106A27">
              <w:rPr>
                <w:sz w:val="22"/>
                <w:szCs w:val="22"/>
                <w:lang w:val="sr-Latn-ME" w:eastAsia="sr-Latn-ME"/>
              </w:rPr>
              <w:t>S</w:t>
            </w:r>
            <w:r w:rsidR="00307E74" w:rsidRPr="00106A27">
              <w:rPr>
                <w:sz w:val="22"/>
                <w:szCs w:val="22"/>
                <w:lang w:val="sr-Latn-ME" w:eastAsia="sr-Latn-ME"/>
              </w:rPr>
              <w:t xml:space="preserve"> </w:t>
            </w:r>
            <w:r w:rsidR="00106A27" w:rsidRPr="00106A27">
              <w:rPr>
                <w:rFonts w:hint="eastAsia"/>
                <w:noProof/>
                <w:sz w:val="22"/>
                <w:szCs w:val="22"/>
                <w:lang w:val="sr-Latn-RS"/>
              </w:rPr>
              <w:t>≤</w:t>
            </w:r>
            <w:r w:rsidR="00106A27" w:rsidRPr="00106A27">
              <w:rPr>
                <w:noProof/>
                <w:sz w:val="22"/>
                <w:szCs w:val="22"/>
                <w:lang w:val="sr-Latn-RS"/>
              </w:rPr>
              <w:t xml:space="preserve"> </w:t>
            </w:r>
            <w:r w:rsidR="00307E74" w:rsidRPr="00106A27">
              <w:rPr>
                <w:sz w:val="22"/>
                <w:szCs w:val="22"/>
                <w:lang w:val="sr-Latn-ME" w:eastAsia="sr-Latn-ME"/>
              </w:rPr>
              <w:t>0,</w:t>
            </w:r>
            <w:r w:rsidR="00FD5B1B" w:rsidRPr="00106A27">
              <w:rPr>
                <w:sz w:val="22"/>
                <w:szCs w:val="22"/>
                <w:lang w:val="sr-Latn-ME" w:eastAsia="sr-Latn-ME"/>
              </w:rPr>
              <w:t>2</w:t>
            </w:r>
            <w:r w:rsidR="00307E74" w:rsidRPr="00106A27">
              <w:rPr>
                <w:sz w:val="22"/>
                <w:szCs w:val="22"/>
                <w:lang w:val="sr-Latn-ME" w:eastAsia="sr-Latn-ME"/>
              </w:rPr>
              <w:t>5 mg/</w:t>
            </w:r>
            <w:r w:rsidR="003E7054" w:rsidRPr="00106A27">
              <w:rPr>
                <w:sz w:val="22"/>
                <w:szCs w:val="22"/>
                <w:lang w:val="sr-Latn-ME" w:eastAsia="sr-Latn-ME"/>
              </w:rPr>
              <w:t>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1CA433C0" w14:textId="00B45D7B" w:rsidR="00307E74" w:rsidRPr="00106A27" w:rsidRDefault="00307E74" w:rsidP="006461D0">
            <w:pPr>
              <w:pStyle w:val="BodyText6"/>
              <w:shd w:val="clear" w:color="auto" w:fill="auto"/>
              <w:spacing w:line="240" w:lineRule="auto"/>
              <w:ind w:left="1040" w:firstLine="0"/>
              <w:rPr>
                <w:sz w:val="22"/>
                <w:szCs w:val="22"/>
                <w:lang w:val="sr-Latn-ME" w:eastAsia="sr-Latn-ME"/>
              </w:rPr>
            </w:pPr>
            <w:r w:rsidRPr="00106A27">
              <w:rPr>
                <w:sz w:val="22"/>
                <w:szCs w:val="22"/>
                <w:lang w:val="sr-Latn-ME" w:eastAsia="sr-Latn-ME"/>
              </w:rPr>
              <w:t xml:space="preserve">R &gt; </w:t>
            </w:r>
            <w:r w:rsidR="00FD5B1B" w:rsidRPr="00106A27">
              <w:rPr>
                <w:sz w:val="22"/>
                <w:szCs w:val="22"/>
                <w:lang w:val="sr-Latn-ME" w:eastAsia="sr-Latn-ME"/>
              </w:rPr>
              <w:t>0,5</w:t>
            </w:r>
            <w:r w:rsidRPr="00106A27">
              <w:rPr>
                <w:sz w:val="22"/>
                <w:szCs w:val="22"/>
                <w:lang w:val="sr-Latn-ME" w:eastAsia="sr-Latn-ME"/>
              </w:rPr>
              <w:t xml:space="preserve"> mg/</w:t>
            </w:r>
            <w:r w:rsidR="003E7054" w:rsidRPr="00106A27">
              <w:rPr>
                <w:sz w:val="22"/>
                <w:szCs w:val="22"/>
                <w:lang w:val="sr-Latn-ME" w:eastAsia="sr-Latn-ME"/>
              </w:rPr>
              <w:t>l</w:t>
            </w:r>
          </w:p>
        </w:tc>
      </w:tr>
      <w:tr w:rsidR="00FD5B1B" w:rsidRPr="00106A27" w14:paraId="55C81693" w14:textId="77777777" w:rsidTr="00B26B3F">
        <w:trPr>
          <w:trHeight w:val="250"/>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60C3CD65" w14:textId="23FCE13A" w:rsidR="00FD5B1B" w:rsidRPr="00106A27" w:rsidRDefault="00FD5B1B" w:rsidP="00FD5B1B">
            <w:pPr>
              <w:ind w:left="100"/>
              <w:rPr>
                <w:i/>
                <w:iCs/>
                <w:szCs w:val="22"/>
              </w:rPr>
            </w:pPr>
            <w:r w:rsidRPr="00106A27">
              <w:rPr>
                <w:i/>
                <w:iCs/>
                <w:szCs w:val="22"/>
                <w:lang w:eastAsia="en-IE"/>
              </w:rPr>
              <w:t xml:space="preserve">Salmonella </w:t>
            </w:r>
            <w:r w:rsidRPr="001B433C">
              <w:rPr>
                <w:iCs/>
                <w:szCs w:val="22"/>
                <w:lang w:eastAsia="en-IE"/>
              </w:rPr>
              <w:t>spp.</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52AB7FE8" w14:textId="2272EFE2" w:rsidR="00FD5B1B" w:rsidRPr="00106A27" w:rsidRDefault="00FD5B1B" w:rsidP="00FD5B1B">
            <w:pPr>
              <w:pStyle w:val="BodyText6"/>
              <w:shd w:val="clear" w:color="auto" w:fill="auto"/>
              <w:spacing w:line="240" w:lineRule="auto"/>
              <w:ind w:left="1020" w:firstLine="0"/>
              <w:rPr>
                <w:sz w:val="22"/>
                <w:szCs w:val="22"/>
                <w:lang w:val="sr-Latn-ME" w:eastAsia="sr-Latn-ME"/>
              </w:rPr>
            </w:pPr>
            <w:r w:rsidRPr="00106A27">
              <w:rPr>
                <w:sz w:val="22"/>
                <w:szCs w:val="22"/>
              </w:rPr>
              <w:t xml:space="preserve">S </w:t>
            </w:r>
            <w:r w:rsidR="00106A27" w:rsidRPr="00106A27">
              <w:rPr>
                <w:rFonts w:hint="eastAsia"/>
                <w:noProof/>
                <w:sz w:val="22"/>
                <w:szCs w:val="22"/>
                <w:lang w:val="sr-Latn-RS"/>
              </w:rPr>
              <w:t>≤</w:t>
            </w:r>
            <w:r w:rsidRPr="00106A27">
              <w:rPr>
                <w:sz w:val="22"/>
                <w:szCs w:val="22"/>
              </w:rPr>
              <w:t xml:space="preserve"> 0,06 mg/l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1856D222" w14:textId="7556DC44" w:rsidR="00FD5B1B" w:rsidRPr="00106A27" w:rsidRDefault="00FD5B1B" w:rsidP="00FD5B1B">
            <w:pPr>
              <w:pStyle w:val="BodyText6"/>
              <w:shd w:val="clear" w:color="auto" w:fill="auto"/>
              <w:spacing w:line="240" w:lineRule="auto"/>
              <w:ind w:left="1040" w:firstLine="0"/>
              <w:rPr>
                <w:sz w:val="22"/>
                <w:szCs w:val="22"/>
                <w:lang w:val="sr-Latn-ME" w:eastAsia="sr-Latn-ME"/>
              </w:rPr>
            </w:pPr>
            <w:r w:rsidRPr="00106A27">
              <w:rPr>
                <w:sz w:val="22"/>
                <w:szCs w:val="22"/>
                <w:lang w:eastAsia="en-IE"/>
              </w:rPr>
              <w:t>R &gt; 0,06 mg/l</w:t>
            </w:r>
          </w:p>
        </w:tc>
      </w:tr>
      <w:tr w:rsidR="00FD5B1B" w:rsidRPr="00106A27" w14:paraId="37670924" w14:textId="77777777" w:rsidTr="00B26B3F">
        <w:trPr>
          <w:trHeight w:val="245"/>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6572F9F2" w14:textId="77777777" w:rsidR="00FD5B1B" w:rsidRPr="00106A27" w:rsidRDefault="00FD5B1B" w:rsidP="00FD5B1B">
            <w:pPr>
              <w:ind w:left="100"/>
              <w:rPr>
                <w:i/>
                <w:iCs/>
                <w:szCs w:val="22"/>
              </w:rPr>
            </w:pPr>
            <w:r w:rsidRPr="00106A27">
              <w:rPr>
                <w:i/>
                <w:iCs/>
                <w:szCs w:val="22"/>
              </w:rPr>
              <w:t xml:space="preserve">Pseudomonas </w:t>
            </w:r>
            <w:r w:rsidRPr="001B433C">
              <w:rPr>
                <w:iCs/>
                <w:szCs w:val="22"/>
              </w:rPr>
              <w:t>spp</w:t>
            </w:r>
            <w:r w:rsidRPr="00106A27">
              <w:rPr>
                <w:i/>
                <w:iCs/>
                <w:szCs w:val="22"/>
              </w:rPr>
              <w:t>.</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06EBACFB" w14:textId="0F3148A3" w:rsidR="00FD5B1B" w:rsidRPr="00106A27" w:rsidRDefault="008A778D" w:rsidP="00FD5B1B">
            <w:pPr>
              <w:pStyle w:val="BodyText6"/>
              <w:shd w:val="clear" w:color="auto" w:fill="auto"/>
              <w:spacing w:line="240" w:lineRule="auto"/>
              <w:ind w:left="1020" w:firstLine="0"/>
              <w:rPr>
                <w:sz w:val="22"/>
                <w:szCs w:val="22"/>
                <w:lang w:val="sr-Latn-ME" w:eastAsia="sr-Latn-ME"/>
              </w:rPr>
            </w:pPr>
            <w:r w:rsidRPr="00106A27">
              <w:rPr>
                <w:sz w:val="22"/>
                <w:szCs w:val="22"/>
                <w:lang w:val="sr-Latn-ME" w:eastAsia="sr-Latn-ME"/>
              </w:rPr>
              <w:t>S</w:t>
            </w:r>
            <w:r w:rsidR="00FD5B1B" w:rsidRPr="00106A27">
              <w:rPr>
                <w:sz w:val="22"/>
                <w:szCs w:val="22"/>
                <w:lang w:val="sr-Latn-ME" w:eastAsia="sr-Latn-ME"/>
              </w:rPr>
              <w:t xml:space="preserve"> </w:t>
            </w:r>
            <w:r w:rsidR="00106A27" w:rsidRPr="00106A27">
              <w:rPr>
                <w:rFonts w:hint="eastAsia"/>
                <w:noProof/>
                <w:sz w:val="22"/>
                <w:szCs w:val="22"/>
                <w:lang w:val="sr-Latn-RS"/>
              </w:rPr>
              <w:t>≤</w:t>
            </w:r>
            <w:r w:rsidR="00FD5B1B" w:rsidRPr="00106A27">
              <w:rPr>
                <w:sz w:val="22"/>
                <w:szCs w:val="22"/>
                <w:lang w:val="sr-Latn-ME" w:eastAsia="sr-Latn-ME"/>
              </w:rPr>
              <w:t xml:space="preserve"> 0,</w:t>
            </w:r>
            <w:r w:rsidR="00805AA2">
              <w:rPr>
                <w:sz w:val="22"/>
                <w:szCs w:val="22"/>
                <w:lang w:val="sr-Latn-ME" w:eastAsia="sr-Latn-ME"/>
              </w:rPr>
              <w:t>5</w:t>
            </w:r>
            <w:r w:rsidR="00FD5B1B" w:rsidRPr="00106A27">
              <w:rPr>
                <w:sz w:val="22"/>
                <w:szCs w:val="22"/>
                <w:lang w:val="sr-Latn-ME" w:eastAsia="sr-Latn-ME"/>
              </w:rPr>
              <w:t xml:space="preserve"> mg/</w:t>
            </w:r>
            <w:r w:rsidR="003E7054" w:rsidRPr="00106A27">
              <w:rPr>
                <w:sz w:val="22"/>
                <w:szCs w:val="22"/>
                <w:lang w:val="sr-Latn-ME" w:eastAsia="sr-Latn-ME"/>
              </w:rPr>
              <w:t>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1A57DA86" w14:textId="70BC5427" w:rsidR="00FD5B1B" w:rsidRPr="00106A27" w:rsidRDefault="00FD5B1B" w:rsidP="00FD5B1B">
            <w:pPr>
              <w:pStyle w:val="BodyText6"/>
              <w:shd w:val="clear" w:color="auto" w:fill="auto"/>
              <w:spacing w:line="240" w:lineRule="auto"/>
              <w:ind w:left="1040" w:firstLine="0"/>
              <w:rPr>
                <w:sz w:val="22"/>
                <w:szCs w:val="22"/>
                <w:lang w:val="sr-Latn-ME" w:eastAsia="sr-Latn-ME"/>
              </w:rPr>
            </w:pPr>
            <w:r w:rsidRPr="00106A27">
              <w:rPr>
                <w:sz w:val="22"/>
                <w:szCs w:val="22"/>
                <w:lang w:val="sr-Latn-ME" w:eastAsia="sr-Latn-ME"/>
              </w:rPr>
              <w:t>R &gt; 0,5 mg/</w:t>
            </w:r>
            <w:r w:rsidR="003E7054" w:rsidRPr="00106A27">
              <w:rPr>
                <w:sz w:val="22"/>
                <w:szCs w:val="22"/>
                <w:lang w:val="sr-Latn-ME" w:eastAsia="sr-Latn-ME"/>
              </w:rPr>
              <w:t>l</w:t>
            </w:r>
          </w:p>
        </w:tc>
      </w:tr>
      <w:tr w:rsidR="00FD5B1B" w:rsidRPr="00106A27" w14:paraId="10B4E328" w14:textId="77777777" w:rsidTr="00B26B3F">
        <w:trPr>
          <w:trHeight w:val="250"/>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06D68857" w14:textId="77777777" w:rsidR="00FD5B1B" w:rsidRPr="00106A27" w:rsidRDefault="00FD5B1B" w:rsidP="00FD5B1B">
            <w:pPr>
              <w:ind w:left="100"/>
              <w:rPr>
                <w:i/>
                <w:iCs/>
                <w:szCs w:val="22"/>
              </w:rPr>
            </w:pPr>
            <w:r w:rsidRPr="00106A27">
              <w:rPr>
                <w:i/>
                <w:iCs/>
                <w:szCs w:val="22"/>
              </w:rPr>
              <w:t xml:space="preserve">Acinetobacter </w:t>
            </w:r>
            <w:r w:rsidRPr="001B433C">
              <w:rPr>
                <w:iCs/>
                <w:szCs w:val="22"/>
              </w:rPr>
              <w:t>spp.</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6F393869" w14:textId="5651FFB3" w:rsidR="00FD5B1B" w:rsidRPr="00106A27" w:rsidRDefault="008A778D">
            <w:pPr>
              <w:pStyle w:val="BodyText6"/>
              <w:shd w:val="clear" w:color="auto" w:fill="auto"/>
              <w:spacing w:line="240" w:lineRule="auto"/>
              <w:ind w:left="1020" w:firstLine="0"/>
              <w:rPr>
                <w:sz w:val="22"/>
                <w:szCs w:val="22"/>
                <w:lang w:val="sr-Latn-ME" w:eastAsia="sr-Latn-ME"/>
              </w:rPr>
            </w:pPr>
            <w:r w:rsidRPr="00106A27">
              <w:rPr>
                <w:sz w:val="22"/>
                <w:szCs w:val="22"/>
                <w:lang w:val="sr-Latn-ME" w:eastAsia="sr-Latn-ME"/>
              </w:rPr>
              <w:t>S</w:t>
            </w:r>
            <w:r w:rsidR="00FD5B1B" w:rsidRPr="00106A27">
              <w:rPr>
                <w:sz w:val="22"/>
                <w:szCs w:val="22"/>
                <w:lang w:val="sr-Latn-ME" w:eastAsia="sr-Latn-ME"/>
              </w:rPr>
              <w:t xml:space="preserve"> </w:t>
            </w:r>
            <w:r w:rsidR="00106A27" w:rsidRPr="00106A27">
              <w:rPr>
                <w:rFonts w:hint="eastAsia"/>
                <w:noProof/>
                <w:sz w:val="22"/>
                <w:szCs w:val="22"/>
                <w:lang w:val="sr-Latn-RS"/>
              </w:rPr>
              <w:t>≤</w:t>
            </w:r>
            <w:r w:rsidR="00FD5B1B" w:rsidRPr="00106A27">
              <w:rPr>
                <w:sz w:val="22"/>
                <w:szCs w:val="22"/>
                <w:lang w:val="sr-Latn-ME" w:eastAsia="sr-Latn-ME"/>
              </w:rPr>
              <w:t xml:space="preserve"> </w:t>
            </w:r>
            <w:r w:rsidR="00106A27" w:rsidRPr="001B433C">
              <w:rPr>
                <w:sz w:val="22"/>
                <w:szCs w:val="22"/>
                <w:lang w:val="sr-Latn-ME" w:eastAsia="sr-Latn-ME"/>
              </w:rPr>
              <w:t xml:space="preserve">1 </w:t>
            </w:r>
            <w:r w:rsidR="00FD5B1B" w:rsidRPr="00106A27">
              <w:rPr>
                <w:sz w:val="22"/>
                <w:szCs w:val="22"/>
                <w:lang w:val="sr-Latn-ME" w:eastAsia="sr-Latn-ME"/>
              </w:rPr>
              <w:t>mg/</w:t>
            </w:r>
            <w:r w:rsidR="003E7054" w:rsidRPr="00106A27">
              <w:rPr>
                <w:sz w:val="22"/>
                <w:szCs w:val="22"/>
                <w:lang w:val="sr-Latn-ME" w:eastAsia="sr-Latn-ME"/>
              </w:rPr>
              <w:t>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13606F0" w14:textId="22CB4980" w:rsidR="00FD5B1B" w:rsidRPr="00106A27" w:rsidRDefault="00FD5B1B" w:rsidP="00FD5B1B">
            <w:pPr>
              <w:pStyle w:val="BodyText6"/>
              <w:shd w:val="clear" w:color="auto" w:fill="auto"/>
              <w:spacing w:line="240" w:lineRule="auto"/>
              <w:ind w:left="1040" w:firstLine="0"/>
              <w:rPr>
                <w:sz w:val="22"/>
                <w:szCs w:val="22"/>
                <w:lang w:val="sr-Latn-ME" w:eastAsia="sr-Latn-ME"/>
              </w:rPr>
            </w:pPr>
            <w:r w:rsidRPr="00106A27">
              <w:rPr>
                <w:sz w:val="22"/>
                <w:szCs w:val="22"/>
                <w:lang w:val="sr-Latn-ME" w:eastAsia="sr-Latn-ME"/>
              </w:rPr>
              <w:t>R &gt; 1 mg/</w:t>
            </w:r>
            <w:r w:rsidR="003E7054" w:rsidRPr="00106A27">
              <w:rPr>
                <w:sz w:val="22"/>
                <w:szCs w:val="22"/>
                <w:lang w:val="sr-Latn-ME" w:eastAsia="sr-Latn-ME"/>
              </w:rPr>
              <w:t>l</w:t>
            </w:r>
          </w:p>
        </w:tc>
      </w:tr>
      <w:tr w:rsidR="00FD5B1B" w:rsidRPr="00106A27" w14:paraId="2093DD54" w14:textId="77777777" w:rsidTr="00B26B3F">
        <w:trPr>
          <w:trHeight w:val="245"/>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067B3154" w14:textId="10ADFF7A" w:rsidR="00FD5B1B" w:rsidRPr="00106A27" w:rsidRDefault="00FD5B1B" w:rsidP="00FD5B1B">
            <w:pPr>
              <w:ind w:left="100"/>
              <w:rPr>
                <w:i/>
                <w:iCs/>
                <w:szCs w:val="22"/>
              </w:rPr>
            </w:pPr>
            <w:r w:rsidRPr="00106A27">
              <w:rPr>
                <w:i/>
                <w:iCs/>
                <w:szCs w:val="22"/>
              </w:rPr>
              <w:t>Staphylococcus</w:t>
            </w:r>
            <w:r w:rsidRPr="00106A27">
              <w:rPr>
                <w:rStyle w:val="Bodytext5NotItalic"/>
                <w:i w:val="0"/>
                <w:sz w:val="22"/>
                <w:szCs w:val="22"/>
              </w:rPr>
              <w:t xml:space="preserve"> </w:t>
            </w:r>
            <w:r w:rsidR="00805AA2" w:rsidRPr="001B433C">
              <w:rPr>
                <w:rStyle w:val="Bodytext5NotItalic"/>
                <w:i w:val="0"/>
                <w:iCs w:val="0"/>
                <w:sz w:val="22"/>
                <w:szCs w:val="22"/>
              </w:rPr>
              <w:t>spp</w:t>
            </w:r>
            <w:r w:rsidR="00805AA2" w:rsidRPr="001B433C">
              <w:rPr>
                <w:rStyle w:val="Bodytext5NotItalic"/>
                <w:i w:val="0"/>
                <w:iCs w:val="0"/>
                <w:sz w:val="22"/>
                <w:szCs w:val="22"/>
                <w:vertAlign w:val="superscript"/>
              </w:rPr>
              <w:t>1</w:t>
            </w:r>
            <w:r w:rsidR="00805AA2" w:rsidRPr="001B433C">
              <w:rPr>
                <w:rStyle w:val="Bodytext5NotItalic"/>
                <w:i w:val="0"/>
                <w:iCs w:val="0"/>
                <w:sz w:val="22"/>
                <w:szCs w:val="22"/>
              </w:rPr>
              <w:t>.</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3F20208C" w14:textId="5F9BA615" w:rsidR="00FD5B1B" w:rsidRPr="00805AA2" w:rsidRDefault="008A778D" w:rsidP="00FD5B1B">
            <w:pPr>
              <w:pStyle w:val="BodyText6"/>
              <w:shd w:val="clear" w:color="auto" w:fill="auto"/>
              <w:spacing w:line="240" w:lineRule="auto"/>
              <w:ind w:left="1020" w:firstLine="0"/>
              <w:rPr>
                <w:sz w:val="22"/>
                <w:szCs w:val="22"/>
                <w:lang w:val="sr-Latn-ME" w:eastAsia="sr-Latn-ME"/>
              </w:rPr>
            </w:pPr>
            <w:r w:rsidRPr="00805AA2">
              <w:rPr>
                <w:sz w:val="22"/>
                <w:szCs w:val="22"/>
                <w:lang w:val="sr-Latn-ME" w:eastAsia="sr-Latn-ME"/>
              </w:rPr>
              <w:t>S</w:t>
            </w:r>
            <w:r w:rsidR="00FD5B1B" w:rsidRPr="00805AA2">
              <w:rPr>
                <w:sz w:val="22"/>
                <w:szCs w:val="22"/>
                <w:lang w:val="sr-Latn-ME" w:eastAsia="sr-Latn-ME"/>
              </w:rPr>
              <w:t xml:space="preserve"> </w:t>
            </w:r>
            <w:r w:rsidR="00106A27" w:rsidRPr="00805AA2">
              <w:rPr>
                <w:rFonts w:hint="eastAsia"/>
                <w:noProof/>
                <w:sz w:val="22"/>
                <w:szCs w:val="22"/>
                <w:lang w:val="sr-Latn-RS"/>
              </w:rPr>
              <w:t>≤</w:t>
            </w:r>
            <w:r w:rsidR="00FD5B1B" w:rsidRPr="00805AA2">
              <w:rPr>
                <w:sz w:val="22"/>
                <w:szCs w:val="22"/>
                <w:lang w:val="sr-Latn-ME" w:eastAsia="sr-Latn-ME"/>
              </w:rPr>
              <w:t xml:space="preserve"> </w:t>
            </w:r>
            <w:r w:rsidR="00106A27" w:rsidRPr="001B433C">
              <w:rPr>
                <w:sz w:val="22"/>
                <w:szCs w:val="22"/>
                <w:lang w:val="sr-Latn-ME" w:eastAsia="sr-Latn-ME"/>
              </w:rPr>
              <w:t>1</w:t>
            </w:r>
            <w:r w:rsidR="00FD5B1B" w:rsidRPr="00805AA2">
              <w:rPr>
                <w:sz w:val="22"/>
                <w:szCs w:val="22"/>
                <w:lang w:val="sr-Latn-ME" w:eastAsia="sr-Latn-ME"/>
              </w:rPr>
              <w:t xml:space="preserve"> mg</w:t>
            </w:r>
            <w:r w:rsidR="003E7054" w:rsidRPr="00805AA2">
              <w:rPr>
                <w:sz w:val="22"/>
                <w:szCs w:val="22"/>
                <w:lang w:val="sr-Latn-ME" w:eastAsia="sr-Latn-ME"/>
              </w:rPr>
              <w:t>/l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E8D5F75" w14:textId="713F625F" w:rsidR="00FD5B1B" w:rsidRPr="00805AA2" w:rsidRDefault="00FD5B1B" w:rsidP="00FD5B1B">
            <w:pPr>
              <w:pStyle w:val="BodyText6"/>
              <w:shd w:val="clear" w:color="auto" w:fill="auto"/>
              <w:spacing w:line="240" w:lineRule="auto"/>
              <w:ind w:left="1040" w:firstLine="0"/>
              <w:rPr>
                <w:sz w:val="22"/>
                <w:szCs w:val="22"/>
                <w:lang w:val="sr-Latn-ME" w:eastAsia="sr-Latn-ME"/>
              </w:rPr>
            </w:pPr>
            <w:r w:rsidRPr="00805AA2">
              <w:rPr>
                <w:sz w:val="22"/>
                <w:szCs w:val="22"/>
                <w:lang w:val="sr-Latn-ME" w:eastAsia="sr-Latn-ME"/>
              </w:rPr>
              <w:t>R &gt; 1 mg/</w:t>
            </w:r>
            <w:r w:rsidR="003E7054" w:rsidRPr="00805AA2">
              <w:rPr>
                <w:sz w:val="22"/>
                <w:szCs w:val="22"/>
                <w:lang w:val="sr-Latn-ME" w:eastAsia="sr-Latn-ME"/>
              </w:rPr>
              <w:t>l</w:t>
            </w:r>
          </w:p>
        </w:tc>
      </w:tr>
      <w:tr w:rsidR="00FD5B1B" w:rsidRPr="00106A27" w14:paraId="0C1EEF10" w14:textId="77777777" w:rsidTr="001B433C">
        <w:trPr>
          <w:trHeight w:val="332"/>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639EA07A" w14:textId="47394B32" w:rsidR="00FD5B1B" w:rsidRPr="00106A27" w:rsidRDefault="00FD5B1B" w:rsidP="00FD5B1B">
            <w:pPr>
              <w:spacing w:line="240" w:lineRule="exact"/>
              <w:ind w:left="100"/>
              <w:rPr>
                <w:i/>
                <w:iCs/>
                <w:szCs w:val="22"/>
              </w:rPr>
            </w:pPr>
            <w:r w:rsidRPr="00106A27">
              <w:rPr>
                <w:i/>
                <w:iCs/>
                <w:szCs w:val="22"/>
              </w:rPr>
              <w:t>Haemophilus influenzae</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577F54AA" w14:textId="1305C764" w:rsidR="00FD5B1B" w:rsidRPr="00805AA2" w:rsidRDefault="008A778D" w:rsidP="00FD5B1B">
            <w:pPr>
              <w:pStyle w:val="BodyText6"/>
              <w:shd w:val="clear" w:color="auto" w:fill="auto"/>
              <w:spacing w:line="240" w:lineRule="auto"/>
              <w:ind w:left="1020" w:firstLine="0"/>
              <w:rPr>
                <w:sz w:val="22"/>
                <w:szCs w:val="22"/>
                <w:lang w:val="sr-Latn-ME" w:eastAsia="sr-Latn-ME"/>
              </w:rPr>
            </w:pPr>
            <w:r w:rsidRPr="00805AA2">
              <w:rPr>
                <w:sz w:val="22"/>
                <w:szCs w:val="22"/>
                <w:lang w:val="sr-Latn-ME" w:eastAsia="sr-Latn-ME"/>
              </w:rPr>
              <w:t>S</w:t>
            </w:r>
            <w:r w:rsidR="00FD5B1B" w:rsidRPr="00805AA2">
              <w:rPr>
                <w:sz w:val="22"/>
                <w:szCs w:val="22"/>
                <w:lang w:val="sr-Latn-ME" w:eastAsia="sr-Latn-ME"/>
              </w:rPr>
              <w:t xml:space="preserve"> </w:t>
            </w:r>
            <w:r w:rsidR="00106A27" w:rsidRPr="00805AA2">
              <w:rPr>
                <w:rFonts w:hint="eastAsia"/>
                <w:noProof/>
                <w:sz w:val="22"/>
                <w:szCs w:val="22"/>
                <w:lang w:val="sr-Latn-RS"/>
              </w:rPr>
              <w:t>≤</w:t>
            </w:r>
            <w:r w:rsidR="00FD5B1B" w:rsidRPr="00805AA2">
              <w:rPr>
                <w:sz w:val="22"/>
                <w:szCs w:val="22"/>
                <w:lang w:val="sr-Latn-ME" w:eastAsia="sr-Latn-ME"/>
              </w:rPr>
              <w:t xml:space="preserve"> 0,06 mg/</w:t>
            </w:r>
            <w:r w:rsidR="003E7054" w:rsidRPr="00805AA2">
              <w:rPr>
                <w:sz w:val="22"/>
                <w:szCs w:val="22"/>
                <w:lang w:val="sr-Latn-ME" w:eastAsia="sr-Latn-ME"/>
              </w:rPr>
              <w:t>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ADFF09F" w14:textId="5FBEF781" w:rsidR="00FD5B1B" w:rsidRPr="00805AA2" w:rsidRDefault="00FD5B1B" w:rsidP="00FD5B1B">
            <w:pPr>
              <w:pStyle w:val="BodyText6"/>
              <w:shd w:val="clear" w:color="auto" w:fill="auto"/>
              <w:spacing w:line="240" w:lineRule="auto"/>
              <w:ind w:left="1040" w:firstLine="0"/>
              <w:rPr>
                <w:sz w:val="22"/>
                <w:szCs w:val="22"/>
                <w:lang w:val="sr-Latn-ME" w:eastAsia="sr-Latn-ME"/>
              </w:rPr>
            </w:pPr>
            <w:r w:rsidRPr="00805AA2">
              <w:rPr>
                <w:sz w:val="22"/>
                <w:szCs w:val="22"/>
                <w:lang w:val="sr-Latn-ME" w:eastAsia="sr-Latn-ME"/>
              </w:rPr>
              <w:t>R &gt; 0,06 mg/</w:t>
            </w:r>
            <w:r w:rsidR="003E7054" w:rsidRPr="00805AA2">
              <w:rPr>
                <w:sz w:val="22"/>
                <w:szCs w:val="22"/>
                <w:lang w:val="sr-Latn-ME" w:eastAsia="sr-Latn-ME"/>
              </w:rPr>
              <w:t>l</w:t>
            </w:r>
          </w:p>
        </w:tc>
      </w:tr>
      <w:tr w:rsidR="00FD5B1B" w:rsidRPr="00035199" w14:paraId="3562E36E" w14:textId="77777777" w:rsidTr="00B26B3F">
        <w:trPr>
          <w:trHeight w:val="490"/>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267B6D9F" w14:textId="772F55DD" w:rsidR="00FD5B1B" w:rsidRPr="00106A27" w:rsidRDefault="00FD5B1B" w:rsidP="00FD5B1B">
            <w:pPr>
              <w:spacing w:line="240" w:lineRule="exact"/>
              <w:ind w:left="100"/>
              <w:rPr>
                <w:i/>
                <w:iCs/>
                <w:szCs w:val="22"/>
              </w:rPr>
            </w:pPr>
            <w:r w:rsidRPr="00106A27">
              <w:rPr>
                <w:i/>
                <w:iCs/>
                <w:szCs w:val="22"/>
              </w:rPr>
              <w:t>Moraxella catarrhalis</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68292495" w14:textId="3C2A0833" w:rsidR="00FD5B1B" w:rsidRPr="00106A27" w:rsidRDefault="00FD5B1B" w:rsidP="00FD5B1B">
            <w:pPr>
              <w:pStyle w:val="BodyText6"/>
              <w:shd w:val="clear" w:color="auto" w:fill="auto"/>
              <w:spacing w:line="240" w:lineRule="auto"/>
              <w:ind w:left="1020" w:firstLine="0"/>
              <w:rPr>
                <w:sz w:val="22"/>
                <w:szCs w:val="22"/>
                <w:lang w:val="sr-Latn-ME" w:eastAsia="sr-Latn-ME"/>
              </w:rPr>
            </w:pPr>
            <w:r w:rsidRPr="00106A27">
              <w:rPr>
                <w:sz w:val="22"/>
                <w:szCs w:val="22"/>
              </w:rPr>
              <w:t xml:space="preserve">S </w:t>
            </w:r>
            <w:r w:rsidR="00106A27" w:rsidRPr="00106A27">
              <w:rPr>
                <w:rFonts w:hint="eastAsia"/>
                <w:noProof/>
                <w:sz w:val="22"/>
                <w:szCs w:val="22"/>
                <w:lang w:val="sr-Latn-RS"/>
              </w:rPr>
              <w:t>≤</w:t>
            </w:r>
            <w:r w:rsidRPr="00106A27">
              <w:rPr>
                <w:sz w:val="22"/>
                <w:szCs w:val="22"/>
              </w:rPr>
              <w:t xml:space="preserve"> 0,125 mg/l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D6D4E56" w14:textId="3FC2329A" w:rsidR="00FD5B1B" w:rsidRPr="00106A27" w:rsidRDefault="00FD5B1B" w:rsidP="00FD5B1B">
            <w:pPr>
              <w:pStyle w:val="BodyText6"/>
              <w:shd w:val="clear" w:color="auto" w:fill="auto"/>
              <w:spacing w:line="240" w:lineRule="auto"/>
              <w:ind w:left="1040" w:firstLine="0"/>
              <w:rPr>
                <w:sz w:val="22"/>
                <w:szCs w:val="22"/>
                <w:lang w:val="sr-Latn-ME" w:eastAsia="sr-Latn-ME"/>
              </w:rPr>
            </w:pPr>
            <w:r w:rsidRPr="00106A27">
              <w:rPr>
                <w:sz w:val="22"/>
                <w:szCs w:val="22"/>
              </w:rPr>
              <w:t>R &gt; 0,125 mg/l</w:t>
            </w:r>
          </w:p>
        </w:tc>
      </w:tr>
      <w:tr w:rsidR="00FD5B1B" w:rsidRPr="00035199" w14:paraId="69543466" w14:textId="77777777" w:rsidTr="00B26B3F">
        <w:trPr>
          <w:trHeight w:val="245"/>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19C5F07D" w14:textId="77777777" w:rsidR="00FD5B1B" w:rsidRPr="00106A27" w:rsidRDefault="00FD5B1B" w:rsidP="00FD5B1B">
            <w:pPr>
              <w:ind w:left="100"/>
              <w:rPr>
                <w:i/>
                <w:iCs/>
                <w:szCs w:val="22"/>
              </w:rPr>
            </w:pPr>
            <w:r w:rsidRPr="00106A27">
              <w:rPr>
                <w:i/>
                <w:iCs/>
                <w:szCs w:val="22"/>
              </w:rPr>
              <w:t>Neisseria gonorrhoeae</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59A79D50" w14:textId="0F42EEA5" w:rsidR="00FD5B1B" w:rsidRPr="00106A27" w:rsidRDefault="008A778D" w:rsidP="00FD5B1B">
            <w:pPr>
              <w:pStyle w:val="BodyText6"/>
              <w:shd w:val="clear" w:color="auto" w:fill="auto"/>
              <w:spacing w:line="240" w:lineRule="auto"/>
              <w:ind w:left="1020" w:firstLine="0"/>
              <w:rPr>
                <w:sz w:val="22"/>
                <w:szCs w:val="22"/>
                <w:lang w:val="sr-Latn-ME" w:eastAsia="sr-Latn-ME"/>
              </w:rPr>
            </w:pPr>
            <w:r w:rsidRPr="00106A27">
              <w:rPr>
                <w:sz w:val="22"/>
                <w:szCs w:val="22"/>
                <w:lang w:val="sr-Latn-ME" w:eastAsia="sr-Latn-ME"/>
              </w:rPr>
              <w:t>S</w:t>
            </w:r>
            <w:r w:rsidR="00FD5B1B" w:rsidRPr="00106A27">
              <w:rPr>
                <w:sz w:val="22"/>
                <w:szCs w:val="22"/>
                <w:lang w:val="sr-Latn-ME" w:eastAsia="sr-Latn-ME"/>
              </w:rPr>
              <w:t xml:space="preserve"> </w:t>
            </w:r>
            <w:r w:rsidR="00106A27" w:rsidRPr="00106A27">
              <w:rPr>
                <w:rFonts w:hint="eastAsia"/>
                <w:noProof/>
                <w:sz w:val="22"/>
                <w:szCs w:val="22"/>
                <w:lang w:val="sr-Latn-RS"/>
              </w:rPr>
              <w:t>≤</w:t>
            </w:r>
            <w:r w:rsidR="00FD5B1B" w:rsidRPr="00106A27">
              <w:rPr>
                <w:sz w:val="22"/>
                <w:szCs w:val="22"/>
                <w:lang w:val="sr-Latn-ME" w:eastAsia="sr-Latn-ME"/>
              </w:rPr>
              <w:t xml:space="preserve"> 0,03 mg/</w:t>
            </w:r>
            <w:r w:rsidR="003E7054" w:rsidRPr="00106A27">
              <w:rPr>
                <w:sz w:val="22"/>
                <w:szCs w:val="22"/>
                <w:lang w:val="sr-Latn-ME" w:eastAsia="sr-Latn-ME"/>
              </w:rPr>
              <w:t>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E4ADEDB" w14:textId="15C9EDD6" w:rsidR="00FD5B1B" w:rsidRPr="00106A27" w:rsidRDefault="00FD5B1B" w:rsidP="00FD5B1B">
            <w:pPr>
              <w:pStyle w:val="BodyText6"/>
              <w:shd w:val="clear" w:color="auto" w:fill="auto"/>
              <w:spacing w:line="240" w:lineRule="auto"/>
              <w:ind w:left="1040" w:firstLine="0"/>
              <w:rPr>
                <w:sz w:val="22"/>
                <w:szCs w:val="22"/>
                <w:lang w:val="sr-Latn-ME" w:eastAsia="sr-Latn-ME"/>
              </w:rPr>
            </w:pPr>
            <w:r w:rsidRPr="00106A27">
              <w:rPr>
                <w:sz w:val="22"/>
                <w:szCs w:val="22"/>
                <w:lang w:val="sr-Latn-ME" w:eastAsia="sr-Latn-ME"/>
              </w:rPr>
              <w:t>R &gt; 0,06 mg/</w:t>
            </w:r>
            <w:r w:rsidR="003E7054" w:rsidRPr="00106A27">
              <w:rPr>
                <w:sz w:val="22"/>
                <w:szCs w:val="22"/>
                <w:lang w:val="sr-Latn-ME" w:eastAsia="sr-Latn-ME"/>
              </w:rPr>
              <w:t>l</w:t>
            </w:r>
          </w:p>
        </w:tc>
      </w:tr>
      <w:tr w:rsidR="00FD5B1B" w:rsidRPr="00035199" w14:paraId="7585392B" w14:textId="77777777" w:rsidTr="00B26B3F">
        <w:trPr>
          <w:trHeight w:val="245"/>
        </w:trPr>
        <w:tc>
          <w:tcPr>
            <w:tcW w:w="1668" w:type="pct"/>
            <w:tcBorders>
              <w:top w:val="single" w:sz="4" w:space="0" w:color="auto"/>
              <w:left w:val="single" w:sz="4" w:space="0" w:color="auto"/>
              <w:bottom w:val="single" w:sz="4" w:space="0" w:color="auto"/>
              <w:right w:val="single" w:sz="4" w:space="0" w:color="auto"/>
            </w:tcBorders>
            <w:shd w:val="clear" w:color="auto" w:fill="FFFFFF"/>
          </w:tcPr>
          <w:p w14:paraId="5E6B19C6" w14:textId="77777777" w:rsidR="00FD5B1B" w:rsidRPr="00805AA2" w:rsidRDefault="00FD5B1B" w:rsidP="00FD5B1B">
            <w:pPr>
              <w:ind w:left="100"/>
              <w:rPr>
                <w:i/>
                <w:iCs/>
                <w:szCs w:val="22"/>
              </w:rPr>
            </w:pPr>
            <w:r w:rsidRPr="00805AA2">
              <w:rPr>
                <w:i/>
                <w:iCs/>
                <w:szCs w:val="22"/>
              </w:rPr>
              <w:t>Neisseria meningitidis</w:t>
            </w:r>
          </w:p>
        </w:tc>
        <w:tc>
          <w:tcPr>
            <w:tcW w:w="1665" w:type="pct"/>
            <w:tcBorders>
              <w:top w:val="single" w:sz="4" w:space="0" w:color="auto"/>
              <w:left w:val="single" w:sz="4" w:space="0" w:color="auto"/>
              <w:bottom w:val="single" w:sz="4" w:space="0" w:color="auto"/>
              <w:right w:val="single" w:sz="4" w:space="0" w:color="auto"/>
            </w:tcBorders>
            <w:shd w:val="clear" w:color="auto" w:fill="FFFFFF"/>
          </w:tcPr>
          <w:p w14:paraId="4DC8B046" w14:textId="3C6AD0E0" w:rsidR="00FD5B1B" w:rsidRPr="00805AA2" w:rsidRDefault="008A778D" w:rsidP="00FD5B1B">
            <w:pPr>
              <w:pStyle w:val="BodyText6"/>
              <w:shd w:val="clear" w:color="auto" w:fill="auto"/>
              <w:spacing w:line="240" w:lineRule="auto"/>
              <w:ind w:left="1020" w:firstLine="0"/>
              <w:rPr>
                <w:sz w:val="22"/>
                <w:szCs w:val="22"/>
                <w:lang w:val="sr-Latn-ME" w:eastAsia="sr-Latn-ME"/>
              </w:rPr>
            </w:pPr>
            <w:r w:rsidRPr="00805AA2">
              <w:rPr>
                <w:sz w:val="22"/>
                <w:szCs w:val="22"/>
                <w:lang w:val="sr-Latn-ME" w:eastAsia="sr-Latn-ME"/>
              </w:rPr>
              <w:t>S</w:t>
            </w:r>
            <w:r w:rsidR="00FD5B1B" w:rsidRPr="00805AA2">
              <w:rPr>
                <w:sz w:val="22"/>
                <w:szCs w:val="22"/>
                <w:lang w:val="sr-Latn-ME" w:eastAsia="sr-Latn-ME"/>
              </w:rPr>
              <w:t xml:space="preserve"> </w:t>
            </w:r>
            <w:r w:rsidR="00106A27" w:rsidRPr="00805AA2">
              <w:rPr>
                <w:rFonts w:hint="eastAsia"/>
                <w:noProof/>
                <w:sz w:val="22"/>
                <w:szCs w:val="22"/>
                <w:lang w:val="sr-Latn-RS"/>
              </w:rPr>
              <w:t>≤</w:t>
            </w:r>
            <w:r w:rsidR="00FD5B1B" w:rsidRPr="00805AA2">
              <w:rPr>
                <w:sz w:val="22"/>
                <w:szCs w:val="22"/>
                <w:lang w:val="sr-Latn-ME" w:eastAsia="sr-Latn-ME"/>
              </w:rPr>
              <w:t xml:space="preserve"> 0,03 mg/</w:t>
            </w:r>
            <w:r w:rsidR="003E7054" w:rsidRPr="00805AA2">
              <w:rPr>
                <w:sz w:val="22"/>
                <w:szCs w:val="22"/>
                <w:lang w:val="sr-Latn-ME" w:eastAsia="sr-Latn-ME"/>
              </w:rPr>
              <w:t>l</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71F4420" w14:textId="68DBF657" w:rsidR="00FD5B1B" w:rsidRPr="00805AA2" w:rsidRDefault="00FD5B1B" w:rsidP="00FD5B1B">
            <w:pPr>
              <w:pStyle w:val="BodyText6"/>
              <w:shd w:val="clear" w:color="auto" w:fill="auto"/>
              <w:spacing w:line="240" w:lineRule="auto"/>
              <w:ind w:left="1040" w:firstLine="0"/>
              <w:rPr>
                <w:sz w:val="22"/>
                <w:szCs w:val="22"/>
                <w:lang w:val="sr-Latn-ME" w:eastAsia="sr-Latn-ME"/>
              </w:rPr>
            </w:pPr>
            <w:r w:rsidRPr="00805AA2">
              <w:rPr>
                <w:sz w:val="22"/>
                <w:szCs w:val="22"/>
                <w:lang w:val="sr-Latn-ME" w:eastAsia="sr-Latn-ME"/>
              </w:rPr>
              <w:t>R &gt; 0,03 mg/</w:t>
            </w:r>
            <w:r w:rsidR="003E7054" w:rsidRPr="00805AA2">
              <w:rPr>
                <w:sz w:val="22"/>
                <w:szCs w:val="22"/>
                <w:lang w:val="sr-Latn-ME" w:eastAsia="sr-Latn-ME"/>
              </w:rPr>
              <w:t>l</w:t>
            </w:r>
          </w:p>
        </w:tc>
      </w:tr>
      <w:tr w:rsidR="00FD5B1B" w:rsidRPr="00035199" w14:paraId="110D0BDB" w14:textId="77777777" w:rsidTr="00B26B3F">
        <w:trPr>
          <w:trHeight w:val="259"/>
        </w:trPr>
        <w:tc>
          <w:tcPr>
            <w:tcW w:w="1668" w:type="pct"/>
            <w:tcBorders>
              <w:top w:val="single" w:sz="4" w:space="0" w:color="auto"/>
              <w:left w:val="single" w:sz="4" w:space="0" w:color="auto"/>
              <w:right w:val="single" w:sz="4" w:space="0" w:color="auto"/>
            </w:tcBorders>
            <w:shd w:val="clear" w:color="auto" w:fill="FFFFFF"/>
          </w:tcPr>
          <w:p w14:paraId="12EF13A5" w14:textId="77777777" w:rsidR="00FD5B1B" w:rsidRPr="00805AA2" w:rsidRDefault="00FD5B1B" w:rsidP="00FD5B1B">
            <w:pPr>
              <w:pStyle w:val="BodyText6"/>
              <w:shd w:val="clear" w:color="auto" w:fill="auto"/>
              <w:spacing w:line="240" w:lineRule="auto"/>
              <w:ind w:left="100" w:firstLine="0"/>
              <w:rPr>
                <w:sz w:val="22"/>
                <w:szCs w:val="22"/>
                <w:lang w:val="sr-Latn-ME" w:eastAsia="sr-Latn-ME"/>
              </w:rPr>
            </w:pPr>
            <w:r w:rsidRPr="00805AA2">
              <w:rPr>
                <w:sz w:val="22"/>
                <w:szCs w:val="22"/>
                <w:lang w:val="sr-Latn-ME" w:eastAsia="sr-Latn-ME"/>
              </w:rPr>
              <w:t>Granične vrijednosti koje nijesu</w:t>
            </w:r>
          </w:p>
        </w:tc>
        <w:tc>
          <w:tcPr>
            <w:tcW w:w="1665" w:type="pct"/>
            <w:tcBorders>
              <w:top w:val="single" w:sz="4" w:space="0" w:color="auto"/>
              <w:left w:val="single" w:sz="4" w:space="0" w:color="auto"/>
              <w:right w:val="single" w:sz="4" w:space="0" w:color="auto"/>
            </w:tcBorders>
            <w:shd w:val="clear" w:color="auto" w:fill="FFFFFF"/>
          </w:tcPr>
          <w:p w14:paraId="78D15F81" w14:textId="0AB0BE80" w:rsidR="00FD5B1B" w:rsidRPr="00805AA2" w:rsidRDefault="008A778D" w:rsidP="00FD5B1B">
            <w:pPr>
              <w:pStyle w:val="BodyText6"/>
              <w:shd w:val="clear" w:color="auto" w:fill="auto"/>
              <w:spacing w:line="240" w:lineRule="auto"/>
              <w:ind w:left="1020" w:firstLine="0"/>
              <w:rPr>
                <w:sz w:val="22"/>
                <w:szCs w:val="22"/>
                <w:lang w:val="sr-Latn-ME" w:eastAsia="sr-Latn-ME"/>
              </w:rPr>
            </w:pPr>
            <w:r w:rsidRPr="00805AA2">
              <w:rPr>
                <w:sz w:val="22"/>
                <w:szCs w:val="22"/>
                <w:lang w:val="sr-Latn-ME" w:eastAsia="sr-Latn-ME"/>
              </w:rPr>
              <w:t>S</w:t>
            </w:r>
            <w:r w:rsidR="00FD5B1B" w:rsidRPr="00805AA2">
              <w:rPr>
                <w:sz w:val="22"/>
                <w:szCs w:val="22"/>
                <w:lang w:val="sr-Latn-ME" w:eastAsia="sr-Latn-ME"/>
              </w:rPr>
              <w:t xml:space="preserve"> </w:t>
            </w:r>
            <w:r w:rsidR="00106A27" w:rsidRPr="00805AA2">
              <w:rPr>
                <w:rFonts w:hint="eastAsia"/>
                <w:noProof/>
                <w:sz w:val="22"/>
                <w:szCs w:val="22"/>
                <w:lang w:val="sr-Latn-RS"/>
              </w:rPr>
              <w:t>≤</w:t>
            </w:r>
            <w:r w:rsidR="00FD5B1B" w:rsidRPr="00805AA2">
              <w:rPr>
                <w:sz w:val="22"/>
                <w:szCs w:val="22"/>
                <w:lang w:val="sr-Latn-ME" w:eastAsia="sr-Latn-ME"/>
              </w:rPr>
              <w:t xml:space="preserve"> 0,25 mg/</w:t>
            </w:r>
            <w:r w:rsidR="003E7054" w:rsidRPr="00805AA2">
              <w:rPr>
                <w:sz w:val="22"/>
                <w:szCs w:val="22"/>
                <w:lang w:val="sr-Latn-ME" w:eastAsia="sr-Latn-ME"/>
              </w:rPr>
              <w:t>l</w:t>
            </w:r>
          </w:p>
        </w:tc>
        <w:tc>
          <w:tcPr>
            <w:tcW w:w="1667" w:type="pct"/>
            <w:tcBorders>
              <w:top w:val="single" w:sz="4" w:space="0" w:color="auto"/>
              <w:left w:val="single" w:sz="4" w:space="0" w:color="auto"/>
              <w:right w:val="single" w:sz="4" w:space="0" w:color="auto"/>
            </w:tcBorders>
            <w:shd w:val="clear" w:color="auto" w:fill="FFFFFF"/>
          </w:tcPr>
          <w:p w14:paraId="1349CB68" w14:textId="3988D89E" w:rsidR="00FD5B1B" w:rsidRPr="00805AA2" w:rsidRDefault="00FD5B1B" w:rsidP="00FD5B1B">
            <w:pPr>
              <w:pStyle w:val="BodyText6"/>
              <w:shd w:val="clear" w:color="auto" w:fill="auto"/>
              <w:spacing w:line="240" w:lineRule="auto"/>
              <w:ind w:left="1040" w:firstLine="0"/>
              <w:rPr>
                <w:sz w:val="22"/>
                <w:szCs w:val="22"/>
                <w:lang w:val="sr-Latn-ME" w:eastAsia="sr-Latn-ME"/>
              </w:rPr>
            </w:pPr>
            <w:r w:rsidRPr="00805AA2">
              <w:rPr>
                <w:sz w:val="22"/>
                <w:szCs w:val="22"/>
                <w:lang w:val="sr-Latn-ME" w:eastAsia="sr-Latn-ME"/>
              </w:rPr>
              <w:t>R &gt; 0,5 mg/</w:t>
            </w:r>
            <w:r w:rsidR="003E7054" w:rsidRPr="00805AA2">
              <w:rPr>
                <w:sz w:val="22"/>
                <w:szCs w:val="22"/>
                <w:lang w:val="sr-Latn-ME" w:eastAsia="sr-Latn-ME"/>
              </w:rPr>
              <w:t>l</w:t>
            </w:r>
          </w:p>
        </w:tc>
      </w:tr>
      <w:tr w:rsidR="00FD5B1B" w:rsidRPr="00035199" w14:paraId="61B2FC4A" w14:textId="77777777" w:rsidTr="00B26B3F">
        <w:trPr>
          <w:trHeight w:val="240"/>
        </w:trPr>
        <w:tc>
          <w:tcPr>
            <w:tcW w:w="1668" w:type="pct"/>
            <w:tcBorders>
              <w:left w:val="single" w:sz="4" w:space="0" w:color="auto"/>
              <w:bottom w:val="single" w:sz="4" w:space="0" w:color="auto"/>
              <w:right w:val="single" w:sz="4" w:space="0" w:color="auto"/>
            </w:tcBorders>
            <w:shd w:val="clear" w:color="auto" w:fill="FFFFFF"/>
          </w:tcPr>
          <w:p w14:paraId="3C8C9771" w14:textId="77777777" w:rsidR="00FD5B1B" w:rsidRPr="00805AA2" w:rsidRDefault="00FD5B1B" w:rsidP="00FD5B1B">
            <w:pPr>
              <w:pStyle w:val="BodyText6"/>
              <w:shd w:val="clear" w:color="auto" w:fill="auto"/>
              <w:spacing w:line="240" w:lineRule="auto"/>
              <w:ind w:left="100" w:firstLine="0"/>
              <w:rPr>
                <w:sz w:val="22"/>
                <w:szCs w:val="22"/>
                <w:lang w:val="sr-Latn-ME" w:eastAsia="sr-Latn-ME"/>
              </w:rPr>
            </w:pPr>
            <w:r w:rsidRPr="00805AA2">
              <w:rPr>
                <w:sz w:val="22"/>
                <w:szCs w:val="22"/>
                <w:lang w:val="sr-Latn-ME" w:eastAsia="sr-Latn-ME"/>
              </w:rPr>
              <w:t>vezane za rodove*</w:t>
            </w:r>
          </w:p>
        </w:tc>
        <w:tc>
          <w:tcPr>
            <w:tcW w:w="1665" w:type="pct"/>
            <w:tcBorders>
              <w:left w:val="single" w:sz="4" w:space="0" w:color="auto"/>
              <w:bottom w:val="single" w:sz="4" w:space="0" w:color="auto"/>
              <w:right w:val="single" w:sz="4" w:space="0" w:color="auto"/>
            </w:tcBorders>
            <w:shd w:val="clear" w:color="auto" w:fill="FFFFFF"/>
          </w:tcPr>
          <w:p w14:paraId="789A9D71" w14:textId="77777777" w:rsidR="00FD5B1B" w:rsidRPr="00805AA2" w:rsidRDefault="00FD5B1B" w:rsidP="00FD5B1B">
            <w:pPr>
              <w:rPr>
                <w:szCs w:val="22"/>
              </w:rPr>
            </w:pPr>
          </w:p>
        </w:tc>
        <w:tc>
          <w:tcPr>
            <w:tcW w:w="1667" w:type="pct"/>
            <w:tcBorders>
              <w:left w:val="single" w:sz="4" w:space="0" w:color="auto"/>
              <w:bottom w:val="single" w:sz="4" w:space="0" w:color="auto"/>
              <w:right w:val="single" w:sz="4" w:space="0" w:color="auto"/>
            </w:tcBorders>
            <w:shd w:val="clear" w:color="auto" w:fill="FFFFFF"/>
          </w:tcPr>
          <w:p w14:paraId="5E96FE9F" w14:textId="77777777" w:rsidR="00FD5B1B" w:rsidRPr="00805AA2" w:rsidRDefault="00FD5B1B" w:rsidP="00FD5B1B">
            <w:pPr>
              <w:rPr>
                <w:szCs w:val="22"/>
              </w:rPr>
            </w:pPr>
          </w:p>
        </w:tc>
      </w:tr>
      <w:tr w:rsidR="003B3660" w:rsidRPr="006461D0" w14:paraId="100367B3" w14:textId="77777777" w:rsidTr="00B26B3F">
        <w:trPr>
          <w:trHeight w:val="24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00720ADF" w14:textId="77777777" w:rsidR="003B3660" w:rsidRPr="00805AA2" w:rsidRDefault="003B3660" w:rsidP="008A778D">
            <w:pPr>
              <w:pStyle w:val="BodyText6"/>
              <w:shd w:val="clear" w:color="auto" w:fill="auto"/>
              <w:spacing w:line="240" w:lineRule="exact"/>
              <w:ind w:left="142" w:right="-1" w:firstLine="0"/>
              <w:jc w:val="both"/>
              <w:rPr>
                <w:sz w:val="22"/>
                <w:szCs w:val="22"/>
                <w:lang w:val="sr-Latn-ME"/>
              </w:rPr>
            </w:pPr>
            <w:r w:rsidRPr="00805AA2">
              <w:rPr>
                <w:rStyle w:val="BodytextItalic"/>
                <w:rFonts w:eastAsia="SimSun"/>
                <w:sz w:val="22"/>
                <w:szCs w:val="22"/>
                <w:vertAlign w:val="superscript"/>
                <w:lang w:val="sr-Latn-ME"/>
              </w:rPr>
              <w:t>1</w:t>
            </w:r>
            <w:r w:rsidRPr="00805AA2">
              <w:rPr>
                <w:rStyle w:val="BodytextItalic"/>
                <w:rFonts w:eastAsia="SimSun"/>
                <w:sz w:val="22"/>
                <w:szCs w:val="22"/>
                <w:lang w:val="sr-Latn-ME"/>
              </w:rPr>
              <w:t xml:space="preserve"> Staphylococcus</w:t>
            </w:r>
            <w:r w:rsidRPr="00805AA2">
              <w:rPr>
                <w:sz w:val="22"/>
                <w:szCs w:val="22"/>
                <w:lang w:val="sr-Latn-ME"/>
              </w:rPr>
              <w:t xml:space="preserve"> </w:t>
            </w:r>
            <w:r w:rsidRPr="00805AA2">
              <w:rPr>
                <w:i/>
                <w:iCs/>
                <w:sz w:val="22"/>
                <w:szCs w:val="22"/>
                <w:lang w:val="sr-Latn-ME"/>
              </w:rPr>
              <w:t>spp</w:t>
            </w:r>
            <w:r w:rsidRPr="00805AA2">
              <w:rPr>
                <w:sz w:val="22"/>
                <w:szCs w:val="22"/>
                <w:lang w:val="sr-Latn-ME"/>
              </w:rPr>
              <w:t xml:space="preserve">. - granične vrijednosti za ciprofloksacin odnose se na primjenu velikih doza. </w:t>
            </w:r>
          </w:p>
          <w:p w14:paraId="31A7DE2E" w14:textId="34C5CED5" w:rsidR="003B3660" w:rsidRPr="006461D0" w:rsidRDefault="003B3660" w:rsidP="001B433C">
            <w:pPr>
              <w:jc w:val="both"/>
              <w:rPr>
                <w:szCs w:val="22"/>
              </w:rPr>
            </w:pPr>
            <w:r w:rsidRPr="00805AA2">
              <w:rPr>
                <w:szCs w:val="22"/>
                <w:lang w:val="sr-Latn-ME"/>
              </w:rPr>
              <w:t>* Granične vrijednosti koje ni</w:t>
            </w:r>
            <w:r w:rsidR="008A778D" w:rsidRPr="00805AA2">
              <w:rPr>
                <w:szCs w:val="22"/>
                <w:lang w:val="sr-Latn-ME"/>
              </w:rPr>
              <w:t>je</w:t>
            </w:r>
            <w:r w:rsidRPr="00805AA2">
              <w:rPr>
                <w:szCs w:val="22"/>
                <w:lang w:val="sr-Latn-ME"/>
              </w:rPr>
              <w:t>su vezane za rodove određene su uglavnom na bazi farmakokinetičkih i farmakodinamskih podataka i nezavisne su od MIC za specifične rodove. One se koriste samo za rodove kod kojih nije data granična vrijednost specifična za rod i ne mogu se koristiti za one rodove za koje se ne preporučuje ispitivanje osjetljivosti.</w:t>
            </w:r>
          </w:p>
        </w:tc>
      </w:tr>
    </w:tbl>
    <w:p w14:paraId="27F42666" w14:textId="53301701" w:rsidR="00FD5B1B" w:rsidRDefault="00FD5B1B" w:rsidP="001B433C">
      <w:pPr>
        <w:pStyle w:val="BodyText6"/>
        <w:shd w:val="clear" w:color="auto" w:fill="auto"/>
        <w:spacing w:line="240" w:lineRule="exact"/>
        <w:ind w:right="-1" w:firstLine="0"/>
        <w:jc w:val="both"/>
        <w:rPr>
          <w:sz w:val="22"/>
          <w:szCs w:val="22"/>
          <w:lang w:val="sr-Latn-ME"/>
        </w:rPr>
      </w:pPr>
    </w:p>
    <w:p w14:paraId="76EF5667" w14:textId="60EBFAB0" w:rsidR="002D71EF" w:rsidRPr="001B433C" w:rsidRDefault="002D71EF" w:rsidP="001B433C">
      <w:pPr>
        <w:tabs>
          <w:tab w:val="left" w:pos="540"/>
        </w:tabs>
        <w:spacing w:before="240" w:after="240"/>
        <w:jc w:val="both"/>
        <w:rPr>
          <w:noProof/>
          <w:szCs w:val="22"/>
        </w:rPr>
      </w:pPr>
      <w:r w:rsidRPr="00C66995">
        <w:rPr>
          <w:noProof/>
          <w:szCs w:val="22"/>
        </w:rPr>
        <w:t xml:space="preserve">Detaljne i ažurirane informacije o EUCAST graničnim vrijednostima su na raspolaganju na web stranici: </w:t>
      </w:r>
      <w:r w:rsidRPr="00FB0021">
        <w:rPr>
          <w:noProof/>
          <w:szCs w:val="22"/>
          <w:lang w:val="sr-Latn-RS"/>
        </w:rPr>
        <w:t>https://www.eucast.org/clinical_breakpoints/</w:t>
      </w:r>
    </w:p>
    <w:p w14:paraId="1491BC3B" w14:textId="79575F69" w:rsidR="00307E74" w:rsidRPr="006461D0" w:rsidRDefault="00307E74">
      <w:pPr>
        <w:pStyle w:val="BodyText6"/>
        <w:shd w:val="clear" w:color="auto" w:fill="auto"/>
        <w:spacing w:line="235" w:lineRule="exact"/>
        <w:ind w:left="40" w:right="-1" w:firstLine="0"/>
        <w:jc w:val="both"/>
        <w:rPr>
          <w:sz w:val="22"/>
          <w:szCs w:val="22"/>
          <w:lang w:val="sr-Latn-ME"/>
        </w:rPr>
      </w:pPr>
      <w:r w:rsidRPr="006461D0">
        <w:rPr>
          <w:sz w:val="22"/>
          <w:szCs w:val="22"/>
          <w:lang w:val="sr-Latn-ME"/>
        </w:rPr>
        <w:t>Prevalenca stečene rezistencije za određene rodove može geografski i vremenski varirati i poželjno je da postoje lokalni podaci o rezistenciji, posebno kod liječenja teških infekcija. Po potrebi, stručni savjet treba potražiti u slučaju kad je učestalost lokalne rezistencije takva da je efikasnost lijeka kod nekih tipova infekcija dovedena u pitanje.</w:t>
      </w:r>
    </w:p>
    <w:p w14:paraId="30DC820D" w14:textId="77777777" w:rsidR="00B7097D" w:rsidRDefault="00B7097D" w:rsidP="00B26B3F">
      <w:pPr>
        <w:ind w:left="40" w:right="-1"/>
        <w:jc w:val="both"/>
        <w:rPr>
          <w:szCs w:val="22"/>
        </w:rPr>
      </w:pPr>
    </w:p>
    <w:p w14:paraId="35EEE3B9" w14:textId="51EAEE01" w:rsidR="00307E74" w:rsidRPr="006461D0" w:rsidRDefault="00307E74" w:rsidP="00B26B3F">
      <w:pPr>
        <w:ind w:left="40" w:right="-1"/>
        <w:jc w:val="both"/>
        <w:rPr>
          <w:szCs w:val="22"/>
        </w:rPr>
      </w:pPr>
      <w:r w:rsidRPr="006461D0">
        <w:rPr>
          <w:szCs w:val="22"/>
        </w:rPr>
        <w:t>Grupisanje relevantnih rodova prema osjetljivosti na ciprofloksacin (</w:t>
      </w:r>
      <w:r w:rsidRPr="00805AA2">
        <w:rPr>
          <w:szCs w:val="22"/>
        </w:rPr>
        <w:t>za</w:t>
      </w:r>
      <w:r w:rsidRPr="00805AA2">
        <w:rPr>
          <w:rStyle w:val="BodytextItalic"/>
          <w:sz w:val="22"/>
          <w:szCs w:val="22"/>
        </w:rPr>
        <w:t xml:space="preserve"> Streptococcus</w:t>
      </w:r>
      <w:r w:rsidRPr="00805AA2">
        <w:rPr>
          <w:szCs w:val="22"/>
        </w:rPr>
        <w:t xml:space="preserve"> vrste vidjeti </w:t>
      </w:r>
      <w:r w:rsidR="00656E11" w:rsidRPr="00805AA2">
        <w:rPr>
          <w:szCs w:val="22"/>
        </w:rPr>
        <w:t>dio</w:t>
      </w:r>
      <w:r w:rsidRPr="00805AA2">
        <w:rPr>
          <w:szCs w:val="22"/>
        </w:rPr>
        <w:t xml:space="preserve"> 4.4)</w:t>
      </w:r>
    </w:p>
    <w:p w14:paraId="28A30434" w14:textId="77777777" w:rsidR="00307E74" w:rsidRPr="006461D0" w:rsidRDefault="00307E74" w:rsidP="00307E74">
      <w:pPr>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07E74" w:rsidRPr="006461D0" w14:paraId="3DC208D3" w14:textId="77777777" w:rsidTr="00B26B3F">
        <w:tc>
          <w:tcPr>
            <w:tcW w:w="5000" w:type="pct"/>
            <w:shd w:val="clear" w:color="auto" w:fill="auto"/>
          </w:tcPr>
          <w:p w14:paraId="10E50A1F" w14:textId="77777777" w:rsidR="00307E74" w:rsidRPr="006461D0" w:rsidRDefault="00307E74" w:rsidP="006461D0">
            <w:pPr>
              <w:widowControl w:val="0"/>
              <w:autoSpaceDE w:val="0"/>
              <w:autoSpaceDN w:val="0"/>
              <w:adjustRightInd w:val="0"/>
              <w:ind w:left="100"/>
              <w:jc w:val="both"/>
              <w:rPr>
                <w:szCs w:val="22"/>
              </w:rPr>
            </w:pPr>
            <w:r w:rsidRPr="006461D0">
              <w:rPr>
                <w:b/>
                <w:bCs/>
                <w:color w:val="000000"/>
                <w:szCs w:val="22"/>
              </w:rPr>
              <w:t>UOBIČAJENO OSJETLJIVI RODOVI</w:t>
            </w:r>
          </w:p>
        </w:tc>
      </w:tr>
      <w:tr w:rsidR="00307E74" w:rsidRPr="006461D0" w14:paraId="08ACAF6A" w14:textId="77777777" w:rsidTr="00B26B3F">
        <w:tc>
          <w:tcPr>
            <w:tcW w:w="5000" w:type="pct"/>
            <w:shd w:val="clear" w:color="auto" w:fill="auto"/>
          </w:tcPr>
          <w:p w14:paraId="57D95E05" w14:textId="77777777" w:rsidR="00307E74" w:rsidRPr="006461D0" w:rsidRDefault="00307E74" w:rsidP="006461D0">
            <w:pPr>
              <w:widowControl w:val="0"/>
              <w:autoSpaceDE w:val="0"/>
              <w:autoSpaceDN w:val="0"/>
              <w:adjustRightInd w:val="0"/>
              <w:ind w:left="100"/>
              <w:jc w:val="both"/>
              <w:rPr>
                <w:szCs w:val="22"/>
              </w:rPr>
            </w:pPr>
            <w:r w:rsidRPr="006461D0">
              <w:rPr>
                <w:color w:val="000000"/>
                <w:szCs w:val="22"/>
                <w:u w:val="single"/>
              </w:rPr>
              <w:t>Aerobni Gram-pozitivni mikroorganizmi</w:t>
            </w:r>
          </w:p>
          <w:p w14:paraId="48F8B7B6" w14:textId="77777777" w:rsidR="00307E74" w:rsidRPr="006461D0" w:rsidRDefault="00307E74" w:rsidP="006461D0">
            <w:pPr>
              <w:widowControl w:val="0"/>
              <w:autoSpaceDE w:val="0"/>
              <w:autoSpaceDN w:val="0"/>
              <w:adjustRightInd w:val="0"/>
              <w:ind w:left="100"/>
              <w:jc w:val="both"/>
              <w:rPr>
                <w:szCs w:val="22"/>
              </w:rPr>
            </w:pPr>
            <w:r w:rsidRPr="006461D0">
              <w:rPr>
                <w:i/>
                <w:iCs/>
                <w:color w:val="000000"/>
                <w:szCs w:val="22"/>
              </w:rPr>
              <w:t xml:space="preserve">Bacillus anthracis </w:t>
            </w:r>
            <w:r w:rsidRPr="006461D0">
              <w:rPr>
                <w:color w:val="000000"/>
                <w:szCs w:val="22"/>
              </w:rPr>
              <w:t>(1)</w:t>
            </w:r>
          </w:p>
        </w:tc>
      </w:tr>
      <w:tr w:rsidR="00307E74" w:rsidRPr="006461D0" w14:paraId="69207B39" w14:textId="77777777" w:rsidTr="00B26B3F">
        <w:tc>
          <w:tcPr>
            <w:tcW w:w="5000" w:type="pct"/>
            <w:shd w:val="clear" w:color="auto" w:fill="auto"/>
          </w:tcPr>
          <w:p w14:paraId="63D2375E" w14:textId="77777777" w:rsidR="00307E74" w:rsidRPr="006461D0" w:rsidRDefault="00307E74" w:rsidP="001B433C">
            <w:pPr>
              <w:widowControl w:val="0"/>
              <w:autoSpaceDE w:val="0"/>
              <w:autoSpaceDN w:val="0"/>
              <w:adjustRightInd w:val="0"/>
              <w:jc w:val="both"/>
              <w:rPr>
                <w:color w:val="000000"/>
                <w:szCs w:val="22"/>
                <w:u w:val="single"/>
              </w:rPr>
            </w:pPr>
          </w:p>
          <w:p w14:paraId="12A30464" w14:textId="77777777" w:rsidR="00307E74" w:rsidRPr="006461D0" w:rsidRDefault="00307E74" w:rsidP="006461D0">
            <w:pPr>
              <w:widowControl w:val="0"/>
              <w:autoSpaceDE w:val="0"/>
              <w:autoSpaceDN w:val="0"/>
              <w:adjustRightInd w:val="0"/>
              <w:ind w:left="100"/>
              <w:jc w:val="both"/>
              <w:rPr>
                <w:szCs w:val="22"/>
              </w:rPr>
            </w:pPr>
            <w:r w:rsidRPr="006461D0">
              <w:rPr>
                <w:color w:val="000000"/>
                <w:szCs w:val="22"/>
                <w:u w:val="single"/>
              </w:rPr>
              <w:t>Aerobni Gram-negativni mikroorganizmi</w:t>
            </w:r>
          </w:p>
          <w:p w14:paraId="12EC31BE" w14:textId="77777777" w:rsidR="00307E74" w:rsidRPr="006461D0" w:rsidRDefault="00307E74" w:rsidP="006461D0">
            <w:pPr>
              <w:widowControl w:val="0"/>
              <w:autoSpaceDE w:val="0"/>
              <w:autoSpaceDN w:val="0"/>
              <w:adjustRightInd w:val="0"/>
              <w:spacing w:line="238" w:lineRule="auto"/>
              <w:ind w:left="100"/>
              <w:jc w:val="both"/>
              <w:rPr>
                <w:szCs w:val="22"/>
              </w:rPr>
            </w:pPr>
            <w:r w:rsidRPr="006461D0">
              <w:rPr>
                <w:i/>
                <w:iCs/>
                <w:color w:val="000000"/>
                <w:szCs w:val="22"/>
              </w:rPr>
              <w:t xml:space="preserve">Aeromonas </w:t>
            </w:r>
            <w:r w:rsidRPr="006461D0">
              <w:rPr>
                <w:color w:val="000000"/>
                <w:szCs w:val="22"/>
              </w:rPr>
              <w:t>spp.</w:t>
            </w:r>
          </w:p>
          <w:p w14:paraId="0A3D0F75" w14:textId="77777777" w:rsidR="00307E74" w:rsidRPr="006461D0" w:rsidRDefault="00307E74" w:rsidP="006461D0">
            <w:pPr>
              <w:widowControl w:val="0"/>
              <w:autoSpaceDE w:val="0"/>
              <w:autoSpaceDN w:val="0"/>
              <w:adjustRightInd w:val="0"/>
              <w:spacing w:line="234" w:lineRule="auto"/>
              <w:ind w:left="100"/>
              <w:jc w:val="both"/>
              <w:rPr>
                <w:szCs w:val="22"/>
              </w:rPr>
            </w:pPr>
            <w:r w:rsidRPr="006461D0">
              <w:rPr>
                <w:i/>
                <w:iCs/>
                <w:color w:val="000000"/>
                <w:szCs w:val="22"/>
              </w:rPr>
              <w:t xml:space="preserve">Brucella </w:t>
            </w:r>
            <w:r w:rsidRPr="006461D0">
              <w:rPr>
                <w:color w:val="000000"/>
                <w:szCs w:val="22"/>
              </w:rPr>
              <w:t>spp.</w:t>
            </w:r>
          </w:p>
          <w:p w14:paraId="6386AF47" w14:textId="77777777" w:rsidR="00307E74" w:rsidRPr="006461D0" w:rsidRDefault="00307E74" w:rsidP="006461D0">
            <w:pPr>
              <w:widowControl w:val="0"/>
              <w:autoSpaceDE w:val="0"/>
              <w:autoSpaceDN w:val="0"/>
              <w:adjustRightInd w:val="0"/>
              <w:spacing w:line="238" w:lineRule="auto"/>
              <w:ind w:left="100"/>
              <w:jc w:val="both"/>
              <w:rPr>
                <w:szCs w:val="22"/>
              </w:rPr>
            </w:pPr>
            <w:r w:rsidRPr="006461D0">
              <w:rPr>
                <w:i/>
                <w:iCs/>
                <w:color w:val="000000"/>
                <w:szCs w:val="22"/>
              </w:rPr>
              <w:t>Citrobacter koseri</w:t>
            </w:r>
          </w:p>
          <w:p w14:paraId="40FF2457" w14:textId="77777777" w:rsidR="00307E74" w:rsidRPr="006461D0" w:rsidRDefault="00307E74" w:rsidP="006461D0">
            <w:pPr>
              <w:widowControl w:val="0"/>
              <w:autoSpaceDE w:val="0"/>
              <w:autoSpaceDN w:val="0"/>
              <w:adjustRightInd w:val="0"/>
              <w:spacing w:line="239" w:lineRule="auto"/>
              <w:ind w:left="100"/>
              <w:jc w:val="both"/>
              <w:rPr>
                <w:szCs w:val="22"/>
              </w:rPr>
            </w:pPr>
            <w:r w:rsidRPr="006461D0">
              <w:rPr>
                <w:i/>
                <w:iCs/>
                <w:color w:val="000000"/>
                <w:szCs w:val="22"/>
              </w:rPr>
              <w:t>Francisella tularensis</w:t>
            </w:r>
          </w:p>
          <w:p w14:paraId="1721E683" w14:textId="77777777" w:rsidR="00307E74" w:rsidRPr="006461D0" w:rsidRDefault="00307E74" w:rsidP="006461D0">
            <w:pPr>
              <w:widowControl w:val="0"/>
              <w:autoSpaceDE w:val="0"/>
              <w:autoSpaceDN w:val="0"/>
              <w:adjustRightInd w:val="0"/>
              <w:spacing w:line="229" w:lineRule="auto"/>
              <w:ind w:left="100"/>
              <w:jc w:val="both"/>
              <w:rPr>
                <w:szCs w:val="22"/>
              </w:rPr>
            </w:pPr>
            <w:r w:rsidRPr="006461D0">
              <w:rPr>
                <w:i/>
                <w:iCs/>
                <w:color w:val="000000"/>
                <w:szCs w:val="22"/>
              </w:rPr>
              <w:t>Haemophilus ducreyi</w:t>
            </w:r>
          </w:p>
          <w:p w14:paraId="0A94FF51" w14:textId="77777777" w:rsidR="00307E74" w:rsidRPr="006461D0" w:rsidRDefault="00307E74" w:rsidP="006461D0">
            <w:pPr>
              <w:widowControl w:val="0"/>
              <w:autoSpaceDE w:val="0"/>
              <w:autoSpaceDN w:val="0"/>
              <w:adjustRightInd w:val="0"/>
              <w:spacing w:line="238" w:lineRule="auto"/>
              <w:ind w:left="100"/>
              <w:jc w:val="both"/>
              <w:rPr>
                <w:szCs w:val="22"/>
              </w:rPr>
            </w:pPr>
            <w:r w:rsidRPr="006461D0">
              <w:rPr>
                <w:i/>
                <w:iCs/>
                <w:color w:val="000000"/>
                <w:szCs w:val="22"/>
              </w:rPr>
              <w:t>Haemophilus influenzae*</w:t>
            </w:r>
          </w:p>
          <w:p w14:paraId="11138418" w14:textId="77777777" w:rsidR="00307E74" w:rsidRPr="006461D0" w:rsidRDefault="00307E74" w:rsidP="006461D0">
            <w:pPr>
              <w:widowControl w:val="0"/>
              <w:autoSpaceDE w:val="0"/>
              <w:autoSpaceDN w:val="0"/>
              <w:adjustRightInd w:val="0"/>
              <w:spacing w:line="239" w:lineRule="auto"/>
              <w:ind w:left="100"/>
              <w:jc w:val="both"/>
              <w:rPr>
                <w:szCs w:val="22"/>
              </w:rPr>
            </w:pPr>
            <w:r w:rsidRPr="006461D0">
              <w:rPr>
                <w:i/>
                <w:iCs/>
                <w:color w:val="000000"/>
                <w:szCs w:val="22"/>
              </w:rPr>
              <w:t xml:space="preserve">Legionella </w:t>
            </w:r>
            <w:r w:rsidRPr="006461D0">
              <w:rPr>
                <w:color w:val="000000"/>
                <w:szCs w:val="22"/>
              </w:rPr>
              <w:t>spp.</w:t>
            </w:r>
          </w:p>
          <w:p w14:paraId="34BF5301" w14:textId="77777777" w:rsidR="00307E74" w:rsidRPr="006461D0" w:rsidRDefault="00307E74" w:rsidP="006461D0">
            <w:pPr>
              <w:widowControl w:val="0"/>
              <w:autoSpaceDE w:val="0"/>
              <w:autoSpaceDN w:val="0"/>
              <w:adjustRightInd w:val="0"/>
              <w:spacing w:line="238" w:lineRule="auto"/>
              <w:ind w:left="100"/>
              <w:jc w:val="both"/>
              <w:rPr>
                <w:szCs w:val="22"/>
              </w:rPr>
            </w:pPr>
            <w:r w:rsidRPr="006461D0">
              <w:rPr>
                <w:i/>
                <w:iCs/>
                <w:color w:val="000000"/>
                <w:szCs w:val="22"/>
              </w:rPr>
              <w:t>Moraxella catarrhalis*</w:t>
            </w:r>
          </w:p>
          <w:p w14:paraId="2AE00F60" w14:textId="77777777" w:rsidR="00307E74" w:rsidRPr="006461D0" w:rsidRDefault="00307E74" w:rsidP="006461D0">
            <w:pPr>
              <w:widowControl w:val="0"/>
              <w:autoSpaceDE w:val="0"/>
              <w:autoSpaceDN w:val="0"/>
              <w:adjustRightInd w:val="0"/>
              <w:spacing w:line="234" w:lineRule="auto"/>
              <w:ind w:left="100"/>
              <w:jc w:val="both"/>
              <w:rPr>
                <w:szCs w:val="22"/>
              </w:rPr>
            </w:pPr>
            <w:r w:rsidRPr="006461D0">
              <w:rPr>
                <w:i/>
                <w:iCs/>
                <w:color w:val="000000"/>
                <w:szCs w:val="22"/>
              </w:rPr>
              <w:t>Neisseria meningitidis</w:t>
            </w:r>
          </w:p>
          <w:p w14:paraId="70BAB0AF" w14:textId="77777777" w:rsidR="00307E74" w:rsidRPr="006461D0" w:rsidRDefault="00307E74" w:rsidP="006461D0">
            <w:pPr>
              <w:widowControl w:val="0"/>
              <w:autoSpaceDE w:val="0"/>
              <w:autoSpaceDN w:val="0"/>
              <w:adjustRightInd w:val="0"/>
              <w:spacing w:line="239" w:lineRule="auto"/>
              <w:ind w:left="100"/>
              <w:jc w:val="both"/>
              <w:rPr>
                <w:szCs w:val="22"/>
              </w:rPr>
            </w:pPr>
            <w:r w:rsidRPr="006461D0">
              <w:rPr>
                <w:i/>
                <w:iCs/>
                <w:color w:val="000000"/>
                <w:szCs w:val="22"/>
              </w:rPr>
              <w:t xml:space="preserve">Pasteurella </w:t>
            </w:r>
            <w:r w:rsidRPr="006461D0">
              <w:rPr>
                <w:color w:val="000000"/>
                <w:szCs w:val="22"/>
              </w:rPr>
              <w:t>spp.</w:t>
            </w:r>
          </w:p>
          <w:p w14:paraId="45192F79" w14:textId="77777777" w:rsidR="00307E74" w:rsidRPr="006461D0" w:rsidRDefault="00307E74" w:rsidP="006461D0">
            <w:pPr>
              <w:widowControl w:val="0"/>
              <w:autoSpaceDE w:val="0"/>
              <w:autoSpaceDN w:val="0"/>
              <w:adjustRightInd w:val="0"/>
              <w:spacing w:line="233" w:lineRule="auto"/>
              <w:ind w:left="100"/>
              <w:jc w:val="both"/>
              <w:rPr>
                <w:szCs w:val="22"/>
              </w:rPr>
            </w:pPr>
            <w:r w:rsidRPr="006461D0">
              <w:rPr>
                <w:i/>
                <w:iCs/>
                <w:color w:val="000000"/>
                <w:szCs w:val="22"/>
              </w:rPr>
              <w:t xml:space="preserve">Salmonella </w:t>
            </w:r>
            <w:r w:rsidRPr="006461D0">
              <w:rPr>
                <w:color w:val="000000"/>
                <w:szCs w:val="22"/>
              </w:rPr>
              <w:t>spp.</w:t>
            </w:r>
            <w:r w:rsidRPr="006461D0">
              <w:rPr>
                <w:iCs/>
                <w:color w:val="000000"/>
                <w:szCs w:val="22"/>
              </w:rPr>
              <w:t>*</w:t>
            </w:r>
          </w:p>
          <w:p w14:paraId="723EFF35" w14:textId="77777777" w:rsidR="00307E74" w:rsidRPr="006461D0" w:rsidRDefault="00307E74" w:rsidP="006461D0">
            <w:pPr>
              <w:widowControl w:val="0"/>
              <w:autoSpaceDE w:val="0"/>
              <w:autoSpaceDN w:val="0"/>
              <w:adjustRightInd w:val="0"/>
              <w:spacing w:line="234" w:lineRule="auto"/>
              <w:ind w:left="100"/>
              <w:jc w:val="both"/>
              <w:rPr>
                <w:szCs w:val="22"/>
              </w:rPr>
            </w:pPr>
            <w:r w:rsidRPr="006461D0">
              <w:rPr>
                <w:i/>
                <w:iCs/>
                <w:color w:val="000000"/>
                <w:szCs w:val="22"/>
              </w:rPr>
              <w:t xml:space="preserve">Shigella </w:t>
            </w:r>
            <w:r w:rsidRPr="006461D0">
              <w:rPr>
                <w:color w:val="000000"/>
                <w:szCs w:val="22"/>
              </w:rPr>
              <w:t>spp.</w:t>
            </w:r>
            <w:r w:rsidRPr="006461D0">
              <w:rPr>
                <w:iCs/>
                <w:color w:val="000000"/>
                <w:szCs w:val="22"/>
              </w:rPr>
              <w:t>*</w:t>
            </w:r>
          </w:p>
          <w:p w14:paraId="75D194AE" w14:textId="77777777" w:rsidR="00307E74" w:rsidRPr="006461D0" w:rsidRDefault="00307E74" w:rsidP="006461D0">
            <w:pPr>
              <w:widowControl w:val="0"/>
              <w:autoSpaceDE w:val="0"/>
              <w:autoSpaceDN w:val="0"/>
              <w:adjustRightInd w:val="0"/>
              <w:spacing w:line="239" w:lineRule="auto"/>
              <w:ind w:left="100"/>
              <w:jc w:val="both"/>
              <w:rPr>
                <w:szCs w:val="22"/>
              </w:rPr>
            </w:pPr>
            <w:r w:rsidRPr="006461D0">
              <w:rPr>
                <w:i/>
                <w:iCs/>
                <w:color w:val="000000"/>
                <w:szCs w:val="22"/>
              </w:rPr>
              <w:t xml:space="preserve">Vibrio </w:t>
            </w:r>
            <w:r w:rsidRPr="006461D0">
              <w:rPr>
                <w:color w:val="000000"/>
                <w:szCs w:val="22"/>
              </w:rPr>
              <w:t>spp.</w:t>
            </w:r>
          </w:p>
          <w:p w14:paraId="0441BDF1" w14:textId="77777777" w:rsidR="00307E74" w:rsidRPr="006461D0" w:rsidRDefault="00307E74" w:rsidP="006461D0">
            <w:pPr>
              <w:widowControl w:val="0"/>
              <w:autoSpaceDE w:val="0"/>
              <w:autoSpaceDN w:val="0"/>
              <w:adjustRightInd w:val="0"/>
              <w:ind w:left="100"/>
              <w:jc w:val="both"/>
              <w:rPr>
                <w:szCs w:val="22"/>
              </w:rPr>
            </w:pPr>
            <w:r w:rsidRPr="006461D0">
              <w:rPr>
                <w:i/>
                <w:iCs/>
                <w:color w:val="000000"/>
                <w:szCs w:val="22"/>
              </w:rPr>
              <w:t>Yersinia pestis</w:t>
            </w:r>
          </w:p>
        </w:tc>
      </w:tr>
      <w:tr w:rsidR="00307E74" w:rsidRPr="006461D0" w14:paraId="48303FFD" w14:textId="77777777" w:rsidTr="00B26B3F">
        <w:tc>
          <w:tcPr>
            <w:tcW w:w="5000" w:type="pct"/>
            <w:shd w:val="clear" w:color="auto" w:fill="auto"/>
          </w:tcPr>
          <w:p w14:paraId="1E242E26" w14:textId="77777777" w:rsidR="00307E74" w:rsidRPr="006461D0" w:rsidRDefault="00307E74" w:rsidP="001B433C">
            <w:pPr>
              <w:widowControl w:val="0"/>
              <w:autoSpaceDE w:val="0"/>
              <w:autoSpaceDN w:val="0"/>
              <w:adjustRightInd w:val="0"/>
              <w:jc w:val="both"/>
              <w:rPr>
                <w:color w:val="000000"/>
                <w:szCs w:val="22"/>
                <w:u w:val="single"/>
              </w:rPr>
            </w:pPr>
          </w:p>
          <w:p w14:paraId="6D0B259E" w14:textId="77777777" w:rsidR="00307E74" w:rsidRPr="006461D0" w:rsidRDefault="00307E74" w:rsidP="006461D0">
            <w:pPr>
              <w:widowControl w:val="0"/>
              <w:autoSpaceDE w:val="0"/>
              <w:autoSpaceDN w:val="0"/>
              <w:adjustRightInd w:val="0"/>
              <w:ind w:left="100"/>
              <w:jc w:val="both"/>
              <w:rPr>
                <w:szCs w:val="22"/>
              </w:rPr>
            </w:pPr>
            <w:r w:rsidRPr="006461D0">
              <w:rPr>
                <w:color w:val="000000"/>
                <w:szCs w:val="22"/>
                <w:u w:val="single"/>
              </w:rPr>
              <w:t>Anaerobni mikroorganizmi</w:t>
            </w:r>
          </w:p>
          <w:p w14:paraId="5FAF18FB" w14:textId="77777777" w:rsidR="00307E74" w:rsidRPr="006461D0" w:rsidRDefault="00307E74" w:rsidP="006461D0">
            <w:pPr>
              <w:widowControl w:val="0"/>
              <w:autoSpaceDE w:val="0"/>
              <w:autoSpaceDN w:val="0"/>
              <w:adjustRightInd w:val="0"/>
              <w:spacing w:line="1" w:lineRule="exact"/>
              <w:jc w:val="both"/>
              <w:rPr>
                <w:szCs w:val="22"/>
              </w:rPr>
            </w:pPr>
          </w:p>
          <w:p w14:paraId="5B5E3551" w14:textId="77777777" w:rsidR="00307E74" w:rsidRPr="006461D0" w:rsidRDefault="00307E74" w:rsidP="006461D0">
            <w:pPr>
              <w:widowControl w:val="0"/>
              <w:autoSpaceDE w:val="0"/>
              <w:autoSpaceDN w:val="0"/>
              <w:adjustRightInd w:val="0"/>
              <w:ind w:left="100"/>
              <w:jc w:val="both"/>
              <w:rPr>
                <w:szCs w:val="22"/>
              </w:rPr>
            </w:pPr>
            <w:r w:rsidRPr="006461D0">
              <w:rPr>
                <w:i/>
                <w:iCs/>
                <w:color w:val="000000"/>
                <w:szCs w:val="22"/>
              </w:rPr>
              <w:t>Mobiluncus</w:t>
            </w:r>
          </w:p>
        </w:tc>
      </w:tr>
      <w:tr w:rsidR="00307E74" w:rsidRPr="006461D0" w14:paraId="6D84CE36" w14:textId="77777777" w:rsidTr="00B26B3F">
        <w:tc>
          <w:tcPr>
            <w:tcW w:w="5000" w:type="pct"/>
            <w:shd w:val="clear" w:color="auto" w:fill="auto"/>
          </w:tcPr>
          <w:p w14:paraId="7E13A566" w14:textId="77777777" w:rsidR="00307E74" w:rsidRPr="006461D0" w:rsidRDefault="00307E74" w:rsidP="006461D0">
            <w:pPr>
              <w:widowControl w:val="0"/>
              <w:autoSpaceDE w:val="0"/>
              <w:autoSpaceDN w:val="0"/>
              <w:adjustRightInd w:val="0"/>
              <w:spacing w:line="237" w:lineRule="auto"/>
              <w:ind w:left="100"/>
              <w:jc w:val="both"/>
              <w:rPr>
                <w:szCs w:val="22"/>
              </w:rPr>
            </w:pPr>
            <w:r w:rsidRPr="006461D0">
              <w:rPr>
                <w:color w:val="000000"/>
                <w:szCs w:val="22"/>
                <w:u w:val="single"/>
              </w:rPr>
              <w:t>Drugi mikroorganizmi</w:t>
            </w:r>
          </w:p>
          <w:p w14:paraId="52BD27C0" w14:textId="77777777" w:rsidR="00307E74" w:rsidRPr="006461D0" w:rsidRDefault="00307E74" w:rsidP="006461D0">
            <w:pPr>
              <w:widowControl w:val="0"/>
              <w:autoSpaceDE w:val="0"/>
              <w:autoSpaceDN w:val="0"/>
              <w:adjustRightInd w:val="0"/>
              <w:spacing w:line="238" w:lineRule="auto"/>
              <w:ind w:left="100"/>
              <w:jc w:val="both"/>
              <w:rPr>
                <w:szCs w:val="22"/>
              </w:rPr>
            </w:pPr>
            <w:r w:rsidRPr="006461D0">
              <w:rPr>
                <w:i/>
                <w:iCs/>
                <w:color w:val="000000"/>
                <w:szCs w:val="22"/>
              </w:rPr>
              <w:t xml:space="preserve">Chlamydia trachomatis </w:t>
            </w:r>
            <w:r w:rsidRPr="006461D0">
              <w:rPr>
                <w:color w:val="000000"/>
                <w:szCs w:val="22"/>
              </w:rPr>
              <w:t>($)</w:t>
            </w:r>
          </w:p>
          <w:p w14:paraId="3DAAC798" w14:textId="77777777" w:rsidR="00307E74" w:rsidRPr="006461D0" w:rsidRDefault="00307E74" w:rsidP="006461D0">
            <w:pPr>
              <w:widowControl w:val="0"/>
              <w:autoSpaceDE w:val="0"/>
              <w:autoSpaceDN w:val="0"/>
              <w:adjustRightInd w:val="0"/>
              <w:spacing w:line="234" w:lineRule="auto"/>
              <w:ind w:left="100"/>
              <w:jc w:val="both"/>
              <w:rPr>
                <w:szCs w:val="22"/>
              </w:rPr>
            </w:pPr>
            <w:r w:rsidRPr="006461D0">
              <w:rPr>
                <w:i/>
                <w:iCs/>
                <w:color w:val="000000"/>
                <w:szCs w:val="22"/>
              </w:rPr>
              <w:t xml:space="preserve">Chlamydia pneumoniae </w:t>
            </w:r>
            <w:r w:rsidRPr="006461D0">
              <w:rPr>
                <w:color w:val="000000"/>
                <w:szCs w:val="22"/>
              </w:rPr>
              <w:t>($)</w:t>
            </w:r>
          </w:p>
          <w:p w14:paraId="5BB7D9B3" w14:textId="77777777" w:rsidR="00307E74" w:rsidRPr="006461D0" w:rsidRDefault="00307E74" w:rsidP="006461D0">
            <w:pPr>
              <w:widowControl w:val="0"/>
              <w:autoSpaceDE w:val="0"/>
              <w:autoSpaceDN w:val="0"/>
              <w:adjustRightInd w:val="0"/>
              <w:spacing w:line="238" w:lineRule="auto"/>
              <w:ind w:left="100"/>
              <w:jc w:val="both"/>
              <w:rPr>
                <w:szCs w:val="22"/>
              </w:rPr>
            </w:pPr>
            <w:r w:rsidRPr="006461D0">
              <w:rPr>
                <w:i/>
                <w:iCs/>
                <w:color w:val="000000"/>
                <w:szCs w:val="22"/>
              </w:rPr>
              <w:t xml:space="preserve">Mycoplasma hominis </w:t>
            </w:r>
            <w:r w:rsidRPr="006461D0">
              <w:rPr>
                <w:color w:val="000000"/>
                <w:szCs w:val="22"/>
              </w:rPr>
              <w:t>($)</w:t>
            </w:r>
          </w:p>
          <w:p w14:paraId="37278CCF" w14:textId="77777777" w:rsidR="00307E74" w:rsidRPr="006461D0" w:rsidRDefault="00307E74" w:rsidP="006461D0">
            <w:pPr>
              <w:widowControl w:val="0"/>
              <w:autoSpaceDE w:val="0"/>
              <w:autoSpaceDN w:val="0"/>
              <w:adjustRightInd w:val="0"/>
              <w:spacing w:line="1" w:lineRule="exact"/>
              <w:jc w:val="both"/>
              <w:rPr>
                <w:szCs w:val="22"/>
              </w:rPr>
            </w:pPr>
          </w:p>
          <w:p w14:paraId="0351A071" w14:textId="77777777" w:rsidR="00307E74" w:rsidRPr="006461D0" w:rsidRDefault="00307E74" w:rsidP="006461D0">
            <w:pPr>
              <w:widowControl w:val="0"/>
              <w:autoSpaceDE w:val="0"/>
              <w:autoSpaceDN w:val="0"/>
              <w:adjustRightInd w:val="0"/>
              <w:ind w:left="100"/>
              <w:jc w:val="both"/>
              <w:rPr>
                <w:szCs w:val="22"/>
              </w:rPr>
            </w:pPr>
            <w:r w:rsidRPr="006461D0">
              <w:rPr>
                <w:i/>
                <w:iCs/>
                <w:color w:val="000000"/>
                <w:szCs w:val="22"/>
              </w:rPr>
              <w:t xml:space="preserve">Mycoplasma pneumoniae </w:t>
            </w:r>
            <w:r w:rsidRPr="006461D0">
              <w:rPr>
                <w:color w:val="000000"/>
                <w:szCs w:val="22"/>
              </w:rPr>
              <w:t>($)</w:t>
            </w:r>
          </w:p>
        </w:tc>
      </w:tr>
      <w:tr w:rsidR="00307E74" w:rsidRPr="006461D0" w14:paraId="4F5091E4" w14:textId="77777777" w:rsidTr="00B26B3F">
        <w:tc>
          <w:tcPr>
            <w:tcW w:w="5000" w:type="pct"/>
            <w:shd w:val="clear" w:color="auto" w:fill="auto"/>
          </w:tcPr>
          <w:p w14:paraId="1AE7F28B" w14:textId="77777777" w:rsidR="00307E74" w:rsidRPr="006461D0" w:rsidRDefault="00307E74" w:rsidP="006461D0">
            <w:pPr>
              <w:widowControl w:val="0"/>
              <w:autoSpaceDE w:val="0"/>
              <w:autoSpaceDN w:val="0"/>
              <w:adjustRightInd w:val="0"/>
              <w:ind w:left="100"/>
              <w:jc w:val="both"/>
              <w:rPr>
                <w:szCs w:val="22"/>
              </w:rPr>
            </w:pPr>
            <w:r w:rsidRPr="006461D0">
              <w:rPr>
                <w:b/>
                <w:bCs/>
                <w:color w:val="000000"/>
                <w:szCs w:val="22"/>
              </w:rPr>
              <w:t>RODOVI KOJI MOGU RAZVITI STEČENU REZISTENCIJU</w:t>
            </w:r>
          </w:p>
        </w:tc>
      </w:tr>
      <w:tr w:rsidR="00307E74" w:rsidRPr="006461D0" w14:paraId="08F1AAAC" w14:textId="77777777" w:rsidTr="00B26B3F">
        <w:tc>
          <w:tcPr>
            <w:tcW w:w="5000" w:type="pct"/>
            <w:shd w:val="clear" w:color="auto" w:fill="auto"/>
          </w:tcPr>
          <w:p w14:paraId="60F9B809" w14:textId="77777777" w:rsidR="00307E74" w:rsidRPr="006461D0" w:rsidRDefault="00307E74" w:rsidP="006461D0">
            <w:pPr>
              <w:widowControl w:val="0"/>
              <w:autoSpaceDE w:val="0"/>
              <w:autoSpaceDN w:val="0"/>
              <w:adjustRightInd w:val="0"/>
              <w:spacing w:line="239" w:lineRule="auto"/>
              <w:ind w:left="100"/>
              <w:jc w:val="both"/>
              <w:rPr>
                <w:szCs w:val="22"/>
              </w:rPr>
            </w:pPr>
            <w:r w:rsidRPr="006461D0">
              <w:rPr>
                <w:color w:val="000000"/>
                <w:szCs w:val="22"/>
                <w:u w:val="single"/>
              </w:rPr>
              <w:t>Aerobni Gram-pozitivni mikroorganizmi</w:t>
            </w:r>
          </w:p>
          <w:p w14:paraId="671613CC" w14:textId="77777777" w:rsidR="00307E74" w:rsidRPr="006461D0" w:rsidRDefault="00307E74" w:rsidP="006461D0">
            <w:pPr>
              <w:widowControl w:val="0"/>
              <w:autoSpaceDE w:val="0"/>
              <w:autoSpaceDN w:val="0"/>
              <w:adjustRightInd w:val="0"/>
              <w:spacing w:line="1" w:lineRule="exact"/>
              <w:jc w:val="both"/>
              <w:rPr>
                <w:szCs w:val="22"/>
              </w:rPr>
            </w:pPr>
          </w:p>
          <w:p w14:paraId="550273D7" w14:textId="77777777" w:rsidR="00307E74" w:rsidRPr="006461D0" w:rsidRDefault="00307E74" w:rsidP="006461D0">
            <w:pPr>
              <w:widowControl w:val="0"/>
              <w:overflowPunct w:val="0"/>
              <w:autoSpaceDE w:val="0"/>
              <w:autoSpaceDN w:val="0"/>
              <w:adjustRightInd w:val="0"/>
              <w:spacing w:line="254" w:lineRule="auto"/>
              <w:ind w:left="100" w:right="4080"/>
              <w:jc w:val="both"/>
              <w:rPr>
                <w:i/>
                <w:iCs/>
                <w:color w:val="000000"/>
                <w:szCs w:val="22"/>
              </w:rPr>
            </w:pPr>
            <w:r w:rsidRPr="006461D0">
              <w:rPr>
                <w:i/>
                <w:iCs/>
                <w:color w:val="000000"/>
                <w:szCs w:val="22"/>
              </w:rPr>
              <w:t xml:space="preserve">Enterococcus faecalis </w:t>
            </w:r>
            <w:r w:rsidRPr="006461D0">
              <w:rPr>
                <w:color w:val="000000"/>
                <w:szCs w:val="22"/>
              </w:rPr>
              <w:t>($)</w:t>
            </w:r>
            <w:r w:rsidRPr="006461D0">
              <w:rPr>
                <w:i/>
                <w:iCs/>
                <w:color w:val="000000"/>
                <w:szCs w:val="22"/>
              </w:rPr>
              <w:t xml:space="preserve"> </w:t>
            </w:r>
          </w:p>
          <w:p w14:paraId="5A22ED2D" w14:textId="77777777" w:rsidR="00307E74" w:rsidRPr="006461D0" w:rsidRDefault="00307E74" w:rsidP="006461D0">
            <w:pPr>
              <w:widowControl w:val="0"/>
              <w:overflowPunct w:val="0"/>
              <w:autoSpaceDE w:val="0"/>
              <w:autoSpaceDN w:val="0"/>
              <w:adjustRightInd w:val="0"/>
              <w:spacing w:line="254" w:lineRule="auto"/>
              <w:ind w:left="100" w:right="4080"/>
              <w:jc w:val="both"/>
              <w:rPr>
                <w:szCs w:val="22"/>
              </w:rPr>
            </w:pPr>
            <w:r w:rsidRPr="006461D0">
              <w:rPr>
                <w:i/>
                <w:iCs/>
                <w:color w:val="000000"/>
                <w:szCs w:val="22"/>
              </w:rPr>
              <w:t xml:space="preserve">Staphylococcus </w:t>
            </w:r>
            <w:r w:rsidRPr="006461D0">
              <w:rPr>
                <w:color w:val="000000"/>
                <w:szCs w:val="22"/>
              </w:rPr>
              <w:t>spp.*(2)</w:t>
            </w:r>
          </w:p>
        </w:tc>
      </w:tr>
      <w:tr w:rsidR="00307E74" w:rsidRPr="006461D0" w14:paraId="350B7661" w14:textId="77777777" w:rsidTr="00B26B3F">
        <w:tc>
          <w:tcPr>
            <w:tcW w:w="5000" w:type="pct"/>
            <w:shd w:val="clear" w:color="auto" w:fill="auto"/>
          </w:tcPr>
          <w:p w14:paraId="3A2D3B5D" w14:textId="77777777" w:rsidR="00307E74" w:rsidRPr="006461D0" w:rsidRDefault="00307E74" w:rsidP="006461D0">
            <w:pPr>
              <w:widowControl w:val="0"/>
              <w:autoSpaceDE w:val="0"/>
              <w:autoSpaceDN w:val="0"/>
              <w:adjustRightInd w:val="0"/>
              <w:spacing w:line="236" w:lineRule="auto"/>
              <w:ind w:left="100"/>
              <w:jc w:val="both"/>
              <w:rPr>
                <w:szCs w:val="22"/>
              </w:rPr>
            </w:pPr>
            <w:r w:rsidRPr="006461D0">
              <w:rPr>
                <w:color w:val="000000"/>
                <w:szCs w:val="22"/>
                <w:u w:val="single"/>
              </w:rPr>
              <w:t>Aerobni Gram-negativni mikroorganizmi</w:t>
            </w:r>
          </w:p>
          <w:p w14:paraId="744B1F12" w14:textId="77777777" w:rsidR="00307E74" w:rsidRPr="006461D0" w:rsidRDefault="00307E74" w:rsidP="006461D0">
            <w:pPr>
              <w:widowControl w:val="0"/>
              <w:autoSpaceDE w:val="0"/>
              <w:autoSpaceDN w:val="0"/>
              <w:adjustRightInd w:val="0"/>
              <w:spacing w:line="1" w:lineRule="exact"/>
              <w:jc w:val="both"/>
              <w:rPr>
                <w:szCs w:val="22"/>
              </w:rPr>
            </w:pPr>
          </w:p>
          <w:p w14:paraId="00F3EFE7"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vertAlign w:val="superscript"/>
              </w:rPr>
            </w:pPr>
            <w:r w:rsidRPr="006461D0">
              <w:rPr>
                <w:i/>
                <w:iCs/>
                <w:color w:val="000000"/>
                <w:szCs w:val="22"/>
              </w:rPr>
              <w:t xml:space="preserve">Acinetobacter baumannii </w:t>
            </w:r>
            <w:r w:rsidRPr="006461D0">
              <w:rPr>
                <w:i/>
                <w:iCs/>
                <w:color w:val="000000"/>
                <w:szCs w:val="22"/>
                <w:vertAlign w:val="superscript"/>
              </w:rPr>
              <w:t>+</w:t>
            </w:r>
          </w:p>
          <w:p w14:paraId="294715DC"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Burkholderia cepacia</w:t>
            </w:r>
            <w:r w:rsidRPr="006461D0">
              <w:rPr>
                <w:i/>
                <w:iCs/>
                <w:color w:val="000000"/>
                <w:szCs w:val="22"/>
                <w:vertAlign w:val="superscript"/>
              </w:rPr>
              <w:t>+</w:t>
            </w:r>
            <w:r w:rsidRPr="006461D0">
              <w:rPr>
                <w:i/>
                <w:iCs/>
                <w:color w:val="000000"/>
                <w:szCs w:val="22"/>
              </w:rPr>
              <w:t xml:space="preserve">* </w:t>
            </w:r>
          </w:p>
          <w:p w14:paraId="271E6175"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Campylobacter </w:t>
            </w:r>
            <w:r w:rsidRPr="006461D0">
              <w:rPr>
                <w:color w:val="000000"/>
                <w:szCs w:val="22"/>
              </w:rPr>
              <w:t>spp.</w:t>
            </w:r>
            <w:r w:rsidRPr="006461D0">
              <w:rPr>
                <w:color w:val="000000"/>
                <w:szCs w:val="22"/>
                <w:vertAlign w:val="superscript"/>
              </w:rPr>
              <w:t>+</w:t>
            </w:r>
            <w:r w:rsidRPr="006461D0">
              <w:rPr>
                <w:i/>
                <w:iCs/>
                <w:color w:val="000000"/>
                <w:szCs w:val="22"/>
              </w:rPr>
              <w:t xml:space="preserve">* </w:t>
            </w:r>
          </w:p>
          <w:p w14:paraId="538D7DE3"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Citrobacter freundii* </w:t>
            </w:r>
          </w:p>
          <w:p w14:paraId="76234E62"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Enterobacter aerogenes </w:t>
            </w:r>
          </w:p>
          <w:p w14:paraId="4382F0C0"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Enterobacter cloacae* </w:t>
            </w:r>
          </w:p>
          <w:p w14:paraId="115AC600"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Escherichia coli* </w:t>
            </w:r>
          </w:p>
          <w:p w14:paraId="626AB614"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Klebsiella oxytoca </w:t>
            </w:r>
          </w:p>
          <w:p w14:paraId="32D8136E"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Klebsiella pneumoniae* </w:t>
            </w:r>
          </w:p>
          <w:p w14:paraId="266E2799"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Morganella morganii* </w:t>
            </w:r>
          </w:p>
          <w:p w14:paraId="6AF1DABE"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Neisseria gonorrhoeae* </w:t>
            </w:r>
          </w:p>
          <w:p w14:paraId="5B6193C6"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Proteus mirabilis* </w:t>
            </w:r>
          </w:p>
          <w:p w14:paraId="496EEA5F"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Proteus vulgaris* </w:t>
            </w:r>
          </w:p>
          <w:p w14:paraId="3F221761"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Providencia </w:t>
            </w:r>
            <w:r w:rsidRPr="006461D0">
              <w:rPr>
                <w:color w:val="000000"/>
                <w:szCs w:val="22"/>
              </w:rPr>
              <w:t>spp.</w:t>
            </w:r>
            <w:r w:rsidRPr="006461D0">
              <w:rPr>
                <w:i/>
                <w:iCs/>
                <w:color w:val="000000"/>
                <w:szCs w:val="22"/>
              </w:rPr>
              <w:t xml:space="preserve"> </w:t>
            </w:r>
          </w:p>
          <w:p w14:paraId="19E7A80D"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Pseudomonas aeruginosa* </w:t>
            </w:r>
          </w:p>
          <w:p w14:paraId="6726BCF5" w14:textId="77777777" w:rsidR="00307E74" w:rsidRPr="006461D0" w:rsidRDefault="00307E74" w:rsidP="006461D0">
            <w:pPr>
              <w:widowControl w:val="0"/>
              <w:overflowPunct w:val="0"/>
              <w:autoSpaceDE w:val="0"/>
              <w:autoSpaceDN w:val="0"/>
              <w:adjustRightInd w:val="0"/>
              <w:spacing w:line="249" w:lineRule="auto"/>
              <w:ind w:left="100" w:right="3940"/>
              <w:rPr>
                <w:i/>
                <w:iCs/>
                <w:color w:val="000000"/>
                <w:szCs w:val="22"/>
              </w:rPr>
            </w:pPr>
            <w:r w:rsidRPr="006461D0">
              <w:rPr>
                <w:i/>
                <w:iCs/>
                <w:color w:val="000000"/>
                <w:szCs w:val="22"/>
              </w:rPr>
              <w:t xml:space="preserve">Pseudomonas fluorescens </w:t>
            </w:r>
          </w:p>
          <w:p w14:paraId="542BF2B9" w14:textId="77777777" w:rsidR="00307E74" w:rsidRPr="006461D0" w:rsidRDefault="00307E74" w:rsidP="006461D0">
            <w:pPr>
              <w:widowControl w:val="0"/>
              <w:overflowPunct w:val="0"/>
              <w:autoSpaceDE w:val="0"/>
              <w:autoSpaceDN w:val="0"/>
              <w:adjustRightInd w:val="0"/>
              <w:spacing w:line="249" w:lineRule="auto"/>
              <w:ind w:left="100" w:right="3940"/>
              <w:rPr>
                <w:szCs w:val="22"/>
              </w:rPr>
            </w:pPr>
            <w:r w:rsidRPr="006461D0">
              <w:rPr>
                <w:i/>
                <w:iCs/>
                <w:color w:val="000000"/>
                <w:szCs w:val="22"/>
              </w:rPr>
              <w:t>Serratia marcescens*</w:t>
            </w:r>
          </w:p>
        </w:tc>
      </w:tr>
      <w:tr w:rsidR="00307E74" w:rsidRPr="006461D0" w14:paraId="079A59A8" w14:textId="77777777" w:rsidTr="00B26B3F">
        <w:tc>
          <w:tcPr>
            <w:tcW w:w="5000" w:type="pct"/>
            <w:shd w:val="clear" w:color="auto" w:fill="auto"/>
          </w:tcPr>
          <w:p w14:paraId="13C9328B" w14:textId="77777777" w:rsidR="00307E74" w:rsidRPr="006461D0" w:rsidRDefault="00307E74" w:rsidP="006461D0">
            <w:pPr>
              <w:widowControl w:val="0"/>
              <w:autoSpaceDE w:val="0"/>
              <w:autoSpaceDN w:val="0"/>
              <w:adjustRightInd w:val="0"/>
              <w:ind w:left="100"/>
              <w:jc w:val="both"/>
              <w:rPr>
                <w:szCs w:val="22"/>
              </w:rPr>
            </w:pPr>
            <w:r w:rsidRPr="006461D0">
              <w:rPr>
                <w:color w:val="000000"/>
                <w:szCs w:val="22"/>
                <w:u w:val="single"/>
              </w:rPr>
              <w:t>Anaerobni mikroorganizmi</w:t>
            </w:r>
          </w:p>
          <w:p w14:paraId="28A4C707" w14:textId="77777777" w:rsidR="00307E74" w:rsidRPr="006461D0" w:rsidRDefault="00307E74" w:rsidP="006461D0">
            <w:pPr>
              <w:widowControl w:val="0"/>
              <w:overflowPunct w:val="0"/>
              <w:autoSpaceDE w:val="0"/>
              <w:autoSpaceDN w:val="0"/>
              <w:adjustRightInd w:val="0"/>
              <w:spacing w:line="254" w:lineRule="auto"/>
              <w:ind w:left="100" w:right="4080"/>
              <w:jc w:val="both"/>
              <w:rPr>
                <w:i/>
                <w:iCs/>
                <w:color w:val="000000"/>
                <w:szCs w:val="22"/>
              </w:rPr>
            </w:pPr>
            <w:r w:rsidRPr="006461D0">
              <w:rPr>
                <w:i/>
                <w:iCs/>
                <w:color w:val="000000"/>
                <w:szCs w:val="22"/>
              </w:rPr>
              <w:t xml:space="preserve">Peptostreptococcus </w:t>
            </w:r>
            <w:r w:rsidRPr="006461D0">
              <w:rPr>
                <w:color w:val="000000"/>
                <w:szCs w:val="22"/>
              </w:rPr>
              <w:t>spp.</w:t>
            </w:r>
            <w:r w:rsidRPr="006461D0">
              <w:rPr>
                <w:i/>
                <w:iCs/>
                <w:color w:val="000000"/>
                <w:szCs w:val="22"/>
              </w:rPr>
              <w:t xml:space="preserve"> </w:t>
            </w:r>
          </w:p>
          <w:p w14:paraId="54742ACA" w14:textId="77777777" w:rsidR="00307E74" w:rsidRPr="006461D0" w:rsidRDefault="00307E74" w:rsidP="006461D0">
            <w:pPr>
              <w:widowControl w:val="0"/>
              <w:overflowPunct w:val="0"/>
              <w:autoSpaceDE w:val="0"/>
              <w:autoSpaceDN w:val="0"/>
              <w:adjustRightInd w:val="0"/>
              <w:spacing w:line="254" w:lineRule="auto"/>
              <w:ind w:left="100" w:right="4080"/>
              <w:jc w:val="both"/>
              <w:rPr>
                <w:szCs w:val="22"/>
              </w:rPr>
            </w:pPr>
            <w:r w:rsidRPr="006461D0">
              <w:rPr>
                <w:i/>
                <w:iCs/>
                <w:color w:val="000000"/>
                <w:szCs w:val="22"/>
              </w:rPr>
              <w:t>Propionibacterium acnes</w:t>
            </w:r>
          </w:p>
        </w:tc>
      </w:tr>
      <w:tr w:rsidR="00307E74" w:rsidRPr="006461D0" w14:paraId="6C9130AB" w14:textId="77777777" w:rsidTr="00B26B3F">
        <w:tc>
          <w:tcPr>
            <w:tcW w:w="5000" w:type="pct"/>
            <w:shd w:val="clear" w:color="auto" w:fill="auto"/>
          </w:tcPr>
          <w:p w14:paraId="476E4671" w14:textId="77777777" w:rsidR="00307E74" w:rsidRPr="006461D0" w:rsidRDefault="00307E74" w:rsidP="006461D0">
            <w:pPr>
              <w:widowControl w:val="0"/>
              <w:autoSpaceDE w:val="0"/>
              <w:autoSpaceDN w:val="0"/>
              <w:adjustRightInd w:val="0"/>
              <w:ind w:left="100"/>
              <w:jc w:val="both"/>
              <w:rPr>
                <w:szCs w:val="22"/>
              </w:rPr>
            </w:pPr>
            <w:r w:rsidRPr="006461D0">
              <w:rPr>
                <w:b/>
                <w:bCs/>
                <w:color w:val="000000"/>
                <w:szCs w:val="22"/>
              </w:rPr>
              <w:lastRenderedPageBreak/>
              <w:t>INHERENTNO REZISTENTNI ORGANIZMI</w:t>
            </w:r>
          </w:p>
        </w:tc>
      </w:tr>
      <w:tr w:rsidR="00307E74" w:rsidRPr="006461D0" w14:paraId="413D94CB" w14:textId="77777777" w:rsidTr="00B26B3F">
        <w:tc>
          <w:tcPr>
            <w:tcW w:w="5000" w:type="pct"/>
            <w:shd w:val="clear" w:color="auto" w:fill="auto"/>
          </w:tcPr>
          <w:p w14:paraId="1905053D" w14:textId="77777777" w:rsidR="00307E74" w:rsidRPr="006461D0" w:rsidRDefault="00307E74" w:rsidP="006461D0">
            <w:pPr>
              <w:widowControl w:val="0"/>
              <w:autoSpaceDE w:val="0"/>
              <w:autoSpaceDN w:val="0"/>
              <w:adjustRightInd w:val="0"/>
              <w:spacing w:line="239" w:lineRule="auto"/>
              <w:jc w:val="both"/>
              <w:rPr>
                <w:szCs w:val="22"/>
              </w:rPr>
            </w:pPr>
            <w:r w:rsidRPr="006461D0">
              <w:rPr>
                <w:color w:val="000000"/>
                <w:szCs w:val="22"/>
                <w:u w:val="single"/>
              </w:rPr>
              <w:t>Aerobni Gram-pozitivni mikroorganizmi</w:t>
            </w:r>
          </w:p>
          <w:p w14:paraId="70A6A509" w14:textId="77777777" w:rsidR="00307E74" w:rsidRPr="006461D0" w:rsidRDefault="00307E74" w:rsidP="006461D0">
            <w:pPr>
              <w:pStyle w:val="NormalWeb"/>
              <w:spacing w:before="0" w:beforeAutospacing="0" w:after="0" w:afterAutospacing="0"/>
              <w:rPr>
                <w:sz w:val="22"/>
                <w:szCs w:val="22"/>
              </w:rPr>
            </w:pPr>
            <w:r w:rsidRPr="006461D0">
              <w:rPr>
                <w:i/>
                <w:iCs/>
                <w:sz w:val="22"/>
                <w:szCs w:val="22"/>
              </w:rPr>
              <w:t>Actinomyces</w:t>
            </w:r>
          </w:p>
          <w:p w14:paraId="44164D18" w14:textId="77777777" w:rsidR="00307E74" w:rsidRPr="006461D0" w:rsidRDefault="00307E74" w:rsidP="006461D0">
            <w:pPr>
              <w:pStyle w:val="NormalWeb"/>
              <w:spacing w:before="0" w:beforeAutospacing="0" w:after="0" w:afterAutospacing="0"/>
              <w:rPr>
                <w:sz w:val="22"/>
                <w:szCs w:val="22"/>
              </w:rPr>
            </w:pPr>
            <w:r w:rsidRPr="006461D0">
              <w:rPr>
                <w:i/>
                <w:iCs/>
                <w:sz w:val="22"/>
                <w:szCs w:val="22"/>
              </w:rPr>
              <w:t>Enteroccus faecium</w:t>
            </w:r>
          </w:p>
          <w:p w14:paraId="26987141" w14:textId="77777777" w:rsidR="00307E74" w:rsidRPr="006461D0" w:rsidRDefault="00307E74" w:rsidP="006461D0">
            <w:pPr>
              <w:pStyle w:val="NormalWeb"/>
              <w:spacing w:before="0" w:beforeAutospacing="0" w:after="0" w:afterAutospacing="0"/>
              <w:rPr>
                <w:sz w:val="22"/>
                <w:szCs w:val="22"/>
              </w:rPr>
            </w:pPr>
            <w:r w:rsidRPr="006461D0">
              <w:rPr>
                <w:i/>
                <w:iCs/>
                <w:sz w:val="22"/>
                <w:szCs w:val="22"/>
              </w:rPr>
              <w:t>Listeria monocytogenes</w:t>
            </w:r>
          </w:p>
        </w:tc>
      </w:tr>
      <w:tr w:rsidR="00307E74" w:rsidRPr="006461D0" w14:paraId="70026948" w14:textId="77777777" w:rsidTr="00B26B3F">
        <w:tc>
          <w:tcPr>
            <w:tcW w:w="5000" w:type="pct"/>
            <w:shd w:val="clear" w:color="auto" w:fill="auto"/>
          </w:tcPr>
          <w:p w14:paraId="728202D7" w14:textId="77777777" w:rsidR="00307E74" w:rsidRPr="006461D0" w:rsidRDefault="00307E74" w:rsidP="006461D0">
            <w:pPr>
              <w:widowControl w:val="0"/>
              <w:autoSpaceDE w:val="0"/>
              <w:autoSpaceDN w:val="0"/>
              <w:adjustRightInd w:val="0"/>
              <w:spacing w:line="238" w:lineRule="auto"/>
              <w:jc w:val="both"/>
              <w:rPr>
                <w:szCs w:val="22"/>
              </w:rPr>
            </w:pPr>
            <w:r w:rsidRPr="006461D0">
              <w:rPr>
                <w:color w:val="000000"/>
                <w:szCs w:val="22"/>
                <w:u w:val="single"/>
              </w:rPr>
              <w:t>Aerobni Gram-negativni mikroorganizmi</w:t>
            </w:r>
          </w:p>
          <w:p w14:paraId="00B3DCCF" w14:textId="77777777" w:rsidR="00307E74" w:rsidRPr="006461D0" w:rsidRDefault="00307E74" w:rsidP="006461D0">
            <w:pPr>
              <w:widowControl w:val="0"/>
              <w:autoSpaceDE w:val="0"/>
              <w:autoSpaceDN w:val="0"/>
              <w:adjustRightInd w:val="0"/>
              <w:spacing w:line="1" w:lineRule="exact"/>
              <w:jc w:val="both"/>
              <w:rPr>
                <w:szCs w:val="22"/>
              </w:rPr>
            </w:pPr>
          </w:p>
          <w:p w14:paraId="0F2A977E" w14:textId="77777777" w:rsidR="00307E74" w:rsidRPr="006461D0" w:rsidRDefault="00307E74" w:rsidP="006461D0">
            <w:pPr>
              <w:widowControl w:val="0"/>
              <w:autoSpaceDE w:val="0"/>
              <w:autoSpaceDN w:val="0"/>
              <w:adjustRightInd w:val="0"/>
              <w:jc w:val="both"/>
              <w:rPr>
                <w:szCs w:val="22"/>
              </w:rPr>
            </w:pPr>
            <w:r w:rsidRPr="006461D0">
              <w:rPr>
                <w:i/>
                <w:iCs/>
                <w:color w:val="000000"/>
                <w:szCs w:val="22"/>
              </w:rPr>
              <w:t>Stenotrophomonas maltophilia</w:t>
            </w:r>
          </w:p>
        </w:tc>
      </w:tr>
      <w:tr w:rsidR="00307E74" w:rsidRPr="006461D0" w14:paraId="5F2F1804" w14:textId="77777777" w:rsidTr="00B26B3F">
        <w:tc>
          <w:tcPr>
            <w:tcW w:w="5000" w:type="pct"/>
            <w:shd w:val="clear" w:color="auto" w:fill="auto"/>
          </w:tcPr>
          <w:p w14:paraId="278DD074" w14:textId="77777777" w:rsidR="00307E74" w:rsidRPr="006461D0" w:rsidRDefault="00307E74" w:rsidP="006461D0">
            <w:pPr>
              <w:widowControl w:val="0"/>
              <w:autoSpaceDE w:val="0"/>
              <w:autoSpaceDN w:val="0"/>
              <w:adjustRightInd w:val="0"/>
              <w:jc w:val="both"/>
              <w:rPr>
                <w:szCs w:val="22"/>
              </w:rPr>
            </w:pPr>
            <w:r w:rsidRPr="006461D0">
              <w:rPr>
                <w:color w:val="000000"/>
                <w:szCs w:val="22"/>
                <w:u w:val="single"/>
              </w:rPr>
              <w:t>Anaerobni mikroorganizmi</w:t>
            </w:r>
          </w:p>
          <w:p w14:paraId="0682B38F" w14:textId="77777777" w:rsidR="00307E74" w:rsidRPr="006461D0" w:rsidRDefault="00307E74" w:rsidP="006461D0">
            <w:pPr>
              <w:widowControl w:val="0"/>
              <w:autoSpaceDE w:val="0"/>
              <w:autoSpaceDN w:val="0"/>
              <w:adjustRightInd w:val="0"/>
              <w:jc w:val="both"/>
              <w:rPr>
                <w:szCs w:val="22"/>
              </w:rPr>
            </w:pPr>
            <w:r w:rsidRPr="006461D0">
              <w:rPr>
                <w:i/>
                <w:iCs/>
                <w:color w:val="000000"/>
                <w:szCs w:val="22"/>
              </w:rPr>
              <w:t>Isključujući gore navedene</w:t>
            </w:r>
          </w:p>
        </w:tc>
      </w:tr>
      <w:tr w:rsidR="00307E74" w:rsidRPr="006461D0" w14:paraId="5A272910" w14:textId="77777777" w:rsidTr="00B26B3F">
        <w:tc>
          <w:tcPr>
            <w:tcW w:w="5000" w:type="pct"/>
            <w:shd w:val="clear" w:color="auto" w:fill="auto"/>
          </w:tcPr>
          <w:p w14:paraId="2CB92B98" w14:textId="77777777" w:rsidR="00307E74" w:rsidRPr="006461D0" w:rsidRDefault="00307E74" w:rsidP="006461D0">
            <w:pPr>
              <w:widowControl w:val="0"/>
              <w:autoSpaceDE w:val="0"/>
              <w:autoSpaceDN w:val="0"/>
              <w:adjustRightInd w:val="0"/>
              <w:spacing w:line="2" w:lineRule="exact"/>
              <w:jc w:val="both"/>
              <w:rPr>
                <w:szCs w:val="22"/>
              </w:rPr>
            </w:pPr>
          </w:p>
          <w:p w14:paraId="56CA2D66" w14:textId="77777777" w:rsidR="00307E74" w:rsidRPr="006461D0" w:rsidRDefault="00307E74" w:rsidP="006461D0">
            <w:pPr>
              <w:widowControl w:val="0"/>
              <w:autoSpaceDE w:val="0"/>
              <w:autoSpaceDN w:val="0"/>
              <w:adjustRightInd w:val="0"/>
              <w:spacing w:line="2" w:lineRule="exact"/>
              <w:jc w:val="both"/>
              <w:rPr>
                <w:szCs w:val="22"/>
              </w:rPr>
            </w:pPr>
          </w:p>
          <w:p w14:paraId="253C9153" w14:textId="77777777" w:rsidR="00307E74" w:rsidRPr="006461D0" w:rsidRDefault="00307E74" w:rsidP="006461D0">
            <w:pPr>
              <w:widowControl w:val="0"/>
              <w:autoSpaceDE w:val="0"/>
              <w:autoSpaceDN w:val="0"/>
              <w:adjustRightInd w:val="0"/>
              <w:jc w:val="both"/>
              <w:rPr>
                <w:szCs w:val="22"/>
              </w:rPr>
            </w:pPr>
            <w:r w:rsidRPr="006461D0">
              <w:rPr>
                <w:color w:val="000000"/>
                <w:szCs w:val="22"/>
                <w:u w:val="single"/>
              </w:rPr>
              <w:t>Drugi mikroorganizmi</w:t>
            </w:r>
          </w:p>
          <w:p w14:paraId="1F9FECE1" w14:textId="77777777" w:rsidR="00307E74" w:rsidRPr="006461D0" w:rsidRDefault="00307E74" w:rsidP="006461D0">
            <w:pPr>
              <w:widowControl w:val="0"/>
              <w:overflowPunct w:val="0"/>
              <w:autoSpaceDE w:val="0"/>
              <w:autoSpaceDN w:val="0"/>
              <w:adjustRightInd w:val="0"/>
              <w:spacing w:line="251" w:lineRule="auto"/>
              <w:ind w:right="4676"/>
              <w:jc w:val="both"/>
              <w:rPr>
                <w:i/>
                <w:iCs/>
                <w:color w:val="000000"/>
                <w:szCs w:val="22"/>
              </w:rPr>
            </w:pPr>
            <w:r w:rsidRPr="006461D0">
              <w:rPr>
                <w:i/>
                <w:iCs/>
                <w:color w:val="000000"/>
                <w:szCs w:val="22"/>
              </w:rPr>
              <w:t xml:space="preserve">Mycoplasma genitalium </w:t>
            </w:r>
          </w:p>
          <w:p w14:paraId="554F3167" w14:textId="77777777" w:rsidR="00307E74" w:rsidRPr="006461D0" w:rsidRDefault="00307E74" w:rsidP="006461D0">
            <w:pPr>
              <w:widowControl w:val="0"/>
              <w:overflowPunct w:val="0"/>
              <w:autoSpaceDE w:val="0"/>
              <w:autoSpaceDN w:val="0"/>
              <w:adjustRightInd w:val="0"/>
              <w:spacing w:line="251" w:lineRule="auto"/>
              <w:ind w:right="4676"/>
              <w:jc w:val="both"/>
              <w:rPr>
                <w:szCs w:val="22"/>
              </w:rPr>
            </w:pPr>
            <w:r w:rsidRPr="006461D0">
              <w:rPr>
                <w:i/>
                <w:iCs/>
                <w:color w:val="000000"/>
                <w:szCs w:val="22"/>
              </w:rPr>
              <w:t>Ureaplasma urealitycum</w:t>
            </w:r>
          </w:p>
        </w:tc>
      </w:tr>
      <w:tr w:rsidR="00307E74" w:rsidRPr="006461D0" w14:paraId="31A92123" w14:textId="77777777" w:rsidTr="00B26B3F">
        <w:tc>
          <w:tcPr>
            <w:tcW w:w="5000" w:type="pct"/>
            <w:shd w:val="clear" w:color="auto" w:fill="auto"/>
          </w:tcPr>
          <w:p w14:paraId="2B5F3330" w14:textId="77777777" w:rsidR="00307E74" w:rsidRPr="006461D0" w:rsidRDefault="00307E74" w:rsidP="006461D0">
            <w:pPr>
              <w:widowControl w:val="0"/>
              <w:tabs>
                <w:tab w:val="left" w:pos="400"/>
              </w:tabs>
              <w:autoSpaceDE w:val="0"/>
              <w:autoSpaceDN w:val="0"/>
              <w:adjustRightInd w:val="0"/>
              <w:spacing w:line="210" w:lineRule="auto"/>
              <w:ind w:left="100"/>
              <w:jc w:val="both"/>
              <w:rPr>
                <w:szCs w:val="22"/>
              </w:rPr>
            </w:pPr>
            <w:r w:rsidRPr="006461D0">
              <w:rPr>
                <w:color w:val="000000"/>
                <w:szCs w:val="22"/>
              </w:rPr>
              <w:t>*</w:t>
            </w:r>
            <w:r w:rsidRPr="006461D0">
              <w:rPr>
                <w:szCs w:val="22"/>
              </w:rPr>
              <w:tab/>
            </w:r>
            <w:r w:rsidRPr="006461D0">
              <w:rPr>
                <w:color w:val="000000"/>
                <w:szCs w:val="22"/>
              </w:rPr>
              <w:t>Dokazana je klinička efikasnost za osjetljive izolate u potvrđenim kliničkim indikacijama</w:t>
            </w:r>
          </w:p>
          <w:p w14:paraId="7E3B933F" w14:textId="77777777" w:rsidR="00307E74" w:rsidRPr="006461D0" w:rsidRDefault="00307E74" w:rsidP="00307E74">
            <w:pPr>
              <w:widowControl w:val="0"/>
              <w:numPr>
                <w:ilvl w:val="0"/>
                <w:numId w:val="37"/>
              </w:numPr>
              <w:tabs>
                <w:tab w:val="clear" w:pos="567"/>
                <w:tab w:val="clear" w:pos="720"/>
                <w:tab w:val="num" w:pos="440"/>
              </w:tabs>
              <w:overflowPunct w:val="0"/>
              <w:autoSpaceDE w:val="0"/>
              <w:autoSpaceDN w:val="0"/>
              <w:adjustRightInd w:val="0"/>
              <w:spacing w:line="214" w:lineRule="auto"/>
              <w:ind w:left="440" w:hanging="330"/>
              <w:jc w:val="both"/>
              <w:rPr>
                <w:color w:val="000000"/>
                <w:szCs w:val="22"/>
                <w:vertAlign w:val="superscript"/>
              </w:rPr>
            </w:pPr>
            <w:r w:rsidRPr="006461D0">
              <w:rPr>
                <w:color w:val="000000"/>
                <w:szCs w:val="22"/>
              </w:rPr>
              <w:t xml:space="preserve">Stopa rezistencije ≥ 50% u jednoj ili više zemalja EU </w:t>
            </w:r>
          </w:p>
          <w:p w14:paraId="4E8CDDC8" w14:textId="77777777" w:rsidR="00307E74" w:rsidRPr="006461D0" w:rsidRDefault="00307E74" w:rsidP="006461D0">
            <w:pPr>
              <w:widowControl w:val="0"/>
              <w:autoSpaceDE w:val="0"/>
              <w:autoSpaceDN w:val="0"/>
              <w:adjustRightInd w:val="0"/>
              <w:spacing w:line="239" w:lineRule="auto"/>
              <w:ind w:left="100"/>
              <w:jc w:val="both"/>
              <w:rPr>
                <w:szCs w:val="22"/>
              </w:rPr>
            </w:pPr>
            <w:r w:rsidRPr="006461D0">
              <w:rPr>
                <w:color w:val="000000"/>
                <w:szCs w:val="22"/>
              </w:rPr>
              <w:t>($): Realna umjerena osjetljivost u odsustvu stečenog mehanizma rezistencije</w:t>
            </w:r>
          </w:p>
          <w:p w14:paraId="0D253247" w14:textId="77777777" w:rsidR="00307E74" w:rsidRPr="006461D0" w:rsidRDefault="00307E74" w:rsidP="006461D0">
            <w:pPr>
              <w:widowControl w:val="0"/>
              <w:autoSpaceDE w:val="0"/>
              <w:autoSpaceDN w:val="0"/>
              <w:adjustRightInd w:val="0"/>
              <w:spacing w:line="1" w:lineRule="exact"/>
              <w:jc w:val="both"/>
              <w:rPr>
                <w:szCs w:val="22"/>
              </w:rPr>
            </w:pPr>
          </w:p>
          <w:p w14:paraId="6706817E" w14:textId="77777777" w:rsidR="00307E74" w:rsidRPr="006461D0" w:rsidRDefault="00307E74" w:rsidP="006461D0">
            <w:pPr>
              <w:widowControl w:val="0"/>
              <w:overflowPunct w:val="0"/>
              <w:autoSpaceDE w:val="0"/>
              <w:autoSpaceDN w:val="0"/>
              <w:adjustRightInd w:val="0"/>
              <w:spacing w:line="236" w:lineRule="auto"/>
              <w:ind w:left="100" w:right="240"/>
              <w:jc w:val="both"/>
              <w:rPr>
                <w:szCs w:val="22"/>
              </w:rPr>
            </w:pPr>
            <w:r w:rsidRPr="006461D0">
              <w:rPr>
                <w:color w:val="000000"/>
                <w:szCs w:val="22"/>
              </w:rPr>
              <w:t xml:space="preserve">(1): Sprovedena su ispitivanja na eksperimentalnim životinjama kod kojih su infekcije izazvane inhalacijom spora </w:t>
            </w:r>
            <w:r w:rsidRPr="006461D0">
              <w:rPr>
                <w:i/>
                <w:iCs/>
                <w:color w:val="000000"/>
                <w:szCs w:val="22"/>
              </w:rPr>
              <w:t>Bacillus anthracis</w:t>
            </w:r>
            <w:r w:rsidRPr="006461D0">
              <w:rPr>
                <w:color w:val="000000"/>
                <w:szCs w:val="22"/>
              </w:rPr>
              <w:t xml:space="preserve">; ova ispitivanja su otkrila da se, započinjanjem terapije antibioticima u ranoj fazi nakon ekspozicije, izbjegava pojava bolesti ako je tretman takav da smanji broj spora u organizmu ispod doze koja izaziva infekciju. Preporučena upotreba kod ljudi se zasniva na podacima o </w:t>
            </w:r>
            <w:r w:rsidRPr="006461D0">
              <w:rPr>
                <w:i/>
                <w:iCs/>
                <w:color w:val="000000"/>
                <w:szCs w:val="22"/>
              </w:rPr>
              <w:t>in vitro</w:t>
            </w:r>
            <w:r w:rsidRPr="006461D0">
              <w:rPr>
                <w:color w:val="000000"/>
                <w:szCs w:val="22"/>
              </w:rPr>
              <w:t xml:space="preserve"> osjetljivosti i eksperimentalnim rezultatima na životinjama, zajedno sa ograničenim podacima na ljudima. Terapija ciprofloksacinom u trajanju od dva mjeseca kod odraslih primjenom oralne doze od 500 mg dva puta dnevno, smatra se efikasnim u sprečavanju infekcije antraksom kod ljudi. Ljekar treba da konsultuje nacionalne i/ili internacionalne vodiče koji se odnose na liječenje antraksa.</w:t>
            </w:r>
          </w:p>
          <w:p w14:paraId="7FA2A559" w14:textId="77777777" w:rsidR="00307E74" w:rsidRPr="006461D0" w:rsidRDefault="00307E74" w:rsidP="006461D0">
            <w:pPr>
              <w:widowControl w:val="0"/>
              <w:autoSpaceDE w:val="0"/>
              <w:autoSpaceDN w:val="0"/>
              <w:adjustRightInd w:val="0"/>
              <w:spacing w:line="1" w:lineRule="exact"/>
              <w:jc w:val="both"/>
              <w:rPr>
                <w:szCs w:val="22"/>
              </w:rPr>
            </w:pPr>
          </w:p>
          <w:p w14:paraId="1DAE3AB9" w14:textId="77777777" w:rsidR="00307E74" w:rsidRPr="006461D0" w:rsidRDefault="00307E74" w:rsidP="006461D0">
            <w:pPr>
              <w:widowControl w:val="0"/>
              <w:overflowPunct w:val="0"/>
              <w:autoSpaceDE w:val="0"/>
              <w:autoSpaceDN w:val="0"/>
              <w:adjustRightInd w:val="0"/>
              <w:spacing w:line="239" w:lineRule="auto"/>
              <w:ind w:left="100" w:right="340"/>
              <w:jc w:val="both"/>
              <w:rPr>
                <w:szCs w:val="22"/>
              </w:rPr>
            </w:pPr>
            <w:r w:rsidRPr="006461D0">
              <w:rPr>
                <w:color w:val="000000"/>
                <w:szCs w:val="22"/>
              </w:rPr>
              <w:t xml:space="preserve">(2): Meticilin-rezistentni </w:t>
            </w:r>
            <w:r w:rsidRPr="006461D0">
              <w:rPr>
                <w:i/>
                <w:iCs/>
                <w:color w:val="000000"/>
                <w:szCs w:val="22"/>
              </w:rPr>
              <w:t>S. aureus</w:t>
            </w:r>
            <w:r w:rsidRPr="006461D0">
              <w:rPr>
                <w:color w:val="000000"/>
                <w:szCs w:val="22"/>
              </w:rPr>
              <w:t xml:space="preserve"> veoma često pokazuje istovremenu rezistenciju na fluorohinolone. Stopa rezistencije na meticilin je oko 20 do 50% među svim rodovima stafilokoka i obično je viša u bolničkim izolatima.</w:t>
            </w:r>
          </w:p>
          <w:p w14:paraId="400F9A8E" w14:textId="77777777" w:rsidR="00307E74" w:rsidRPr="006461D0" w:rsidRDefault="00307E74" w:rsidP="006461D0">
            <w:pPr>
              <w:jc w:val="both"/>
              <w:rPr>
                <w:szCs w:val="22"/>
              </w:rPr>
            </w:pPr>
          </w:p>
        </w:tc>
      </w:tr>
    </w:tbl>
    <w:p w14:paraId="4069169A" w14:textId="77777777" w:rsidR="00307E74" w:rsidRPr="006461D0" w:rsidRDefault="00307E74" w:rsidP="00307E74">
      <w:pPr>
        <w:jc w:val="both"/>
        <w:rPr>
          <w:szCs w:val="22"/>
        </w:rPr>
      </w:pPr>
    </w:p>
    <w:p w14:paraId="4B47FA36" w14:textId="77777777" w:rsidR="00307E74" w:rsidRPr="006461D0" w:rsidRDefault="00307E74" w:rsidP="00307E74">
      <w:pPr>
        <w:jc w:val="both"/>
        <w:rPr>
          <w:szCs w:val="22"/>
        </w:rPr>
      </w:pPr>
    </w:p>
    <w:p w14:paraId="2356D0CC" w14:textId="77777777" w:rsidR="00307E74" w:rsidRPr="006461D0" w:rsidRDefault="00307E74" w:rsidP="00307E74">
      <w:pPr>
        <w:jc w:val="both"/>
        <w:rPr>
          <w:b/>
          <w:bCs/>
          <w:szCs w:val="22"/>
          <w:lang w:eastAsia="hr-HR"/>
        </w:rPr>
      </w:pPr>
      <w:r w:rsidRPr="006461D0">
        <w:rPr>
          <w:b/>
          <w:bCs/>
          <w:szCs w:val="22"/>
          <w:lang w:eastAsia="hr-HR"/>
        </w:rPr>
        <w:t>5.2</w:t>
      </w:r>
      <w:r w:rsidRPr="006461D0">
        <w:rPr>
          <w:b/>
          <w:bCs/>
          <w:szCs w:val="22"/>
          <w:lang w:eastAsia="hr-HR"/>
        </w:rPr>
        <w:tab/>
        <w:t xml:space="preserve">Farmakokinetički podaci </w:t>
      </w:r>
    </w:p>
    <w:p w14:paraId="5494DA28" w14:textId="77777777" w:rsidR="00307E74" w:rsidRPr="006461D0" w:rsidRDefault="00307E74" w:rsidP="00307E74">
      <w:pPr>
        <w:jc w:val="both"/>
        <w:rPr>
          <w:szCs w:val="22"/>
          <w:lang w:eastAsia="hr-HR"/>
        </w:rPr>
      </w:pPr>
    </w:p>
    <w:p w14:paraId="301138FB" w14:textId="3CB97694" w:rsidR="00307E74" w:rsidRPr="006461D0" w:rsidRDefault="00307E74" w:rsidP="001B433C">
      <w:pPr>
        <w:widowControl w:val="0"/>
        <w:autoSpaceDE w:val="0"/>
        <w:autoSpaceDN w:val="0"/>
        <w:adjustRightInd w:val="0"/>
        <w:jc w:val="both"/>
        <w:rPr>
          <w:szCs w:val="22"/>
        </w:rPr>
      </w:pPr>
      <w:r w:rsidRPr="006461D0">
        <w:rPr>
          <w:i/>
          <w:iCs/>
          <w:color w:val="000000"/>
          <w:szCs w:val="22"/>
          <w:u w:val="single"/>
        </w:rPr>
        <w:t>Resorpcija</w:t>
      </w:r>
    </w:p>
    <w:p w14:paraId="7AC74041" w14:textId="77777777" w:rsidR="00035199" w:rsidRDefault="00307E74" w:rsidP="001B433C">
      <w:pPr>
        <w:widowControl w:val="0"/>
        <w:overflowPunct w:val="0"/>
        <w:autoSpaceDE w:val="0"/>
        <w:autoSpaceDN w:val="0"/>
        <w:adjustRightInd w:val="0"/>
        <w:spacing w:line="240" w:lineRule="auto"/>
        <w:jc w:val="both"/>
        <w:rPr>
          <w:color w:val="000000"/>
          <w:szCs w:val="22"/>
        </w:rPr>
      </w:pPr>
      <w:r w:rsidRPr="006461D0">
        <w:rPr>
          <w:color w:val="000000"/>
          <w:szCs w:val="22"/>
        </w:rPr>
        <w:t xml:space="preserve">Nakon oralne primjene pojedinačnih doza od 250 mg, 500 mg, i 750 mg, ciprofloksacin se resorbuje brzo i skoro u potpunosti, uglavnom iz tankog crijeva, dostižući maksimalne koncentracije u serumu nakon 1-2 sata. </w:t>
      </w:r>
    </w:p>
    <w:p w14:paraId="1FC3B40D" w14:textId="4BE2D128" w:rsidR="00307E74" w:rsidRPr="006461D0" w:rsidRDefault="00307E74" w:rsidP="001B433C">
      <w:pPr>
        <w:widowControl w:val="0"/>
        <w:overflowPunct w:val="0"/>
        <w:autoSpaceDE w:val="0"/>
        <w:autoSpaceDN w:val="0"/>
        <w:adjustRightInd w:val="0"/>
        <w:spacing w:line="240" w:lineRule="auto"/>
        <w:jc w:val="both"/>
        <w:rPr>
          <w:szCs w:val="22"/>
        </w:rPr>
      </w:pPr>
      <w:r w:rsidRPr="006461D0">
        <w:rPr>
          <w:color w:val="000000"/>
          <w:szCs w:val="22"/>
        </w:rPr>
        <w:t>Pojedinačne doze od 100</w:t>
      </w:r>
      <w:r w:rsidR="008A778D">
        <w:rPr>
          <w:color w:val="000000"/>
          <w:szCs w:val="22"/>
        </w:rPr>
        <w:t xml:space="preserve"> do </w:t>
      </w:r>
      <w:r w:rsidRPr="006461D0">
        <w:rPr>
          <w:color w:val="000000"/>
          <w:szCs w:val="22"/>
        </w:rPr>
        <w:t>750 mg daju dozno zavisne maksimalne koncentracije u serumu (C</w:t>
      </w:r>
      <w:r w:rsidRPr="006461D0">
        <w:rPr>
          <w:color w:val="000000"/>
          <w:szCs w:val="22"/>
          <w:vertAlign w:val="subscript"/>
        </w:rPr>
        <w:t>max</w:t>
      </w:r>
      <w:r w:rsidRPr="006461D0">
        <w:rPr>
          <w:color w:val="000000"/>
          <w:szCs w:val="22"/>
        </w:rPr>
        <w:t>) između 0,56 i 3,7 mg/</w:t>
      </w:r>
      <w:r w:rsidR="008A778D">
        <w:rPr>
          <w:color w:val="000000"/>
          <w:szCs w:val="22"/>
        </w:rPr>
        <w:t>l</w:t>
      </w:r>
      <w:r w:rsidRPr="006461D0">
        <w:rPr>
          <w:color w:val="000000"/>
          <w:szCs w:val="22"/>
        </w:rPr>
        <w:t>. Koncentracije u serumu se povećavaju proporcionalno sa povećanjem doza do 1000 mg.</w:t>
      </w:r>
    </w:p>
    <w:p w14:paraId="31DF1969" w14:textId="77777777" w:rsidR="00307E74" w:rsidRPr="006461D0" w:rsidRDefault="00307E74" w:rsidP="001B433C">
      <w:pPr>
        <w:widowControl w:val="0"/>
        <w:autoSpaceDE w:val="0"/>
        <w:autoSpaceDN w:val="0"/>
        <w:adjustRightInd w:val="0"/>
        <w:spacing w:line="240" w:lineRule="auto"/>
        <w:jc w:val="both"/>
        <w:rPr>
          <w:szCs w:val="22"/>
        </w:rPr>
      </w:pPr>
    </w:p>
    <w:p w14:paraId="56DE9DF2" w14:textId="77777777" w:rsidR="00307E74" w:rsidRPr="006461D0" w:rsidRDefault="00307E74" w:rsidP="001B433C">
      <w:pPr>
        <w:widowControl w:val="0"/>
        <w:autoSpaceDE w:val="0"/>
        <w:autoSpaceDN w:val="0"/>
        <w:adjustRightInd w:val="0"/>
        <w:spacing w:line="240" w:lineRule="auto"/>
        <w:jc w:val="both"/>
        <w:rPr>
          <w:szCs w:val="22"/>
        </w:rPr>
      </w:pPr>
      <w:r w:rsidRPr="006461D0">
        <w:rPr>
          <w:color w:val="000000"/>
          <w:szCs w:val="22"/>
        </w:rPr>
        <w:t>Apsolutna bioraspoloživost je približno 70-80%.</w:t>
      </w:r>
    </w:p>
    <w:p w14:paraId="355E2DB9" w14:textId="77777777" w:rsidR="00307E74" w:rsidRPr="006461D0" w:rsidRDefault="00307E74" w:rsidP="001B433C">
      <w:pPr>
        <w:widowControl w:val="0"/>
        <w:autoSpaceDE w:val="0"/>
        <w:autoSpaceDN w:val="0"/>
        <w:adjustRightInd w:val="0"/>
        <w:spacing w:line="240" w:lineRule="auto"/>
        <w:jc w:val="both"/>
        <w:rPr>
          <w:szCs w:val="22"/>
        </w:rPr>
      </w:pPr>
    </w:p>
    <w:p w14:paraId="790CDFC1" w14:textId="29EDC370" w:rsidR="00307E74" w:rsidRPr="006461D0" w:rsidRDefault="00307E74" w:rsidP="001B433C">
      <w:pPr>
        <w:widowControl w:val="0"/>
        <w:overflowPunct w:val="0"/>
        <w:autoSpaceDE w:val="0"/>
        <w:autoSpaceDN w:val="0"/>
        <w:adjustRightInd w:val="0"/>
        <w:spacing w:line="240" w:lineRule="auto"/>
        <w:jc w:val="both"/>
        <w:rPr>
          <w:szCs w:val="22"/>
        </w:rPr>
      </w:pPr>
      <w:r w:rsidRPr="006461D0">
        <w:rPr>
          <w:color w:val="000000"/>
          <w:szCs w:val="22"/>
        </w:rPr>
        <w:t>Pokazano je da oralna doza od 500 mg prim</w:t>
      </w:r>
      <w:r w:rsidR="008A778D">
        <w:rPr>
          <w:color w:val="000000"/>
          <w:szCs w:val="22"/>
        </w:rPr>
        <w:t>i</w:t>
      </w:r>
      <w:r w:rsidRPr="006461D0">
        <w:rPr>
          <w:color w:val="000000"/>
          <w:szCs w:val="22"/>
        </w:rPr>
        <w:t>jenjena na svakih 12 sati daje površinu ispod krive koja pokazuje odnos koncentracije lijeka u serumu i vremena (PIK) koja je ekvivalentna površini ispod krive koja se dobija nakon intravenske infuzije 400 mg ciprofloksacina, date duže od 60 minuta na svakih 12 sati.</w:t>
      </w:r>
    </w:p>
    <w:p w14:paraId="7DF0EF3D" w14:textId="77777777" w:rsidR="00307E74" w:rsidRPr="006461D0" w:rsidRDefault="00307E74" w:rsidP="001B433C">
      <w:pPr>
        <w:widowControl w:val="0"/>
        <w:autoSpaceDE w:val="0"/>
        <w:autoSpaceDN w:val="0"/>
        <w:adjustRightInd w:val="0"/>
        <w:spacing w:line="240" w:lineRule="auto"/>
        <w:jc w:val="both"/>
        <w:rPr>
          <w:szCs w:val="22"/>
        </w:rPr>
      </w:pPr>
    </w:p>
    <w:p w14:paraId="4CDD9666" w14:textId="577EBBA1" w:rsidR="00307E74" w:rsidRPr="006461D0" w:rsidRDefault="00307E74" w:rsidP="001B433C">
      <w:pPr>
        <w:widowControl w:val="0"/>
        <w:autoSpaceDE w:val="0"/>
        <w:autoSpaceDN w:val="0"/>
        <w:adjustRightInd w:val="0"/>
        <w:spacing w:line="240" w:lineRule="auto"/>
        <w:jc w:val="both"/>
        <w:rPr>
          <w:szCs w:val="22"/>
        </w:rPr>
      </w:pPr>
      <w:r w:rsidRPr="006461D0">
        <w:rPr>
          <w:i/>
          <w:iCs/>
          <w:color w:val="000000"/>
          <w:szCs w:val="22"/>
          <w:u w:val="single"/>
        </w:rPr>
        <w:t>Distribucija</w:t>
      </w:r>
    </w:p>
    <w:p w14:paraId="6BDF93A1" w14:textId="33F0EFFF" w:rsidR="00307E74" w:rsidRPr="006461D0" w:rsidRDefault="00307E74" w:rsidP="001B433C">
      <w:pPr>
        <w:widowControl w:val="0"/>
        <w:overflowPunct w:val="0"/>
        <w:autoSpaceDE w:val="0"/>
        <w:autoSpaceDN w:val="0"/>
        <w:adjustRightInd w:val="0"/>
        <w:spacing w:line="240" w:lineRule="auto"/>
        <w:jc w:val="both"/>
        <w:rPr>
          <w:szCs w:val="22"/>
        </w:rPr>
      </w:pPr>
      <w:r w:rsidRPr="006461D0">
        <w:rPr>
          <w:color w:val="000000"/>
          <w:szCs w:val="22"/>
        </w:rPr>
        <w:t xml:space="preserve">Vezivanje ciprofloksacina za proteine plazme je slabo (20-30%). Ciprofloksacin je u plazmi prisutan uglavnom u nejonizovanom obliku i ima veliki volumen distribucije u stanju ravnoteže od 2-3 </w:t>
      </w:r>
      <w:r w:rsidR="008A778D">
        <w:rPr>
          <w:color w:val="000000"/>
          <w:szCs w:val="22"/>
        </w:rPr>
        <w:t>l</w:t>
      </w:r>
      <w:r w:rsidRPr="006461D0">
        <w:rPr>
          <w:color w:val="000000"/>
          <w:szCs w:val="22"/>
        </w:rPr>
        <w:t>/kg tjelesne mase. Ciprofloksacin dostiže visoke koncentracije u različitim tkivima kao što su pluća (epitelna tečnost, alveolarni makrofazi, tkivo za biopsiju), sinusi, zapaljene lezije (plih poslije ujeda španske mušice) i urogenitalni sistem (urin, prostata, endometrijum) gdje ukupne koncentracije premašuju koncentracije koje se postižu u plazmi.</w:t>
      </w:r>
    </w:p>
    <w:p w14:paraId="7B2F79C0" w14:textId="77777777" w:rsidR="00307E74" w:rsidRPr="006461D0" w:rsidRDefault="00307E74" w:rsidP="001B433C">
      <w:pPr>
        <w:widowControl w:val="0"/>
        <w:autoSpaceDE w:val="0"/>
        <w:autoSpaceDN w:val="0"/>
        <w:adjustRightInd w:val="0"/>
        <w:spacing w:line="240" w:lineRule="auto"/>
        <w:jc w:val="both"/>
        <w:rPr>
          <w:szCs w:val="22"/>
        </w:rPr>
      </w:pPr>
    </w:p>
    <w:p w14:paraId="383CB421" w14:textId="3D33E1AE" w:rsidR="00307E74" w:rsidRPr="006461D0" w:rsidRDefault="00307E74" w:rsidP="001B433C">
      <w:pPr>
        <w:widowControl w:val="0"/>
        <w:autoSpaceDE w:val="0"/>
        <w:autoSpaceDN w:val="0"/>
        <w:adjustRightInd w:val="0"/>
        <w:spacing w:line="240" w:lineRule="auto"/>
        <w:jc w:val="both"/>
        <w:rPr>
          <w:szCs w:val="22"/>
        </w:rPr>
      </w:pPr>
      <w:r w:rsidRPr="006461D0">
        <w:rPr>
          <w:i/>
          <w:iCs/>
          <w:color w:val="000000"/>
          <w:szCs w:val="22"/>
          <w:u w:val="single"/>
        </w:rPr>
        <w:t>Metabolizam</w:t>
      </w:r>
    </w:p>
    <w:p w14:paraId="0BD72E1C" w14:textId="77777777" w:rsidR="00307E74" w:rsidRPr="006461D0" w:rsidRDefault="00307E74" w:rsidP="001B433C">
      <w:pPr>
        <w:widowControl w:val="0"/>
        <w:overflowPunct w:val="0"/>
        <w:autoSpaceDE w:val="0"/>
        <w:autoSpaceDN w:val="0"/>
        <w:adjustRightInd w:val="0"/>
        <w:spacing w:line="240" w:lineRule="auto"/>
        <w:jc w:val="both"/>
        <w:rPr>
          <w:color w:val="000000"/>
          <w:szCs w:val="22"/>
        </w:rPr>
      </w:pPr>
      <w:r w:rsidRPr="006461D0">
        <w:rPr>
          <w:color w:val="000000"/>
          <w:szCs w:val="22"/>
        </w:rPr>
        <w:t xml:space="preserve">Zabilježene su niske koncentracije 4 metabolita ciprofloksacina koji su identifikovani kao: </w:t>
      </w:r>
      <w:r w:rsidRPr="006461D0">
        <w:rPr>
          <w:color w:val="000000"/>
          <w:szCs w:val="22"/>
        </w:rPr>
        <w:lastRenderedPageBreak/>
        <w:t>dezetileneciprofloksacin (M1), sulfociprofloksacin (M2), oksociprofloksacin (M3) i formilciprofloksacin (M4).</w:t>
      </w:r>
    </w:p>
    <w:p w14:paraId="59108CA9" w14:textId="77777777" w:rsidR="00307E74" w:rsidRPr="006461D0" w:rsidRDefault="00307E74" w:rsidP="001B433C">
      <w:pPr>
        <w:widowControl w:val="0"/>
        <w:overflowPunct w:val="0"/>
        <w:autoSpaceDE w:val="0"/>
        <w:autoSpaceDN w:val="0"/>
        <w:adjustRightInd w:val="0"/>
        <w:spacing w:line="240" w:lineRule="auto"/>
        <w:jc w:val="both"/>
        <w:rPr>
          <w:szCs w:val="22"/>
        </w:rPr>
      </w:pPr>
      <w:r w:rsidRPr="006461D0">
        <w:rPr>
          <w:szCs w:val="22"/>
        </w:rPr>
        <w:t xml:space="preserve">Metaboliti pokazuju antimikrobnu </w:t>
      </w:r>
      <w:r w:rsidRPr="001B433C">
        <w:rPr>
          <w:rStyle w:val="ft19"/>
          <w:i/>
          <w:szCs w:val="22"/>
        </w:rPr>
        <w:t>in vitro</w:t>
      </w:r>
      <w:r w:rsidRPr="006461D0">
        <w:rPr>
          <w:rStyle w:val="ft19"/>
          <w:szCs w:val="22"/>
        </w:rPr>
        <w:t xml:space="preserve"> </w:t>
      </w:r>
      <w:r w:rsidRPr="006461D0">
        <w:rPr>
          <w:szCs w:val="22"/>
        </w:rPr>
        <w:t>aktivnost koja je na nižem nivou nego aktivnost polazne supstance. Poznato je da je ciprofloksacin umjereni inhibitor CYP450 1A2 izoenzima.</w:t>
      </w:r>
    </w:p>
    <w:p w14:paraId="6AF11AD7" w14:textId="77777777" w:rsidR="00307E74" w:rsidRPr="006461D0" w:rsidRDefault="00307E74" w:rsidP="00307E74">
      <w:pPr>
        <w:widowControl w:val="0"/>
        <w:overflowPunct w:val="0"/>
        <w:autoSpaceDE w:val="0"/>
        <w:autoSpaceDN w:val="0"/>
        <w:adjustRightInd w:val="0"/>
        <w:spacing w:line="269" w:lineRule="auto"/>
        <w:jc w:val="both"/>
        <w:rPr>
          <w:color w:val="000000"/>
          <w:szCs w:val="22"/>
        </w:rPr>
      </w:pPr>
    </w:p>
    <w:p w14:paraId="3E9F9614" w14:textId="77777777" w:rsidR="00307E74" w:rsidRPr="006461D0" w:rsidRDefault="00307E74" w:rsidP="00307E74">
      <w:pPr>
        <w:widowControl w:val="0"/>
        <w:autoSpaceDE w:val="0"/>
        <w:autoSpaceDN w:val="0"/>
        <w:adjustRightInd w:val="0"/>
        <w:jc w:val="both"/>
        <w:rPr>
          <w:szCs w:val="22"/>
        </w:rPr>
      </w:pPr>
      <w:r w:rsidRPr="006461D0">
        <w:rPr>
          <w:i/>
          <w:iCs/>
          <w:color w:val="000000"/>
          <w:szCs w:val="22"/>
          <w:u w:val="single"/>
        </w:rPr>
        <w:t>Izlučivanje</w:t>
      </w:r>
    </w:p>
    <w:p w14:paraId="0B4D4D5E" w14:textId="77777777" w:rsidR="00307E74" w:rsidRPr="006461D0" w:rsidRDefault="00307E74" w:rsidP="00307E74">
      <w:pPr>
        <w:widowControl w:val="0"/>
        <w:autoSpaceDE w:val="0"/>
        <w:autoSpaceDN w:val="0"/>
        <w:adjustRightInd w:val="0"/>
        <w:spacing w:line="25" w:lineRule="exact"/>
        <w:jc w:val="both"/>
        <w:rPr>
          <w:szCs w:val="22"/>
        </w:rPr>
      </w:pPr>
    </w:p>
    <w:p w14:paraId="2F9DC94B" w14:textId="77777777" w:rsidR="00307E74" w:rsidRPr="006461D0" w:rsidRDefault="00307E74" w:rsidP="001B433C">
      <w:pPr>
        <w:widowControl w:val="0"/>
        <w:overflowPunct w:val="0"/>
        <w:autoSpaceDE w:val="0"/>
        <w:autoSpaceDN w:val="0"/>
        <w:adjustRightInd w:val="0"/>
        <w:spacing w:line="240" w:lineRule="auto"/>
        <w:jc w:val="both"/>
        <w:rPr>
          <w:szCs w:val="22"/>
        </w:rPr>
      </w:pPr>
      <w:r w:rsidRPr="006461D0">
        <w:rPr>
          <w:color w:val="000000"/>
          <w:szCs w:val="22"/>
        </w:rPr>
        <w:t>Ciprofloksacin se najvećim dijelom izlučuje u nepromijenjenom obliku i to preko bubrega i manjim dijelom preko fecesa. Poluvrijeme eliminacije iz seruma kod osoba sa normalnom funkcijom bubrega je približno 4-7 sati.</w:t>
      </w:r>
    </w:p>
    <w:p w14:paraId="53401A49" w14:textId="77777777" w:rsidR="00307E74" w:rsidRPr="006461D0" w:rsidRDefault="00307E74" w:rsidP="00307E74">
      <w:pPr>
        <w:widowControl w:val="0"/>
        <w:autoSpaceDE w:val="0"/>
        <w:autoSpaceDN w:val="0"/>
        <w:adjustRightInd w:val="0"/>
        <w:spacing w:line="188" w:lineRule="exact"/>
        <w:jc w:val="both"/>
        <w:rPr>
          <w:szCs w:val="22"/>
        </w:rPr>
      </w:pPr>
    </w:p>
    <w:p w14:paraId="5D3D4CC4" w14:textId="77777777" w:rsidR="00307E74" w:rsidRPr="006461D0" w:rsidRDefault="00307E74" w:rsidP="00307E74">
      <w:pPr>
        <w:widowControl w:val="0"/>
        <w:autoSpaceDE w:val="0"/>
        <w:autoSpaceDN w:val="0"/>
        <w:adjustRightInd w:val="0"/>
        <w:ind w:left="2980"/>
        <w:jc w:val="both"/>
        <w:rPr>
          <w:szCs w:val="22"/>
        </w:rPr>
      </w:pPr>
      <w:r w:rsidRPr="006461D0">
        <w:rPr>
          <w:b/>
          <w:bCs/>
          <w:color w:val="000000"/>
          <w:szCs w:val="22"/>
        </w:rPr>
        <w:t>Izlučivanje ciprofloksacina (u % doze)</w:t>
      </w:r>
    </w:p>
    <w:p w14:paraId="13B6EAC6" w14:textId="2B0921D4" w:rsidR="00307E74" w:rsidRPr="006461D0" w:rsidRDefault="00B04873" w:rsidP="00307E74">
      <w:pPr>
        <w:widowControl w:val="0"/>
        <w:autoSpaceDE w:val="0"/>
        <w:autoSpaceDN w:val="0"/>
        <w:adjustRightInd w:val="0"/>
        <w:spacing w:line="19" w:lineRule="exact"/>
        <w:jc w:val="both"/>
        <w:rPr>
          <w:szCs w:val="22"/>
        </w:rPr>
      </w:pPr>
      <w:r>
        <w:rPr>
          <w:noProof/>
          <w:szCs w:val="22"/>
          <w:lang w:val="en-US"/>
        </w:rPr>
        <mc:AlternateContent>
          <mc:Choice Requires="wps">
            <w:drawing>
              <wp:anchor distT="0" distB="0" distL="114300" distR="114300" simplePos="0" relativeHeight="251656704" behindDoc="1" locked="0" layoutInCell="0" allowOverlap="1" wp14:anchorId="28C52775" wp14:editId="0605E404">
                <wp:simplePos x="0" y="0"/>
                <wp:positionH relativeFrom="column">
                  <wp:posOffset>1310005</wp:posOffset>
                </wp:positionH>
                <wp:positionV relativeFrom="paragraph">
                  <wp:posOffset>-142875</wp:posOffset>
                </wp:positionV>
                <wp:extent cx="333756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756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C06724"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11.25pt" to="365.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nA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NQ2d64woIqNTWhtroSb2aZ02/O6R01RK155Hh29lAWhYykncpYeMM4O/6L5pBDDl4Hdt0&#10;amwXIKEB6BTVON/U4CePKBxOp9PHhxmIRgdfQooh0VjnP3PdoWCUWALnCEyOz84HIqQYQsI9Sm+E&#10;lFFsqVBf4lm6mMUEp6VgwRnCnN3vKmnRkcC4bOIXqwLPfZjVB8UiWMsJW19tT4S82HC5VAEPSgE6&#10;V+syDz8W6WI9X8/zUT6ZrUd5WtejT5sqH8022eNDPa2rqs5+BmpZXrSCMa4Cu2E2s/zvtL++kstU&#10;3abz1obkPXrsF5Ad/pF01DLIdxmEnWbnrR00hnGMwdenE+b9fg/2/QNf/QIAAP//AwBQSwMEFAAG&#10;AAgAAAAhAAa109/hAAAACwEAAA8AAABkcnMvZG93bnJldi54bWxMj1FLwzAQx98Fv0M4wZexJctw&#10;09p0iKI+CIJTxMesOdu65lKSdG2/vREEfby7H//7/fPtaFt2RB8aRwqWCwEMqXSmoUrB2+v9/BJY&#10;iJqMbh2hggkDbIvTk1xnxg30gsddrFgKoZBpBXWMXcZ5KGu0Oixch5Run85bHdPoK268HlK4bbkU&#10;Ys2tbih9qHWHtzWWh11vFXwcHkrxFSY5PD7fuWnWP7372Uap87Px5hpYxDH+wfCjn9ShSE5715MJ&#10;rFUgxXqVUAVzKS+AJWKzWl4B2/9ueJHz/x2KbwAAAP//AwBQSwECLQAUAAYACAAAACEAtoM4kv4A&#10;AADhAQAAEwAAAAAAAAAAAAAAAAAAAAAAW0NvbnRlbnRfVHlwZXNdLnhtbFBLAQItABQABgAIAAAA&#10;IQA4/SH/1gAAAJQBAAALAAAAAAAAAAAAAAAAAC8BAABfcmVscy8ucmVsc1BLAQItABQABgAIAAAA&#10;IQCfrtnAEwIAACgEAAAOAAAAAAAAAAAAAAAAAC4CAABkcnMvZTJvRG9jLnhtbFBLAQItABQABgAI&#10;AAAAIQAGtdPf4QAAAAsBAAAPAAAAAAAAAAAAAAAAAG0EAABkcnMvZG93bnJldi54bWxQSwUGAAAA&#10;AAQABADzAAAAewUAAAAA&#10;" o:allowincell="f" strokecolor="white" strokeweight=".48pt"/>
            </w:pict>
          </mc:Fallback>
        </mc:AlternateContent>
      </w:r>
      <w:r>
        <w:rPr>
          <w:noProof/>
          <w:szCs w:val="22"/>
          <w:lang w:val="en-US"/>
        </w:rPr>
        <mc:AlternateContent>
          <mc:Choice Requires="wps">
            <w:drawing>
              <wp:anchor distT="0" distB="0" distL="114300" distR="114300" simplePos="0" relativeHeight="251657728" behindDoc="1" locked="0" layoutInCell="0" allowOverlap="1" wp14:anchorId="2E878075" wp14:editId="076B2FA6">
                <wp:simplePos x="0" y="0"/>
                <wp:positionH relativeFrom="column">
                  <wp:posOffset>1313180</wp:posOffset>
                </wp:positionH>
                <wp:positionV relativeFrom="paragraph">
                  <wp:posOffset>-146050</wp:posOffset>
                </wp:positionV>
                <wp:extent cx="0" cy="80137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37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D555B7"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pt,-11.5pt" to="103.4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MlEgIAACcEAAAOAAAAZHJzL2Uyb0RvYy54bWysU8GO2jAQvVfqP1i+QxLIsh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pRop0&#10;INGzUBwtQmd64woIqNTWhtroSb2aZ02/O6R01RK155Hh29lAWhYykncpYeMM4O/6L5pBDDl4Hdt0&#10;amwXIKEB6BTVON/U4CeP6HBI4XSeZtPHKFRCimuesc5/5rpDwSixBMoRlxyfnQ88SHENCdcovRFS&#10;Rq2lQn2JZ+niISY4LQULzhDm7H5XSYuOBKZlE79YFHjuw6w+KBbBWk7Y+mJ7IuRgw+VSBTyoBOhc&#10;rGEcfizSxXq+nuejfDJbj/K0rkefNlU+mm2yx4d6WldVnf0M1LK8aAVjXAV219HM8r+T/vJIhqG6&#10;DeetDcl79NgvIHv9R9JRyqDeMAc7zc5be5UYpjEGX15OGPf7Pdj373v1CwAA//8DAFBLAwQUAAYA&#10;CAAAACEAWDB4td8AAAALAQAADwAAAGRycy9kb3ducmV2LnhtbEyPwU7DMAyG70i8Q2QkbltCJ1Wj&#10;NJ3QxAQXJFjhwC1tTFtonKrJ1vL2M9oBjrY//f7+fDO7XhxxDJ0nDTdLBQKp9rajRsNbuVusQYRo&#10;yJreE2r4wQCb4vIiN5n1E73icR8bwSEUMqOhjXHIpAx1i86EpR+Q+PbpR2cij2Mj7WgmDne9TJRK&#10;pTMd8YfWDLhtsf7eH5yGl8e4W5db+x6qp3JKp2f18XX7oPX11Xx/ByLiHP9g+NVndSjYqfIHskH0&#10;GhKVsnrUsEhWXIqJ86ZiVK0SkEUu/3coTgAAAP//AwBQSwECLQAUAAYACAAAACEAtoM4kv4AAADh&#10;AQAAEwAAAAAAAAAAAAAAAAAAAAAAW0NvbnRlbnRfVHlwZXNdLnhtbFBLAQItABQABgAIAAAAIQA4&#10;/SH/1gAAAJQBAAALAAAAAAAAAAAAAAAAAC8BAABfcmVscy8ucmVsc1BLAQItABQABgAIAAAAIQDY&#10;6sMlEgIAACcEAAAOAAAAAAAAAAAAAAAAAC4CAABkcnMvZTJvRG9jLnhtbFBLAQItABQABgAIAAAA&#10;IQBYMHi13wAAAAsBAAAPAAAAAAAAAAAAAAAAAGwEAABkcnMvZG93bnJldi54bWxQSwUGAAAAAAQA&#10;BADzAAAAeAUAAAAA&#10;" o:allowincell="f" strokecolor="white" strokeweight=".16931mm"/>
            </w:pict>
          </mc:Fallback>
        </mc:AlternateContent>
      </w:r>
      <w:r>
        <w:rPr>
          <w:noProof/>
          <w:szCs w:val="22"/>
          <w:lang w:val="en-US"/>
        </w:rPr>
        <mc:AlternateContent>
          <mc:Choice Requires="wps">
            <w:drawing>
              <wp:anchor distT="0" distB="0" distL="114300" distR="114300" simplePos="0" relativeHeight="251658752" behindDoc="1" locked="0" layoutInCell="0" allowOverlap="1" wp14:anchorId="1F57D0E3" wp14:editId="43B7C2AD">
                <wp:simplePos x="0" y="0"/>
                <wp:positionH relativeFrom="column">
                  <wp:posOffset>4644390</wp:posOffset>
                </wp:positionH>
                <wp:positionV relativeFrom="paragraph">
                  <wp:posOffset>-146050</wp:posOffset>
                </wp:positionV>
                <wp:extent cx="0" cy="80137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37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F45550"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11.5pt" to="365.7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6oEwIAACgEAAAOAAAAZHJzL2Uyb0RvYy54bWysU82O2jAQvlfqO1i+QxI2y0JEWFUJ9EK7&#10;SLt9AGM7xKpjW7YhoKrv3rEJiG0vVdUcnLFn5ptv/hbPp06iI7dOaFXibJxixBXVTKh9ib+9rUcz&#10;jJwnihGpFS/xmTv8vPz4YdGbgk90qyXjFgGIckVvStx6b4okcbTlHXFjbbgCZaNtRzxc7T5hlvSA&#10;3slkkqbTpNeWGaspdw5e64sSLyN+03DqX5rGcY9kiYGbj6eN5y6cyXJBir0lphV0oEH+gUVHhIKg&#10;N6iaeIIOVvwB1QlqtdONH1PdJbppBOUxB8gmS3/L5rUlhsdcoDjO3Mrk/h8s/XrcWiRYiScYKdJB&#10;izZCcZTF0vTGFWBRqa0NydGTejUbTb87pHTVErXnkeLb2YBfFoqZvHMJF2cgwK7/ohnYkIPXsU6n&#10;xnYBEiqATrEd51s7+Mkjenmk8DpLs4enSCchxdXPWOc/c92hIJRYAueIS44b5wMPUlxNQhil10LK&#10;2GypUF/iaTp/jA5OS8GCMpg5u99V0qIjgXFZxy8mBZp7M6sPikWwlhO2GmRPhLzIEFyqgAeZAJ1B&#10;uszDj3k6X81Ws3yUT6arUZ7W9ejTuspH03X29Fg/1FVVZz8DtSwvWsEYV4HddTaz/O96P2zJZapu&#10;03krQ/IePdYLyF7/kXRsZeheWCZX7DQ7b+21xTCO0XhYnTDv93eQ7xd8+QsAAP//AwBQSwMEFAAG&#10;AAgAAAAhAGFpIQ3gAAAACwEAAA8AAABkcnMvZG93bnJldi54bWxMj8FOwzAMhu9IvENkJG5buhaN&#10;rTSd0MQEF6SxsgO3tDFtoXGqJlvL22PEAY62P/3+/mwz2U6ccfCtIwWLeQQCqXKmpVrBa7GbrUD4&#10;oMnozhEq+EIPm/zyItOpcSO94PkQasEh5FOtoAmhT6X0VYNW+7nrkfj27garA49DLc2gRw63nYyj&#10;aCmtbok/NLrHbYPV5+FkFewfw25VbM3Rl0/FuByfo7eP9YNS11fT/R2IgFP4g+FHn9UhZ6fSnch4&#10;0Sm4TRY3jCqYxQmXYuJ3UzIaJTHIPJP/O+TfAAAA//8DAFBLAQItABQABgAIAAAAIQC2gziS/gAA&#10;AOEBAAATAAAAAAAAAAAAAAAAAAAAAABbQ29udGVudF9UeXBlc10ueG1sUEsBAi0AFAAGAAgAAAAh&#10;ADj9If/WAAAAlAEAAAsAAAAAAAAAAAAAAAAALwEAAF9yZWxzLy5yZWxzUEsBAi0AFAAGAAgAAAAh&#10;AB5wPqgTAgAAKAQAAA4AAAAAAAAAAAAAAAAALgIAAGRycy9lMm9Eb2MueG1sUEsBAi0AFAAGAAgA&#10;AAAhAGFpIQ3gAAAACwEAAA8AAAAAAAAAAAAAAAAAbQQAAGRycy9kb3ducmV2LnhtbFBLBQYAAAAA&#10;BAAEAPMAAAB6BQAAAAA=&#10;" o:allowincell="f" strokecolor="white" strokeweight=".16931mm"/>
            </w:pict>
          </mc:Fallback>
        </mc:AlternateContent>
      </w:r>
    </w:p>
    <w:tbl>
      <w:tblPr>
        <w:tblW w:w="0" w:type="auto"/>
        <w:tblInd w:w="2060" w:type="dxa"/>
        <w:tblLayout w:type="fixed"/>
        <w:tblCellMar>
          <w:left w:w="0" w:type="dxa"/>
          <w:right w:w="0" w:type="dxa"/>
        </w:tblCellMar>
        <w:tblLook w:val="0000" w:firstRow="0" w:lastRow="0" w:firstColumn="0" w:lastColumn="0" w:noHBand="0" w:noVBand="0"/>
      </w:tblPr>
      <w:tblGrid>
        <w:gridCol w:w="3240"/>
        <w:gridCol w:w="1020"/>
        <w:gridCol w:w="1000"/>
      </w:tblGrid>
      <w:tr w:rsidR="00307E74" w:rsidRPr="006461D0" w14:paraId="67B3D7B1" w14:textId="77777777" w:rsidTr="006461D0">
        <w:trPr>
          <w:trHeight w:val="225"/>
        </w:trPr>
        <w:tc>
          <w:tcPr>
            <w:tcW w:w="3240" w:type="dxa"/>
            <w:tcBorders>
              <w:top w:val="single" w:sz="8" w:space="0" w:color="auto"/>
              <w:left w:val="nil"/>
              <w:bottom w:val="nil"/>
              <w:right w:val="single" w:sz="8" w:space="0" w:color="auto"/>
            </w:tcBorders>
            <w:vAlign w:val="bottom"/>
          </w:tcPr>
          <w:p w14:paraId="6B597329" w14:textId="77777777" w:rsidR="00307E74" w:rsidRPr="006461D0" w:rsidRDefault="00307E74" w:rsidP="006461D0">
            <w:pPr>
              <w:widowControl w:val="0"/>
              <w:autoSpaceDE w:val="0"/>
              <w:autoSpaceDN w:val="0"/>
              <w:adjustRightInd w:val="0"/>
              <w:jc w:val="both"/>
              <w:rPr>
                <w:szCs w:val="22"/>
              </w:rPr>
            </w:pPr>
          </w:p>
        </w:tc>
        <w:tc>
          <w:tcPr>
            <w:tcW w:w="2020" w:type="dxa"/>
            <w:gridSpan w:val="2"/>
            <w:tcBorders>
              <w:top w:val="single" w:sz="8" w:space="0" w:color="auto"/>
              <w:left w:val="nil"/>
              <w:bottom w:val="single" w:sz="8" w:space="0" w:color="auto"/>
              <w:right w:val="nil"/>
            </w:tcBorders>
            <w:vAlign w:val="bottom"/>
          </w:tcPr>
          <w:p w14:paraId="61A3E5CD" w14:textId="77777777" w:rsidR="00307E74" w:rsidRPr="006461D0" w:rsidRDefault="00307E74" w:rsidP="001B433C">
            <w:pPr>
              <w:widowControl w:val="0"/>
              <w:autoSpaceDE w:val="0"/>
              <w:autoSpaceDN w:val="0"/>
              <w:adjustRightInd w:val="0"/>
              <w:spacing w:line="224" w:lineRule="exact"/>
              <w:ind w:left="80"/>
              <w:jc w:val="center"/>
              <w:rPr>
                <w:szCs w:val="22"/>
              </w:rPr>
            </w:pPr>
            <w:r w:rsidRPr="006461D0">
              <w:rPr>
                <w:b/>
                <w:bCs/>
                <w:color w:val="000000"/>
                <w:szCs w:val="22"/>
              </w:rPr>
              <w:t>Oralna primjena</w:t>
            </w:r>
          </w:p>
        </w:tc>
      </w:tr>
      <w:tr w:rsidR="00307E74" w:rsidRPr="006461D0" w14:paraId="3A93A753" w14:textId="77777777" w:rsidTr="006461D0">
        <w:trPr>
          <w:trHeight w:val="230"/>
        </w:trPr>
        <w:tc>
          <w:tcPr>
            <w:tcW w:w="3240" w:type="dxa"/>
            <w:tcBorders>
              <w:top w:val="nil"/>
              <w:left w:val="nil"/>
              <w:bottom w:val="single" w:sz="8" w:space="0" w:color="auto"/>
              <w:right w:val="single" w:sz="8" w:space="0" w:color="auto"/>
            </w:tcBorders>
            <w:vAlign w:val="bottom"/>
          </w:tcPr>
          <w:p w14:paraId="7966828E" w14:textId="77777777" w:rsidR="00307E74" w:rsidRPr="006461D0" w:rsidRDefault="00307E74" w:rsidP="006461D0">
            <w:pPr>
              <w:widowControl w:val="0"/>
              <w:autoSpaceDE w:val="0"/>
              <w:autoSpaceDN w:val="0"/>
              <w:adjustRightInd w:val="0"/>
              <w:jc w:val="both"/>
              <w:rPr>
                <w:szCs w:val="22"/>
              </w:rPr>
            </w:pPr>
          </w:p>
        </w:tc>
        <w:tc>
          <w:tcPr>
            <w:tcW w:w="1020" w:type="dxa"/>
            <w:tcBorders>
              <w:top w:val="nil"/>
              <w:left w:val="nil"/>
              <w:bottom w:val="single" w:sz="8" w:space="0" w:color="auto"/>
              <w:right w:val="single" w:sz="8" w:space="0" w:color="auto"/>
            </w:tcBorders>
            <w:vAlign w:val="bottom"/>
          </w:tcPr>
          <w:p w14:paraId="6CAB78F2" w14:textId="77777777" w:rsidR="00307E74" w:rsidRPr="006461D0" w:rsidRDefault="00307E74" w:rsidP="001B433C">
            <w:pPr>
              <w:widowControl w:val="0"/>
              <w:autoSpaceDE w:val="0"/>
              <w:autoSpaceDN w:val="0"/>
              <w:adjustRightInd w:val="0"/>
              <w:spacing w:line="229" w:lineRule="exact"/>
              <w:ind w:left="80"/>
              <w:jc w:val="center"/>
              <w:rPr>
                <w:szCs w:val="22"/>
              </w:rPr>
            </w:pPr>
            <w:r w:rsidRPr="006461D0">
              <w:rPr>
                <w:b/>
                <w:bCs/>
                <w:color w:val="000000"/>
                <w:szCs w:val="22"/>
              </w:rPr>
              <w:t>Urin</w:t>
            </w:r>
          </w:p>
        </w:tc>
        <w:tc>
          <w:tcPr>
            <w:tcW w:w="1000" w:type="dxa"/>
            <w:tcBorders>
              <w:top w:val="nil"/>
              <w:left w:val="nil"/>
              <w:bottom w:val="single" w:sz="8" w:space="0" w:color="auto"/>
              <w:right w:val="nil"/>
            </w:tcBorders>
            <w:vAlign w:val="bottom"/>
          </w:tcPr>
          <w:p w14:paraId="094BC365" w14:textId="77777777" w:rsidR="00307E74" w:rsidRPr="006461D0" w:rsidRDefault="00307E74" w:rsidP="001B433C">
            <w:pPr>
              <w:widowControl w:val="0"/>
              <w:autoSpaceDE w:val="0"/>
              <w:autoSpaceDN w:val="0"/>
              <w:adjustRightInd w:val="0"/>
              <w:spacing w:line="229" w:lineRule="exact"/>
              <w:ind w:left="80"/>
              <w:jc w:val="center"/>
              <w:rPr>
                <w:szCs w:val="22"/>
              </w:rPr>
            </w:pPr>
            <w:r w:rsidRPr="006461D0">
              <w:rPr>
                <w:b/>
                <w:bCs/>
                <w:color w:val="000000"/>
                <w:szCs w:val="22"/>
              </w:rPr>
              <w:t>Feces</w:t>
            </w:r>
          </w:p>
        </w:tc>
      </w:tr>
      <w:tr w:rsidR="00307E74" w:rsidRPr="006461D0" w14:paraId="1B6F5D06" w14:textId="77777777" w:rsidTr="006461D0">
        <w:trPr>
          <w:trHeight w:val="239"/>
        </w:trPr>
        <w:tc>
          <w:tcPr>
            <w:tcW w:w="3240" w:type="dxa"/>
            <w:tcBorders>
              <w:top w:val="nil"/>
              <w:left w:val="nil"/>
              <w:bottom w:val="single" w:sz="8" w:space="0" w:color="auto"/>
              <w:right w:val="single" w:sz="8" w:space="0" w:color="auto"/>
            </w:tcBorders>
            <w:vAlign w:val="bottom"/>
          </w:tcPr>
          <w:p w14:paraId="4D86E661" w14:textId="77777777" w:rsidR="00307E74" w:rsidRPr="006461D0" w:rsidRDefault="00307E74" w:rsidP="006461D0">
            <w:pPr>
              <w:widowControl w:val="0"/>
              <w:autoSpaceDE w:val="0"/>
              <w:autoSpaceDN w:val="0"/>
              <w:adjustRightInd w:val="0"/>
              <w:spacing w:line="238" w:lineRule="exact"/>
              <w:ind w:left="100"/>
              <w:jc w:val="both"/>
              <w:rPr>
                <w:szCs w:val="22"/>
              </w:rPr>
            </w:pPr>
            <w:r w:rsidRPr="006461D0">
              <w:rPr>
                <w:color w:val="000000"/>
                <w:szCs w:val="22"/>
              </w:rPr>
              <w:t>Ciprofloksacin</w:t>
            </w:r>
          </w:p>
        </w:tc>
        <w:tc>
          <w:tcPr>
            <w:tcW w:w="1020" w:type="dxa"/>
            <w:tcBorders>
              <w:top w:val="nil"/>
              <w:left w:val="nil"/>
              <w:bottom w:val="single" w:sz="8" w:space="0" w:color="auto"/>
              <w:right w:val="single" w:sz="8" w:space="0" w:color="auto"/>
            </w:tcBorders>
            <w:vAlign w:val="bottom"/>
          </w:tcPr>
          <w:p w14:paraId="4B40FF2A" w14:textId="77777777" w:rsidR="00307E74" w:rsidRPr="006461D0" w:rsidRDefault="00307E74" w:rsidP="001B433C">
            <w:pPr>
              <w:widowControl w:val="0"/>
              <w:autoSpaceDE w:val="0"/>
              <w:autoSpaceDN w:val="0"/>
              <w:adjustRightInd w:val="0"/>
              <w:spacing w:line="238" w:lineRule="exact"/>
              <w:ind w:left="80"/>
              <w:jc w:val="center"/>
              <w:rPr>
                <w:szCs w:val="22"/>
              </w:rPr>
            </w:pPr>
            <w:r w:rsidRPr="006461D0">
              <w:rPr>
                <w:color w:val="000000"/>
                <w:szCs w:val="22"/>
              </w:rPr>
              <w:t>44,7</w:t>
            </w:r>
          </w:p>
        </w:tc>
        <w:tc>
          <w:tcPr>
            <w:tcW w:w="1000" w:type="dxa"/>
            <w:tcBorders>
              <w:top w:val="nil"/>
              <w:left w:val="nil"/>
              <w:bottom w:val="single" w:sz="8" w:space="0" w:color="auto"/>
              <w:right w:val="nil"/>
            </w:tcBorders>
            <w:vAlign w:val="bottom"/>
          </w:tcPr>
          <w:p w14:paraId="1789C5A1" w14:textId="77777777" w:rsidR="00307E74" w:rsidRPr="006461D0" w:rsidRDefault="00307E74" w:rsidP="001B433C">
            <w:pPr>
              <w:widowControl w:val="0"/>
              <w:autoSpaceDE w:val="0"/>
              <w:autoSpaceDN w:val="0"/>
              <w:adjustRightInd w:val="0"/>
              <w:spacing w:line="238" w:lineRule="exact"/>
              <w:ind w:left="80"/>
              <w:jc w:val="center"/>
              <w:rPr>
                <w:szCs w:val="22"/>
              </w:rPr>
            </w:pPr>
            <w:r w:rsidRPr="006461D0">
              <w:rPr>
                <w:color w:val="000000"/>
                <w:szCs w:val="22"/>
              </w:rPr>
              <w:t>25,0</w:t>
            </w:r>
          </w:p>
        </w:tc>
      </w:tr>
      <w:tr w:rsidR="00307E74" w:rsidRPr="006461D0" w14:paraId="5BABF03C" w14:textId="77777777" w:rsidTr="006461D0">
        <w:trPr>
          <w:trHeight w:val="230"/>
        </w:trPr>
        <w:tc>
          <w:tcPr>
            <w:tcW w:w="3240" w:type="dxa"/>
            <w:tcBorders>
              <w:top w:val="nil"/>
              <w:left w:val="nil"/>
              <w:bottom w:val="single" w:sz="8" w:space="0" w:color="auto"/>
              <w:right w:val="single" w:sz="8" w:space="0" w:color="auto"/>
            </w:tcBorders>
            <w:vAlign w:val="bottom"/>
          </w:tcPr>
          <w:p w14:paraId="1A50771D" w14:textId="77777777" w:rsidR="00307E74" w:rsidRPr="006461D0" w:rsidRDefault="00307E74" w:rsidP="006461D0">
            <w:pPr>
              <w:widowControl w:val="0"/>
              <w:autoSpaceDE w:val="0"/>
              <w:autoSpaceDN w:val="0"/>
              <w:adjustRightInd w:val="0"/>
              <w:spacing w:line="229" w:lineRule="exact"/>
              <w:ind w:left="100"/>
              <w:jc w:val="both"/>
              <w:rPr>
                <w:szCs w:val="22"/>
              </w:rPr>
            </w:pPr>
            <w:r w:rsidRPr="006461D0">
              <w:rPr>
                <w:color w:val="000000"/>
                <w:szCs w:val="22"/>
              </w:rPr>
              <w:t>Metaboliti (M1-M4)</w:t>
            </w:r>
          </w:p>
        </w:tc>
        <w:tc>
          <w:tcPr>
            <w:tcW w:w="1020" w:type="dxa"/>
            <w:tcBorders>
              <w:top w:val="nil"/>
              <w:left w:val="nil"/>
              <w:bottom w:val="single" w:sz="8" w:space="0" w:color="auto"/>
              <w:right w:val="single" w:sz="8" w:space="0" w:color="auto"/>
            </w:tcBorders>
            <w:vAlign w:val="bottom"/>
          </w:tcPr>
          <w:p w14:paraId="1BF65566" w14:textId="77777777" w:rsidR="00307E74" w:rsidRPr="006461D0" w:rsidRDefault="00307E74" w:rsidP="001B433C">
            <w:pPr>
              <w:widowControl w:val="0"/>
              <w:autoSpaceDE w:val="0"/>
              <w:autoSpaceDN w:val="0"/>
              <w:adjustRightInd w:val="0"/>
              <w:spacing w:line="229" w:lineRule="exact"/>
              <w:ind w:left="80"/>
              <w:jc w:val="center"/>
              <w:rPr>
                <w:szCs w:val="22"/>
              </w:rPr>
            </w:pPr>
            <w:r w:rsidRPr="006461D0">
              <w:rPr>
                <w:color w:val="000000"/>
                <w:szCs w:val="22"/>
              </w:rPr>
              <w:t>11,3</w:t>
            </w:r>
          </w:p>
        </w:tc>
        <w:tc>
          <w:tcPr>
            <w:tcW w:w="1000" w:type="dxa"/>
            <w:tcBorders>
              <w:top w:val="nil"/>
              <w:left w:val="nil"/>
              <w:bottom w:val="single" w:sz="8" w:space="0" w:color="auto"/>
              <w:right w:val="nil"/>
            </w:tcBorders>
            <w:vAlign w:val="bottom"/>
          </w:tcPr>
          <w:p w14:paraId="5436F6EE" w14:textId="77777777" w:rsidR="00307E74" w:rsidRPr="006461D0" w:rsidRDefault="00307E74" w:rsidP="001B433C">
            <w:pPr>
              <w:widowControl w:val="0"/>
              <w:autoSpaceDE w:val="0"/>
              <w:autoSpaceDN w:val="0"/>
              <w:adjustRightInd w:val="0"/>
              <w:spacing w:line="229" w:lineRule="exact"/>
              <w:ind w:left="80"/>
              <w:jc w:val="center"/>
              <w:rPr>
                <w:szCs w:val="22"/>
              </w:rPr>
            </w:pPr>
            <w:r w:rsidRPr="006461D0">
              <w:rPr>
                <w:color w:val="000000"/>
                <w:szCs w:val="22"/>
              </w:rPr>
              <w:t>7,5</w:t>
            </w:r>
          </w:p>
        </w:tc>
      </w:tr>
    </w:tbl>
    <w:p w14:paraId="6E2C1D96" w14:textId="77777777" w:rsidR="00307E74" w:rsidRPr="006461D0" w:rsidRDefault="00307E74" w:rsidP="00307E74">
      <w:pPr>
        <w:widowControl w:val="0"/>
        <w:autoSpaceDE w:val="0"/>
        <w:autoSpaceDN w:val="0"/>
        <w:adjustRightInd w:val="0"/>
        <w:spacing w:line="218" w:lineRule="exact"/>
        <w:jc w:val="both"/>
        <w:rPr>
          <w:szCs w:val="22"/>
        </w:rPr>
      </w:pPr>
    </w:p>
    <w:p w14:paraId="2D7803FF" w14:textId="75EF4C49" w:rsidR="00307E74" w:rsidRPr="006461D0" w:rsidRDefault="00307E74" w:rsidP="00307E74">
      <w:pPr>
        <w:widowControl w:val="0"/>
        <w:overflowPunct w:val="0"/>
        <w:autoSpaceDE w:val="0"/>
        <w:autoSpaceDN w:val="0"/>
        <w:adjustRightInd w:val="0"/>
        <w:spacing w:line="243" w:lineRule="auto"/>
        <w:jc w:val="both"/>
        <w:rPr>
          <w:szCs w:val="22"/>
        </w:rPr>
      </w:pPr>
      <w:r w:rsidRPr="006461D0">
        <w:rPr>
          <w:color w:val="000000"/>
          <w:szCs w:val="22"/>
        </w:rPr>
        <w:t>Renalni klirens iznosi 180-300 m</w:t>
      </w:r>
      <w:r w:rsidR="00162173">
        <w:rPr>
          <w:color w:val="000000"/>
          <w:szCs w:val="22"/>
        </w:rPr>
        <w:t>l</w:t>
      </w:r>
      <w:r w:rsidRPr="006461D0">
        <w:rPr>
          <w:color w:val="000000"/>
          <w:szCs w:val="22"/>
        </w:rPr>
        <w:t>/kg/h, dok ukupni klirens iznosi 480-600 m</w:t>
      </w:r>
      <w:r w:rsidR="00162173">
        <w:rPr>
          <w:color w:val="000000"/>
          <w:szCs w:val="22"/>
        </w:rPr>
        <w:t>l</w:t>
      </w:r>
      <w:r w:rsidRPr="006461D0">
        <w:rPr>
          <w:color w:val="000000"/>
          <w:szCs w:val="22"/>
        </w:rPr>
        <w:t>/kg/h. Ciprofloksacin podliježe glomerularnoj filtraciji i tubularnoj sekreciji. Teže oštećenje funkcije bubrega dovodi do produženja poluvremena eliminacije ciprofloksacina do 12 h.</w:t>
      </w:r>
    </w:p>
    <w:p w14:paraId="703E14E4" w14:textId="77777777" w:rsidR="00307E74" w:rsidRPr="006461D0" w:rsidRDefault="00307E74" w:rsidP="00307E74">
      <w:pPr>
        <w:widowControl w:val="0"/>
        <w:autoSpaceDE w:val="0"/>
        <w:autoSpaceDN w:val="0"/>
        <w:adjustRightInd w:val="0"/>
        <w:spacing w:line="1" w:lineRule="exact"/>
        <w:jc w:val="both"/>
        <w:rPr>
          <w:szCs w:val="22"/>
        </w:rPr>
      </w:pPr>
    </w:p>
    <w:p w14:paraId="18B46511" w14:textId="784E781D" w:rsidR="00307E74" w:rsidRPr="006461D0" w:rsidRDefault="00307E74" w:rsidP="001B433C">
      <w:pPr>
        <w:widowControl w:val="0"/>
        <w:overflowPunct w:val="0"/>
        <w:autoSpaceDE w:val="0"/>
        <w:autoSpaceDN w:val="0"/>
        <w:adjustRightInd w:val="0"/>
        <w:spacing w:line="240" w:lineRule="auto"/>
        <w:jc w:val="both"/>
        <w:rPr>
          <w:szCs w:val="22"/>
        </w:rPr>
      </w:pPr>
      <w:r w:rsidRPr="006461D0">
        <w:rPr>
          <w:color w:val="000000"/>
          <w:szCs w:val="22"/>
        </w:rPr>
        <w:t>Nerenalni klirens ciprofloksacina uglavnom potiče od aktivne transintestinalne sekrecije i metabolizma.</w:t>
      </w:r>
      <w:r w:rsidR="00162173">
        <w:rPr>
          <w:color w:val="000000"/>
          <w:szCs w:val="22"/>
        </w:rPr>
        <w:t xml:space="preserve"> </w:t>
      </w:r>
      <w:r w:rsidRPr="006461D0">
        <w:rPr>
          <w:color w:val="000000"/>
          <w:szCs w:val="22"/>
        </w:rPr>
        <w:t>1% primijenjene doze se eliminiše putem žuči. Ciprofloksacin je prisutan u žuči u visokim koncentracijama.</w:t>
      </w:r>
    </w:p>
    <w:p w14:paraId="5B9608ED" w14:textId="77777777" w:rsidR="00307E74" w:rsidRPr="006461D0" w:rsidRDefault="00307E74" w:rsidP="00307E74">
      <w:pPr>
        <w:widowControl w:val="0"/>
        <w:autoSpaceDE w:val="0"/>
        <w:autoSpaceDN w:val="0"/>
        <w:adjustRightInd w:val="0"/>
        <w:spacing w:line="176" w:lineRule="exact"/>
        <w:jc w:val="both"/>
        <w:rPr>
          <w:szCs w:val="22"/>
        </w:rPr>
      </w:pPr>
    </w:p>
    <w:p w14:paraId="25E15E71" w14:textId="77777777" w:rsidR="00307E74" w:rsidRPr="006461D0" w:rsidRDefault="00307E74" w:rsidP="00307E74">
      <w:pPr>
        <w:widowControl w:val="0"/>
        <w:autoSpaceDE w:val="0"/>
        <w:autoSpaceDN w:val="0"/>
        <w:adjustRightInd w:val="0"/>
        <w:jc w:val="both"/>
        <w:rPr>
          <w:szCs w:val="22"/>
        </w:rPr>
      </w:pPr>
      <w:r w:rsidRPr="006461D0">
        <w:rPr>
          <w:i/>
          <w:iCs/>
          <w:color w:val="000000"/>
          <w:szCs w:val="22"/>
          <w:u w:val="single"/>
        </w:rPr>
        <w:t>Pedijatrijski pacijenti</w:t>
      </w:r>
    </w:p>
    <w:p w14:paraId="51F0CF92" w14:textId="77777777" w:rsidR="00307E74" w:rsidRPr="006461D0" w:rsidRDefault="00307E74" w:rsidP="00307E74">
      <w:pPr>
        <w:widowControl w:val="0"/>
        <w:autoSpaceDE w:val="0"/>
        <w:autoSpaceDN w:val="0"/>
        <w:adjustRightInd w:val="0"/>
        <w:spacing w:line="18" w:lineRule="exact"/>
        <w:jc w:val="both"/>
        <w:rPr>
          <w:szCs w:val="22"/>
        </w:rPr>
      </w:pPr>
    </w:p>
    <w:p w14:paraId="1E57E890" w14:textId="77777777" w:rsidR="00307E74" w:rsidRPr="006461D0" w:rsidRDefault="00307E74" w:rsidP="00307E74">
      <w:pPr>
        <w:widowControl w:val="0"/>
        <w:autoSpaceDE w:val="0"/>
        <w:autoSpaceDN w:val="0"/>
        <w:adjustRightInd w:val="0"/>
        <w:spacing w:line="239" w:lineRule="auto"/>
        <w:jc w:val="both"/>
        <w:rPr>
          <w:color w:val="000000"/>
          <w:szCs w:val="22"/>
        </w:rPr>
      </w:pPr>
      <w:r w:rsidRPr="006461D0">
        <w:rPr>
          <w:color w:val="000000"/>
          <w:szCs w:val="22"/>
        </w:rPr>
        <w:t>Farmakokinetički podaci kod pedijatrijskih pacijenata su ograničeni.</w:t>
      </w:r>
    </w:p>
    <w:p w14:paraId="2D818B98" w14:textId="77777777" w:rsidR="00307E74" w:rsidRPr="006461D0" w:rsidRDefault="00307E74" w:rsidP="00307E74">
      <w:pPr>
        <w:widowControl w:val="0"/>
        <w:autoSpaceDE w:val="0"/>
        <w:autoSpaceDN w:val="0"/>
        <w:adjustRightInd w:val="0"/>
        <w:spacing w:line="1" w:lineRule="exact"/>
        <w:jc w:val="both"/>
        <w:rPr>
          <w:color w:val="000000"/>
          <w:szCs w:val="22"/>
        </w:rPr>
      </w:pPr>
    </w:p>
    <w:p w14:paraId="5DD5114C" w14:textId="77777777" w:rsidR="00307E74" w:rsidRPr="006461D0" w:rsidRDefault="00307E74" w:rsidP="00307E74">
      <w:pPr>
        <w:widowControl w:val="0"/>
        <w:overflowPunct w:val="0"/>
        <w:autoSpaceDE w:val="0"/>
        <w:autoSpaceDN w:val="0"/>
        <w:adjustRightInd w:val="0"/>
        <w:spacing w:line="204" w:lineRule="auto"/>
        <w:jc w:val="both"/>
        <w:rPr>
          <w:color w:val="000000"/>
          <w:szCs w:val="22"/>
        </w:rPr>
      </w:pPr>
      <w:r w:rsidRPr="006461D0">
        <w:rPr>
          <w:color w:val="000000"/>
          <w:szCs w:val="22"/>
        </w:rPr>
        <w:t>Ispitivanje na djeci je pokazalo da C</w:t>
      </w:r>
      <w:r w:rsidRPr="001B433C">
        <w:rPr>
          <w:color w:val="000000"/>
          <w:szCs w:val="22"/>
          <w:vertAlign w:val="subscript"/>
        </w:rPr>
        <w:t>max</w:t>
      </w:r>
      <w:r w:rsidRPr="006461D0">
        <w:rPr>
          <w:color w:val="000000"/>
          <w:szCs w:val="22"/>
        </w:rPr>
        <w:t xml:space="preserve"> i PIK ne zavise od uzrasta (djeca starija od godinu dana). Nije uočeno primjetno povećanje C</w:t>
      </w:r>
      <w:r w:rsidRPr="001B433C">
        <w:rPr>
          <w:color w:val="000000"/>
          <w:szCs w:val="22"/>
          <w:vertAlign w:val="subscript"/>
        </w:rPr>
        <w:t>max</w:t>
      </w:r>
      <w:r w:rsidRPr="006461D0">
        <w:rPr>
          <w:color w:val="000000"/>
          <w:szCs w:val="22"/>
        </w:rPr>
        <w:t xml:space="preserve"> i PIK nakon ponovljenog doziranja (10 mg/kg tjelesne mase tri puta dnevno).</w:t>
      </w:r>
    </w:p>
    <w:p w14:paraId="52056A99" w14:textId="77777777" w:rsidR="00307E74" w:rsidRPr="006461D0" w:rsidRDefault="00307E74" w:rsidP="00307E74">
      <w:pPr>
        <w:widowControl w:val="0"/>
        <w:autoSpaceDE w:val="0"/>
        <w:autoSpaceDN w:val="0"/>
        <w:adjustRightInd w:val="0"/>
        <w:spacing w:line="130" w:lineRule="exact"/>
        <w:jc w:val="both"/>
        <w:rPr>
          <w:szCs w:val="22"/>
        </w:rPr>
      </w:pPr>
    </w:p>
    <w:p w14:paraId="34D74F31" w14:textId="4FCF5CCC" w:rsidR="00307E74" w:rsidRPr="006461D0" w:rsidRDefault="00307E74" w:rsidP="001B433C">
      <w:pPr>
        <w:widowControl w:val="0"/>
        <w:overflowPunct w:val="0"/>
        <w:autoSpaceDE w:val="0"/>
        <w:autoSpaceDN w:val="0"/>
        <w:adjustRightInd w:val="0"/>
        <w:spacing w:line="240" w:lineRule="auto"/>
        <w:jc w:val="both"/>
        <w:rPr>
          <w:szCs w:val="22"/>
        </w:rPr>
      </w:pPr>
      <w:r w:rsidRPr="006461D0">
        <w:rPr>
          <w:color w:val="000000"/>
          <w:szCs w:val="22"/>
        </w:rPr>
        <w:t>Kod 10 djece sa teškom sepsom, nakon 1-satne intravenske infuzije od 10 mg/kg tjelesne mase, C</w:t>
      </w:r>
      <w:r w:rsidRPr="006461D0">
        <w:rPr>
          <w:color w:val="000000"/>
          <w:szCs w:val="22"/>
          <w:vertAlign w:val="subscript"/>
        </w:rPr>
        <w:t>max</w:t>
      </w:r>
      <w:r w:rsidRPr="006461D0">
        <w:rPr>
          <w:color w:val="000000"/>
          <w:szCs w:val="22"/>
        </w:rPr>
        <w:t xml:space="preserve"> je bila 6,1 mg/</w:t>
      </w:r>
      <w:r w:rsidR="00162173">
        <w:rPr>
          <w:color w:val="000000"/>
          <w:szCs w:val="22"/>
        </w:rPr>
        <w:t>l</w:t>
      </w:r>
      <w:r w:rsidRPr="006461D0">
        <w:rPr>
          <w:color w:val="000000"/>
          <w:szCs w:val="22"/>
        </w:rPr>
        <w:t xml:space="preserve"> (raspon 4,6-8,3 mg/</w:t>
      </w:r>
      <w:r w:rsidR="00162173">
        <w:rPr>
          <w:color w:val="000000"/>
          <w:szCs w:val="22"/>
        </w:rPr>
        <w:t>l</w:t>
      </w:r>
      <w:r w:rsidRPr="006461D0">
        <w:rPr>
          <w:color w:val="000000"/>
          <w:szCs w:val="22"/>
        </w:rPr>
        <w:t>) kod djece mlađe od godinu dana i 7,2 mg/</w:t>
      </w:r>
      <w:r w:rsidR="00162173">
        <w:rPr>
          <w:color w:val="000000"/>
          <w:szCs w:val="22"/>
        </w:rPr>
        <w:t>l</w:t>
      </w:r>
      <w:r w:rsidRPr="006461D0">
        <w:rPr>
          <w:color w:val="000000"/>
          <w:szCs w:val="22"/>
        </w:rPr>
        <w:t xml:space="preserve"> (raspon 4,7-11,8 mg/</w:t>
      </w:r>
      <w:r w:rsidR="00162173">
        <w:rPr>
          <w:color w:val="000000"/>
          <w:szCs w:val="22"/>
        </w:rPr>
        <w:t>l</w:t>
      </w:r>
      <w:r w:rsidRPr="006461D0">
        <w:rPr>
          <w:color w:val="000000"/>
          <w:szCs w:val="22"/>
        </w:rPr>
        <w:t>) kod djece starije od godinu dana i mlađe od 5 godina. Kod ovih starosnih grupa vrijednosti PIK su bile 17,4 mg*h/</w:t>
      </w:r>
      <w:r w:rsidR="00162173">
        <w:rPr>
          <w:color w:val="000000"/>
          <w:szCs w:val="22"/>
        </w:rPr>
        <w:t>l</w:t>
      </w:r>
      <w:r w:rsidRPr="006461D0">
        <w:rPr>
          <w:color w:val="000000"/>
          <w:szCs w:val="22"/>
        </w:rPr>
        <w:t xml:space="preserve"> (raspon 11,8-32,0 mg*h/</w:t>
      </w:r>
      <w:r w:rsidR="00162173">
        <w:rPr>
          <w:color w:val="000000"/>
          <w:szCs w:val="22"/>
        </w:rPr>
        <w:t>l</w:t>
      </w:r>
      <w:r w:rsidRPr="006461D0">
        <w:rPr>
          <w:color w:val="000000"/>
          <w:szCs w:val="22"/>
        </w:rPr>
        <w:t>), odnosno 16,5 mg*h/</w:t>
      </w:r>
      <w:r w:rsidR="00162173">
        <w:rPr>
          <w:color w:val="000000"/>
          <w:szCs w:val="22"/>
        </w:rPr>
        <w:t>l</w:t>
      </w:r>
      <w:r w:rsidRPr="006461D0">
        <w:rPr>
          <w:color w:val="000000"/>
          <w:szCs w:val="22"/>
        </w:rPr>
        <w:t xml:space="preserve"> (raspon 11,0-23,8 mg*h/</w:t>
      </w:r>
      <w:r w:rsidR="00162173">
        <w:rPr>
          <w:color w:val="000000"/>
          <w:szCs w:val="22"/>
        </w:rPr>
        <w:t>l</w:t>
      </w:r>
      <w:r w:rsidRPr="006461D0">
        <w:rPr>
          <w:color w:val="000000"/>
          <w:szCs w:val="22"/>
        </w:rPr>
        <w:t>).</w:t>
      </w:r>
    </w:p>
    <w:p w14:paraId="4305DBF3" w14:textId="77777777" w:rsidR="00307E74" w:rsidRPr="006461D0" w:rsidRDefault="00307E74" w:rsidP="00307E74">
      <w:pPr>
        <w:widowControl w:val="0"/>
        <w:autoSpaceDE w:val="0"/>
        <w:autoSpaceDN w:val="0"/>
        <w:adjustRightInd w:val="0"/>
        <w:spacing w:line="205" w:lineRule="exact"/>
        <w:jc w:val="both"/>
        <w:rPr>
          <w:szCs w:val="22"/>
        </w:rPr>
      </w:pPr>
    </w:p>
    <w:p w14:paraId="21B62A53" w14:textId="6127EC41" w:rsidR="00307E74" w:rsidRPr="006461D0" w:rsidRDefault="00307E74" w:rsidP="001B433C">
      <w:pPr>
        <w:widowControl w:val="0"/>
        <w:overflowPunct w:val="0"/>
        <w:autoSpaceDE w:val="0"/>
        <w:autoSpaceDN w:val="0"/>
        <w:adjustRightInd w:val="0"/>
        <w:spacing w:line="240" w:lineRule="auto"/>
        <w:jc w:val="both"/>
        <w:rPr>
          <w:szCs w:val="22"/>
          <w:lang w:eastAsia="hr-HR"/>
        </w:rPr>
      </w:pPr>
      <w:r w:rsidRPr="006461D0">
        <w:rPr>
          <w:color w:val="000000"/>
          <w:szCs w:val="22"/>
        </w:rPr>
        <w:t>Ove vrijednosti su unutar raspona prijavljenog kod odraslih koji su primali terapijske doze. Na osnovu populacione farmakokinetičke analize pedijatrijskih pacijenata sa različitim infekcijama, predviđeno srednje poluvrijeme kod djece je približno 4-5 sati, a bioraspoloživost oralne suspenzije je u rasponu 50-80%.</w:t>
      </w:r>
    </w:p>
    <w:p w14:paraId="64827B48" w14:textId="77777777" w:rsidR="00307E74" w:rsidRPr="006461D0" w:rsidRDefault="00307E74" w:rsidP="00307E74">
      <w:pPr>
        <w:jc w:val="both"/>
        <w:rPr>
          <w:szCs w:val="22"/>
          <w:lang w:eastAsia="hr-HR"/>
        </w:rPr>
      </w:pPr>
    </w:p>
    <w:p w14:paraId="7CC05DC8" w14:textId="77777777" w:rsidR="00307E74" w:rsidRPr="006461D0" w:rsidRDefault="00307E74" w:rsidP="00307E74">
      <w:pPr>
        <w:jc w:val="both"/>
        <w:rPr>
          <w:b/>
          <w:bCs/>
          <w:szCs w:val="22"/>
          <w:lang w:eastAsia="hr-HR"/>
        </w:rPr>
      </w:pPr>
      <w:r w:rsidRPr="006461D0">
        <w:rPr>
          <w:b/>
          <w:bCs/>
          <w:szCs w:val="22"/>
          <w:lang w:eastAsia="hr-HR"/>
        </w:rPr>
        <w:t>5.3</w:t>
      </w:r>
      <w:r w:rsidRPr="006461D0">
        <w:rPr>
          <w:b/>
          <w:bCs/>
          <w:szCs w:val="22"/>
          <w:lang w:eastAsia="hr-HR"/>
        </w:rPr>
        <w:tab/>
        <w:t>Pretklinički podaci o bezbjednosti</w:t>
      </w:r>
    </w:p>
    <w:p w14:paraId="7ADABFAF" w14:textId="77777777" w:rsidR="00307E74" w:rsidRPr="006461D0" w:rsidRDefault="00307E74" w:rsidP="00307E74">
      <w:pPr>
        <w:jc w:val="both"/>
        <w:rPr>
          <w:szCs w:val="22"/>
          <w:lang w:eastAsia="hr-HR"/>
        </w:rPr>
      </w:pPr>
    </w:p>
    <w:p w14:paraId="34F88A7F" w14:textId="7396870A" w:rsidR="00307E74" w:rsidRPr="006461D0" w:rsidRDefault="00307E74" w:rsidP="00307E74">
      <w:pPr>
        <w:widowControl w:val="0"/>
        <w:overflowPunct w:val="0"/>
        <w:autoSpaceDE w:val="0"/>
        <w:autoSpaceDN w:val="0"/>
        <w:adjustRightInd w:val="0"/>
        <w:spacing w:line="252" w:lineRule="auto"/>
        <w:ind w:right="-1"/>
        <w:jc w:val="both"/>
        <w:rPr>
          <w:szCs w:val="22"/>
        </w:rPr>
      </w:pPr>
      <w:r w:rsidRPr="006461D0">
        <w:rPr>
          <w:color w:val="000000"/>
          <w:szCs w:val="22"/>
        </w:rPr>
        <w:t>Pretklinički podaci, dobijeni konvencionalnim ispitivanjima toksičnosti poslije primjene jedne doze lijeka, toksičnosti poslije primjene ponovljenih doza lijeka, kancerogenog potencijala ili reproduktivne toksičnosti, ni</w:t>
      </w:r>
      <w:r w:rsidR="00162173">
        <w:rPr>
          <w:color w:val="000000"/>
          <w:szCs w:val="22"/>
        </w:rPr>
        <w:t>je</w:t>
      </w:r>
      <w:r w:rsidRPr="006461D0">
        <w:rPr>
          <w:color w:val="000000"/>
          <w:szCs w:val="22"/>
        </w:rPr>
        <w:t>su otkrili posebne opasnosti po zdravlje ljudi.</w:t>
      </w:r>
    </w:p>
    <w:p w14:paraId="3DE5EF98" w14:textId="77777777" w:rsidR="00307E74" w:rsidRPr="006461D0" w:rsidRDefault="00307E74" w:rsidP="00307E74">
      <w:pPr>
        <w:widowControl w:val="0"/>
        <w:autoSpaceDE w:val="0"/>
        <w:autoSpaceDN w:val="0"/>
        <w:adjustRightInd w:val="0"/>
        <w:spacing w:line="64" w:lineRule="exact"/>
        <w:ind w:right="-1"/>
        <w:jc w:val="both"/>
        <w:rPr>
          <w:szCs w:val="22"/>
        </w:rPr>
      </w:pPr>
    </w:p>
    <w:p w14:paraId="392582AB" w14:textId="77777777" w:rsidR="00307E74" w:rsidRPr="006461D0" w:rsidRDefault="00307E74" w:rsidP="00307E74">
      <w:pPr>
        <w:widowControl w:val="0"/>
        <w:overflowPunct w:val="0"/>
        <w:autoSpaceDE w:val="0"/>
        <w:autoSpaceDN w:val="0"/>
        <w:adjustRightInd w:val="0"/>
        <w:spacing w:line="246" w:lineRule="auto"/>
        <w:ind w:right="-1"/>
        <w:jc w:val="both"/>
        <w:rPr>
          <w:color w:val="000000"/>
          <w:szCs w:val="22"/>
        </w:rPr>
      </w:pPr>
      <w:r w:rsidRPr="006461D0">
        <w:rPr>
          <w:color w:val="000000"/>
          <w:szCs w:val="22"/>
        </w:rPr>
        <w:t xml:space="preserve">Kao i drugi hinoloni, ciprofloksacin je fototoksičan kod životinja u slučaju klinički relevantnih nivoa izloženosti. Podaci o fotomutagenosti/fotokancerogenosti pokazuju slab fotomutageni ili fotokancerogeni efekat ciprofloksacina </w:t>
      </w:r>
      <w:r w:rsidRPr="006461D0">
        <w:rPr>
          <w:i/>
          <w:iCs/>
          <w:color w:val="000000"/>
          <w:szCs w:val="22"/>
        </w:rPr>
        <w:t>in vitro</w:t>
      </w:r>
      <w:r w:rsidRPr="006461D0">
        <w:rPr>
          <w:color w:val="000000"/>
          <w:szCs w:val="22"/>
        </w:rPr>
        <w:t xml:space="preserve"> i u eksperimentima na životinjama. Ovaj efekat je uporediv sa efektom drugih inhibitora giraze.</w:t>
      </w:r>
    </w:p>
    <w:p w14:paraId="6F12BBE6" w14:textId="77777777" w:rsidR="00307E74" w:rsidRPr="006461D0" w:rsidRDefault="00307E74" w:rsidP="00307E74">
      <w:pPr>
        <w:widowControl w:val="0"/>
        <w:overflowPunct w:val="0"/>
        <w:autoSpaceDE w:val="0"/>
        <w:autoSpaceDN w:val="0"/>
        <w:adjustRightInd w:val="0"/>
        <w:spacing w:line="246" w:lineRule="auto"/>
        <w:rPr>
          <w:color w:val="000000"/>
          <w:szCs w:val="22"/>
        </w:rPr>
      </w:pPr>
    </w:p>
    <w:p w14:paraId="3CBF6855" w14:textId="77777777" w:rsidR="00307E74" w:rsidRPr="006461D0" w:rsidRDefault="00307E74" w:rsidP="00307E74">
      <w:pPr>
        <w:widowControl w:val="0"/>
        <w:autoSpaceDE w:val="0"/>
        <w:autoSpaceDN w:val="0"/>
        <w:adjustRightInd w:val="0"/>
        <w:jc w:val="both"/>
        <w:rPr>
          <w:szCs w:val="22"/>
        </w:rPr>
      </w:pPr>
      <w:r w:rsidRPr="006461D0">
        <w:rPr>
          <w:i/>
          <w:iCs/>
          <w:color w:val="000000"/>
          <w:szCs w:val="22"/>
          <w:u w:val="single"/>
        </w:rPr>
        <w:t>Artikularna podnošljivost:</w:t>
      </w:r>
    </w:p>
    <w:p w14:paraId="16124F6F" w14:textId="77777777" w:rsidR="00307E74" w:rsidRPr="006461D0" w:rsidRDefault="00307E74" w:rsidP="00307E74">
      <w:pPr>
        <w:widowControl w:val="0"/>
        <w:autoSpaceDE w:val="0"/>
        <w:autoSpaceDN w:val="0"/>
        <w:adjustRightInd w:val="0"/>
        <w:spacing w:line="111" w:lineRule="exact"/>
        <w:jc w:val="both"/>
        <w:rPr>
          <w:szCs w:val="22"/>
        </w:rPr>
      </w:pPr>
    </w:p>
    <w:p w14:paraId="577E24E6" w14:textId="77777777" w:rsidR="00307E74" w:rsidRPr="006461D0" w:rsidRDefault="00307E74" w:rsidP="00307E74">
      <w:pPr>
        <w:widowControl w:val="0"/>
        <w:autoSpaceDE w:val="0"/>
        <w:autoSpaceDN w:val="0"/>
        <w:adjustRightInd w:val="0"/>
        <w:jc w:val="both"/>
        <w:rPr>
          <w:szCs w:val="22"/>
        </w:rPr>
      </w:pPr>
      <w:r w:rsidRPr="006461D0">
        <w:rPr>
          <w:color w:val="000000"/>
          <w:szCs w:val="22"/>
        </w:rPr>
        <w:t>Kao što je prijavljeno za druge inhibitore giraze, ciprofloksacin izaziva oštećenja velikih zglobova koji nose težinu tijela kod životinja u razvoju. Stepen oštećenja hrskavice varira u zavisnosti od starosti i vrste životinje i od doze; oštećenje se može smanjiti rasterećenjem zglobova. Ispitivanja na zrelim životinjama (pacov, pas) nijesu pružila dokaz o lezijama hrskavice. U ispitivanju na mladim bigl psima, ciprofloksacin je u terapijskim dozama, nakon dvije nedjelje tretmana, izazvao teške promjene na zglobovima, koje su bile vidljive i nakon 5 mjeseci.</w:t>
      </w:r>
    </w:p>
    <w:p w14:paraId="1D5A61A6" w14:textId="4EA251EB" w:rsidR="00307E74" w:rsidRDefault="00307E74" w:rsidP="00307E74">
      <w:pPr>
        <w:widowControl w:val="0"/>
        <w:overflowPunct w:val="0"/>
        <w:autoSpaceDE w:val="0"/>
        <w:autoSpaceDN w:val="0"/>
        <w:adjustRightInd w:val="0"/>
        <w:spacing w:line="261" w:lineRule="auto"/>
        <w:ind w:right="20"/>
        <w:rPr>
          <w:szCs w:val="22"/>
        </w:rPr>
      </w:pPr>
    </w:p>
    <w:p w14:paraId="442D900B" w14:textId="77777777" w:rsidR="00893001" w:rsidRPr="006461D0" w:rsidRDefault="00893001" w:rsidP="00307E74">
      <w:pPr>
        <w:widowControl w:val="0"/>
        <w:overflowPunct w:val="0"/>
        <w:autoSpaceDE w:val="0"/>
        <w:autoSpaceDN w:val="0"/>
        <w:adjustRightInd w:val="0"/>
        <w:spacing w:line="261" w:lineRule="auto"/>
        <w:ind w:right="20"/>
        <w:rPr>
          <w:szCs w:val="22"/>
        </w:rPr>
      </w:pPr>
    </w:p>
    <w:p w14:paraId="2F60EBD5" w14:textId="77777777" w:rsidR="00307E74" w:rsidRPr="006461D0" w:rsidRDefault="00307E74" w:rsidP="00307E74">
      <w:pPr>
        <w:jc w:val="both"/>
        <w:rPr>
          <w:b/>
          <w:bCs/>
          <w:szCs w:val="22"/>
          <w:lang w:eastAsia="hr-HR"/>
        </w:rPr>
      </w:pPr>
      <w:r w:rsidRPr="006461D0">
        <w:rPr>
          <w:b/>
          <w:bCs/>
          <w:szCs w:val="22"/>
          <w:lang w:eastAsia="hr-HR"/>
        </w:rPr>
        <w:t>6.</w:t>
      </w:r>
      <w:r w:rsidRPr="006461D0">
        <w:rPr>
          <w:b/>
          <w:bCs/>
          <w:szCs w:val="22"/>
          <w:lang w:eastAsia="hr-HR"/>
        </w:rPr>
        <w:tab/>
        <w:t>FARMACEUTSKI PODACI</w:t>
      </w:r>
    </w:p>
    <w:p w14:paraId="34440BA4" w14:textId="77777777" w:rsidR="00307E74" w:rsidRPr="006461D0" w:rsidRDefault="00307E74" w:rsidP="00307E74">
      <w:pPr>
        <w:jc w:val="both"/>
        <w:rPr>
          <w:b/>
          <w:bCs/>
          <w:szCs w:val="22"/>
          <w:lang w:eastAsia="hr-HR"/>
        </w:rPr>
      </w:pPr>
    </w:p>
    <w:p w14:paraId="317F7470" w14:textId="77777777" w:rsidR="00307E74" w:rsidRPr="006461D0" w:rsidRDefault="00307E74" w:rsidP="00307E74">
      <w:pPr>
        <w:jc w:val="both"/>
        <w:rPr>
          <w:b/>
          <w:bCs/>
          <w:szCs w:val="22"/>
          <w:lang w:eastAsia="hr-HR"/>
        </w:rPr>
      </w:pPr>
      <w:r w:rsidRPr="006461D0">
        <w:rPr>
          <w:b/>
          <w:bCs/>
          <w:szCs w:val="22"/>
          <w:lang w:eastAsia="hr-HR"/>
        </w:rPr>
        <w:t>6.1</w:t>
      </w:r>
      <w:r w:rsidRPr="006461D0">
        <w:rPr>
          <w:b/>
          <w:bCs/>
          <w:szCs w:val="22"/>
          <w:lang w:eastAsia="hr-HR"/>
        </w:rPr>
        <w:tab/>
        <w:t>Lista pomoćnih supstanci (ekscipijenasa)</w:t>
      </w:r>
    </w:p>
    <w:p w14:paraId="01A2A8B6" w14:textId="77777777" w:rsidR="00307E74" w:rsidRPr="006461D0" w:rsidRDefault="00307E74">
      <w:pPr>
        <w:ind w:left="360"/>
        <w:jc w:val="both"/>
        <w:rPr>
          <w:szCs w:val="22"/>
          <w:lang w:eastAsia="hr-HR"/>
        </w:rPr>
      </w:pPr>
    </w:p>
    <w:p w14:paraId="582EEE2F" w14:textId="77777777" w:rsidR="00307E74" w:rsidRPr="006461D0" w:rsidRDefault="00307E74">
      <w:pPr>
        <w:jc w:val="both"/>
        <w:rPr>
          <w:szCs w:val="22"/>
          <w:u w:val="single"/>
          <w:lang w:eastAsia="hr-HR"/>
        </w:rPr>
      </w:pPr>
      <w:r w:rsidRPr="006461D0">
        <w:rPr>
          <w:szCs w:val="22"/>
          <w:u w:val="single"/>
          <w:lang w:eastAsia="hr-HR"/>
        </w:rPr>
        <w:t>Jezgro tablete:</w:t>
      </w:r>
    </w:p>
    <w:p w14:paraId="1B747764" w14:textId="539F53E7" w:rsidR="00307E74" w:rsidRPr="006461D0" w:rsidRDefault="00E1000B" w:rsidP="001B433C">
      <w:pPr>
        <w:tabs>
          <w:tab w:val="left" w:pos="540"/>
        </w:tabs>
        <w:jc w:val="both"/>
        <w:rPr>
          <w:color w:val="000000"/>
          <w:szCs w:val="22"/>
          <w:lang w:eastAsia="hr-HR"/>
        </w:rPr>
      </w:pPr>
      <w:r>
        <w:rPr>
          <w:color w:val="000000"/>
          <w:szCs w:val="22"/>
          <w:lang w:eastAsia="hr-HR"/>
        </w:rPr>
        <w:t>- c</w:t>
      </w:r>
      <w:r w:rsidR="00307E74" w:rsidRPr="006461D0">
        <w:rPr>
          <w:color w:val="000000"/>
          <w:szCs w:val="22"/>
          <w:lang w:eastAsia="hr-HR"/>
        </w:rPr>
        <w:t>eluloza, mikrokristalna (E460)</w:t>
      </w:r>
      <w:r>
        <w:rPr>
          <w:color w:val="000000"/>
          <w:szCs w:val="22"/>
          <w:lang w:eastAsia="hr-HR"/>
        </w:rPr>
        <w:t>;</w:t>
      </w:r>
    </w:p>
    <w:p w14:paraId="5E14EF00" w14:textId="22629A0A" w:rsidR="00307E74" w:rsidRPr="006461D0" w:rsidRDefault="00E1000B" w:rsidP="001B433C">
      <w:pPr>
        <w:tabs>
          <w:tab w:val="left" w:pos="540"/>
        </w:tabs>
        <w:jc w:val="both"/>
        <w:rPr>
          <w:color w:val="000000"/>
          <w:szCs w:val="22"/>
          <w:lang w:eastAsia="hr-HR"/>
        </w:rPr>
      </w:pPr>
      <w:r>
        <w:rPr>
          <w:color w:val="000000"/>
          <w:szCs w:val="22"/>
          <w:lang w:eastAsia="hr-HR"/>
        </w:rPr>
        <w:t>- n</w:t>
      </w:r>
      <w:r w:rsidR="00307E74" w:rsidRPr="006461D0">
        <w:rPr>
          <w:color w:val="000000"/>
          <w:szCs w:val="22"/>
          <w:lang w:eastAsia="hr-HR"/>
        </w:rPr>
        <w:t>atrijum skrobglikolat (tip A)</w:t>
      </w:r>
      <w:r>
        <w:rPr>
          <w:color w:val="000000"/>
          <w:szCs w:val="22"/>
          <w:lang w:eastAsia="hr-HR"/>
        </w:rPr>
        <w:t>;</w:t>
      </w:r>
    </w:p>
    <w:p w14:paraId="6421AB43" w14:textId="3BBC324C" w:rsidR="00307E74" w:rsidRPr="006461D0" w:rsidRDefault="00E1000B" w:rsidP="001B433C">
      <w:pPr>
        <w:tabs>
          <w:tab w:val="left" w:pos="540"/>
        </w:tabs>
        <w:jc w:val="both"/>
        <w:rPr>
          <w:color w:val="000000"/>
          <w:szCs w:val="22"/>
          <w:lang w:eastAsia="hr-HR"/>
        </w:rPr>
      </w:pPr>
      <w:r>
        <w:rPr>
          <w:color w:val="000000"/>
          <w:szCs w:val="22"/>
          <w:lang w:eastAsia="hr-HR"/>
        </w:rPr>
        <w:t>- p</w:t>
      </w:r>
      <w:r w:rsidR="00307E74" w:rsidRPr="006461D0">
        <w:rPr>
          <w:color w:val="000000"/>
          <w:szCs w:val="22"/>
          <w:lang w:eastAsia="hr-HR"/>
        </w:rPr>
        <w:t>ovidon</w:t>
      </w:r>
      <w:r>
        <w:rPr>
          <w:color w:val="000000"/>
          <w:szCs w:val="22"/>
          <w:lang w:eastAsia="hr-HR"/>
        </w:rPr>
        <w:t>;</w:t>
      </w:r>
    </w:p>
    <w:p w14:paraId="7AB4287D" w14:textId="3DE25E15" w:rsidR="00307E74" w:rsidRPr="006461D0" w:rsidRDefault="00E1000B" w:rsidP="001B433C">
      <w:pPr>
        <w:tabs>
          <w:tab w:val="left" w:pos="540"/>
        </w:tabs>
        <w:jc w:val="both"/>
        <w:rPr>
          <w:color w:val="000000"/>
          <w:szCs w:val="22"/>
          <w:lang w:eastAsia="hr-HR"/>
        </w:rPr>
      </w:pPr>
      <w:r>
        <w:rPr>
          <w:color w:val="000000"/>
          <w:szCs w:val="22"/>
          <w:lang w:eastAsia="hr-HR"/>
        </w:rPr>
        <w:t>- k</w:t>
      </w:r>
      <w:r w:rsidR="00307E74" w:rsidRPr="006461D0">
        <w:rPr>
          <w:color w:val="000000"/>
          <w:szCs w:val="22"/>
          <w:lang w:eastAsia="hr-HR"/>
        </w:rPr>
        <w:t>roskarmeloza natrijum (E468)</w:t>
      </w:r>
      <w:r>
        <w:rPr>
          <w:color w:val="000000"/>
          <w:szCs w:val="22"/>
          <w:lang w:eastAsia="hr-HR"/>
        </w:rPr>
        <w:t>;</w:t>
      </w:r>
    </w:p>
    <w:p w14:paraId="6C824CFA" w14:textId="3040289E" w:rsidR="00307E74" w:rsidRPr="006461D0" w:rsidRDefault="00E1000B" w:rsidP="001B433C">
      <w:pPr>
        <w:tabs>
          <w:tab w:val="left" w:pos="540"/>
        </w:tabs>
        <w:jc w:val="both"/>
        <w:rPr>
          <w:color w:val="000000"/>
          <w:szCs w:val="22"/>
          <w:lang w:eastAsia="hr-HR"/>
        </w:rPr>
      </w:pPr>
      <w:r>
        <w:rPr>
          <w:color w:val="000000"/>
          <w:szCs w:val="22"/>
          <w:lang w:eastAsia="hr-HR"/>
        </w:rPr>
        <w:t>- s</w:t>
      </w:r>
      <w:r w:rsidR="00307E74" w:rsidRPr="006461D0">
        <w:rPr>
          <w:color w:val="000000"/>
          <w:szCs w:val="22"/>
          <w:lang w:eastAsia="hr-HR"/>
        </w:rPr>
        <w:t>ilicijum dioksid, koloidni</w:t>
      </w:r>
      <w:r w:rsidR="00BF5272">
        <w:rPr>
          <w:color w:val="000000"/>
          <w:szCs w:val="22"/>
          <w:lang w:eastAsia="hr-HR"/>
        </w:rPr>
        <w:t>,</w:t>
      </w:r>
      <w:r w:rsidR="00BF5272" w:rsidRPr="00BF5272">
        <w:rPr>
          <w:color w:val="000000"/>
          <w:szCs w:val="22"/>
          <w:lang w:eastAsia="hr-HR"/>
        </w:rPr>
        <w:t xml:space="preserve"> </w:t>
      </w:r>
      <w:r w:rsidR="00BF5272">
        <w:rPr>
          <w:color w:val="000000"/>
          <w:szCs w:val="22"/>
          <w:lang w:eastAsia="hr-HR"/>
        </w:rPr>
        <w:t>bezvodni</w:t>
      </w:r>
      <w:r>
        <w:rPr>
          <w:color w:val="000000"/>
          <w:szCs w:val="22"/>
          <w:lang w:eastAsia="hr-HR"/>
        </w:rPr>
        <w:t>;</w:t>
      </w:r>
    </w:p>
    <w:p w14:paraId="5DCFFF8A" w14:textId="2862F8D6" w:rsidR="00307E74" w:rsidRPr="006461D0" w:rsidRDefault="00E1000B" w:rsidP="001B433C">
      <w:pPr>
        <w:tabs>
          <w:tab w:val="left" w:pos="540"/>
        </w:tabs>
        <w:jc w:val="both"/>
        <w:rPr>
          <w:color w:val="000000"/>
          <w:szCs w:val="22"/>
          <w:lang w:eastAsia="hr-HR"/>
        </w:rPr>
      </w:pPr>
      <w:r>
        <w:rPr>
          <w:color w:val="000000"/>
          <w:szCs w:val="22"/>
          <w:lang w:eastAsia="hr-HR"/>
        </w:rPr>
        <w:t>- m</w:t>
      </w:r>
      <w:r w:rsidR="00307E74" w:rsidRPr="006461D0">
        <w:rPr>
          <w:color w:val="000000"/>
          <w:szCs w:val="22"/>
          <w:lang w:eastAsia="hr-HR"/>
        </w:rPr>
        <w:t>agnezijum stearat (E572)</w:t>
      </w:r>
      <w:r>
        <w:rPr>
          <w:color w:val="000000"/>
          <w:szCs w:val="22"/>
          <w:lang w:eastAsia="hr-HR"/>
        </w:rPr>
        <w:t>.</w:t>
      </w:r>
    </w:p>
    <w:p w14:paraId="6C383EE1" w14:textId="77777777" w:rsidR="0029080F" w:rsidRPr="006461D0" w:rsidRDefault="0029080F" w:rsidP="001B433C">
      <w:pPr>
        <w:tabs>
          <w:tab w:val="left" w:pos="540"/>
        </w:tabs>
        <w:jc w:val="both"/>
        <w:rPr>
          <w:color w:val="000000"/>
          <w:szCs w:val="22"/>
          <w:u w:val="single"/>
          <w:lang w:eastAsia="hr-HR"/>
        </w:rPr>
      </w:pPr>
    </w:p>
    <w:p w14:paraId="44D13FE4" w14:textId="77777777" w:rsidR="00307E74" w:rsidRPr="006461D0" w:rsidRDefault="00307E74" w:rsidP="001B433C">
      <w:pPr>
        <w:tabs>
          <w:tab w:val="left" w:pos="540"/>
        </w:tabs>
        <w:jc w:val="both"/>
        <w:rPr>
          <w:color w:val="000000"/>
          <w:szCs w:val="22"/>
          <w:u w:val="single"/>
          <w:lang w:eastAsia="hr-HR"/>
        </w:rPr>
      </w:pPr>
      <w:r w:rsidRPr="006461D0">
        <w:rPr>
          <w:color w:val="000000"/>
          <w:szCs w:val="22"/>
          <w:u w:val="single"/>
          <w:lang w:eastAsia="hr-HR"/>
        </w:rPr>
        <w:t>Obloga (film) tablete:</w:t>
      </w:r>
    </w:p>
    <w:p w14:paraId="2A8CD4F0" w14:textId="77F0EF7F" w:rsidR="00307E74" w:rsidRPr="006461D0" w:rsidRDefault="00E1000B" w:rsidP="001B433C">
      <w:pPr>
        <w:tabs>
          <w:tab w:val="left" w:pos="540"/>
        </w:tabs>
        <w:ind w:right="-1"/>
        <w:jc w:val="both"/>
        <w:rPr>
          <w:color w:val="000000"/>
          <w:szCs w:val="22"/>
        </w:rPr>
      </w:pPr>
      <w:r>
        <w:rPr>
          <w:color w:val="000000"/>
          <w:szCs w:val="22"/>
        </w:rPr>
        <w:t>- h</w:t>
      </w:r>
      <w:r w:rsidRPr="006461D0">
        <w:rPr>
          <w:color w:val="000000"/>
          <w:szCs w:val="22"/>
        </w:rPr>
        <w:t xml:space="preserve">ipromeloza </w:t>
      </w:r>
      <w:r w:rsidR="00307E74" w:rsidRPr="006461D0">
        <w:rPr>
          <w:color w:val="000000"/>
          <w:szCs w:val="22"/>
        </w:rPr>
        <w:t>(E464)</w:t>
      </w:r>
      <w:r>
        <w:rPr>
          <w:color w:val="000000"/>
          <w:szCs w:val="22"/>
        </w:rPr>
        <w:t>;</w:t>
      </w:r>
    </w:p>
    <w:p w14:paraId="77D1BD1F" w14:textId="7120DF75" w:rsidR="00307E74" w:rsidRPr="006461D0" w:rsidRDefault="00E1000B" w:rsidP="001B433C">
      <w:pPr>
        <w:tabs>
          <w:tab w:val="left" w:pos="540"/>
        </w:tabs>
        <w:ind w:right="-1"/>
        <w:jc w:val="both"/>
        <w:rPr>
          <w:color w:val="000000"/>
          <w:szCs w:val="22"/>
        </w:rPr>
      </w:pPr>
      <w:r>
        <w:rPr>
          <w:color w:val="000000"/>
          <w:szCs w:val="22"/>
        </w:rPr>
        <w:t>- t</w:t>
      </w:r>
      <w:r w:rsidRPr="006461D0">
        <w:rPr>
          <w:color w:val="000000"/>
          <w:szCs w:val="22"/>
        </w:rPr>
        <w:t xml:space="preserve">alk </w:t>
      </w:r>
      <w:r w:rsidR="00307E74" w:rsidRPr="006461D0">
        <w:rPr>
          <w:color w:val="000000"/>
          <w:szCs w:val="22"/>
        </w:rPr>
        <w:t>(E553b)</w:t>
      </w:r>
      <w:r>
        <w:rPr>
          <w:color w:val="000000"/>
          <w:szCs w:val="22"/>
        </w:rPr>
        <w:t>;</w:t>
      </w:r>
    </w:p>
    <w:p w14:paraId="44514878" w14:textId="15298351" w:rsidR="00307E74" w:rsidRPr="006461D0" w:rsidRDefault="00E1000B" w:rsidP="001B433C">
      <w:pPr>
        <w:tabs>
          <w:tab w:val="left" w:pos="540"/>
        </w:tabs>
        <w:ind w:right="-1"/>
        <w:jc w:val="both"/>
        <w:rPr>
          <w:color w:val="000000"/>
          <w:szCs w:val="22"/>
        </w:rPr>
      </w:pPr>
      <w:r>
        <w:rPr>
          <w:color w:val="000000"/>
          <w:szCs w:val="22"/>
        </w:rPr>
        <w:t>- t</w:t>
      </w:r>
      <w:r w:rsidRPr="006461D0">
        <w:rPr>
          <w:color w:val="000000"/>
          <w:szCs w:val="22"/>
        </w:rPr>
        <w:t xml:space="preserve">itan </w:t>
      </w:r>
      <w:r w:rsidR="00307E74" w:rsidRPr="006461D0">
        <w:rPr>
          <w:color w:val="000000"/>
          <w:szCs w:val="22"/>
        </w:rPr>
        <w:t>dioksid (E171)</w:t>
      </w:r>
      <w:r>
        <w:rPr>
          <w:color w:val="000000"/>
          <w:szCs w:val="22"/>
        </w:rPr>
        <w:t>;</w:t>
      </w:r>
    </w:p>
    <w:p w14:paraId="7D560752" w14:textId="749F7EFB" w:rsidR="00307E74" w:rsidRPr="006461D0" w:rsidRDefault="00E1000B" w:rsidP="001B433C">
      <w:pPr>
        <w:tabs>
          <w:tab w:val="left" w:pos="540"/>
        </w:tabs>
        <w:ind w:right="-1"/>
        <w:jc w:val="both"/>
        <w:rPr>
          <w:color w:val="000000"/>
          <w:szCs w:val="22"/>
        </w:rPr>
      </w:pPr>
      <w:r>
        <w:rPr>
          <w:color w:val="000000"/>
          <w:szCs w:val="22"/>
        </w:rPr>
        <w:t>- p</w:t>
      </w:r>
      <w:r w:rsidRPr="006461D0">
        <w:rPr>
          <w:color w:val="000000"/>
          <w:szCs w:val="22"/>
        </w:rPr>
        <w:t xml:space="preserve">ropilenglikol </w:t>
      </w:r>
      <w:r w:rsidR="00307E74" w:rsidRPr="006461D0">
        <w:rPr>
          <w:color w:val="000000"/>
          <w:szCs w:val="22"/>
        </w:rPr>
        <w:t>(E1520)</w:t>
      </w:r>
      <w:r>
        <w:rPr>
          <w:color w:val="000000"/>
          <w:szCs w:val="22"/>
        </w:rPr>
        <w:t>.</w:t>
      </w:r>
    </w:p>
    <w:p w14:paraId="579315BE" w14:textId="77777777" w:rsidR="00307E74" w:rsidRPr="006461D0" w:rsidRDefault="00307E74">
      <w:pPr>
        <w:jc w:val="both"/>
        <w:rPr>
          <w:szCs w:val="22"/>
          <w:u w:val="single"/>
          <w:lang w:eastAsia="hr-HR"/>
        </w:rPr>
      </w:pPr>
    </w:p>
    <w:p w14:paraId="40B60146" w14:textId="77777777" w:rsidR="00307E74" w:rsidRPr="006461D0" w:rsidRDefault="00307E74">
      <w:pPr>
        <w:jc w:val="both"/>
        <w:rPr>
          <w:b/>
          <w:bCs/>
          <w:szCs w:val="22"/>
          <w:lang w:eastAsia="hr-HR"/>
        </w:rPr>
      </w:pPr>
      <w:r w:rsidRPr="006461D0">
        <w:rPr>
          <w:b/>
          <w:bCs/>
          <w:szCs w:val="22"/>
          <w:lang w:eastAsia="hr-HR"/>
        </w:rPr>
        <w:t>6.2</w:t>
      </w:r>
      <w:r w:rsidRPr="006461D0">
        <w:rPr>
          <w:b/>
          <w:bCs/>
          <w:szCs w:val="22"/>
          <w:lang w:eastAsia="hr-HR"/>
        </w:rPr>
        <w:tab/>
        <w:t>Inkompatibilnosti</w:t>
      </w:r>
    </w:p>
    <w:p w14:paraId="215BBFCF" w14:textId="77777777" w:rsidR="00307E74" w:rsidRPr="006461D0" w:rsidRDefault="00307E74">
      <w:pPr>
        <w:jc w:val="both"/>
        <w:rPr>
          <w:szCs w:val="22"/>
          <w:lang w:eastAsia="hr-HR"/>
        </w:rPr>
      </w:pPr>
    </w:p>
    <w:p w14:paraId="57DA38D2" w14:textId="77777777" w:rsidR="00307E74" w:rsidRPr="006461D0" w:rsidRDefault="00307E74">
      <w:pPr>
        <w:jc w:val="both"/>
        <w:rPr>
          <w:szCs w:val="22"/>
          <w:lang w:eastAsia="hr-HR"/>
        </w:rPr>
      </w:pPr>
      <w:r w:rsidRPr="006461D0">
        <w:rPr>
          <w:szCs w:val="22"/>
          <w:lang w:eastAsia="hr-HR"/>
        </w:rPr>
        <w:t>Nije primjenljivo.</w:t>
      </w:r>
    </w:p>
    <w:p w14:paraId="69C2BB36" w14:textId="77777777" w:rsidR="00307E74" w:rsidRPr="006461D0" w:rsidRDefault="00307E74">
      <w:pPr>
        <w:jc w:val="both"/>
        <w:rPr>
          <w:szCs w:val="22"/>
          <w:lang w:eastAsia="hr-HR"/>
        </w:rPr>
      </w:pPr>
    </w:p>
    <w:p w14:paraId="6E94E82C" w14:textId="77777777" w:rsidR="00307E74" w:rsidRPr="006461D0" w:rsidRDefault="00307E74">
      <w:pPr>
        <w:jc w:val="both"/>
        <w:rPr>
          <w:b/>
          <w:bCs/>
          <w:szCs w:val="22"/>
          <w:lang w:eastAsia="hr-HR"/>
        </w:rPr>
      </w:pPr>
      <w:r w:rsidRPr="006461D0">
        <w:rPr>
          <w:b/>
          <w:bCs/>
          <w:szCs w:val="22"/>
          <w:lang w:eastAsia="hr-HR"/>
        </w:rPr>
        <w:t>6.3</w:t>
      </w:r>
      <w:r w:rsidRPr="006461D0">
        <w:rPr>
          <w:b/>
          <w:bCs/>
          <w:szCs w:val="22"/>
          <w:lang w:eastAsia="hr-HR"/>
        </w:rPr>
        <w:tab/>
        <w:t>Rok upotrebe</w:t>
      </w:r>
    </w:p>
    <w:p w14:paraId="619BCCDA" w14:textId="77777777" w:rsidR="00307E74" w:rsidRPr="006461D0" w:rsidRDefault="00307E74">
      <w:pPr>
        <w:jc w:val="both"/>
        <w:rPr>
          <w:szCs w:val="22"/>
          <w:lang w:eastAsia="hr-HR"/>
        </w:rPr>
      </w:pPr>
    </w:p>
    <w:p w14:paraId="310EC48D" w14:textId="77777777" w:rsidR="00307E74" w:rsidRPr="00BF5272" w:rsidRDefault="00307E74">
      <w:pPr>
        <w:jc w:val="both"/>
        <w:rPr>
          <w:szCs w:val="22"/>
          <w:lang w:eastAsia="hr-HR"/>
        </w:rPr>
      </w:pPr>
      <w:r w:rsidRPr="006461D0">
        <w:rPr>
          <w:szCs w:val="22"/>
          <w:lang w:eastAsia="hr-HR"/>
        </w:rPr>
        <w:t>5 godina.</w:t>
      </w:r>
    </w:p>
    <w:p w14:paraId="1E972AA5" w14:textId="77777777" w:rsidR="00307E74" w:rsidRPr="006461D0" w:rsidRDefault="00307E74">
      <w:pPr>
        <w:jc w:val="both"/>
        <w:rPr>
          <w:b/>
          <w:bCs/>
          <w:szCs w:val="22"/>
          <w:lang w:eastAsia="hr-HR"/>
        </w:rPr>
      </w:pPr>
    </w:p>
    <w:p w14:paraId="284BB21E" w14:textId="77777777" w:rsidR="00307E74" w:rsidRPr="006461D0" w:rsidRDefault="00307E74">
      <w:pPr>
        <w:jc w:val="both"/>
        <w:rPr>
          <w:b/>
          <w:bCs/>
          <w:szCs w:val="22"/>
          <w:lang w:eastAsia="hr-HR"/>
        </w:rPr>
      </w:pPr>
      <w:r w:rsidRPr="006461D0">
        <w:rPr>
          <w:b/>
          <w:bCs/>
          <w:szCs w:val="22"/>
          <w:lang w:eastAsia="hr-HR"/>
        </w:rPr>
        <w:t>6.4</w:t>
      </w:r>
      <w:r w:rsidRPr="006461D0">
        <w:rPr>
          <w:b/>
          <w:bCs/>
          <w:szCs w:val="22"/>
          <w:lang w:eastAsia="hr-HR"/>
        </w:rPr>
        <w:tab/>
        <w:t>Posebne mjere upozorenja pri čuvanju lijeka</w:t>
      </w:r>
    </w:p>
    <w:p w14:paraId="7AFCE8E2" w14:textId="77777777" w:rsidR="00307E74" w:rsidRPr="006461D0" w:rsidRDefault="00307E74">
      <w:pPr>
        <w:jc w:val="both"/>
        <w:rPr>
          <w:szCs w:val="22"/>
          <w:lang w:eastAsia="hr-HR"/>
        </w:rPr>
      </w:pPr>
    </w:p>
    <w:p w14:paraId="537F2AF3" w14:textId="77777777" w:rsidR="00307E74" w:rsidRPr="006461D0" w:rsidRDefault="00307E74">
      <w:pPr>
        <w:jc w:val="both"/>
        <w:rPr>
          <w:szCs w:val="22"/>
          <w:lang w:eastAsia="hr-HR"/>
        </w:rPr>
      </w:pPr>
      <w:r w:rsidRPr="006461D0">
        <w:rPr>
          <w:szCs w:val="22"/>
          <w:lang w:eastAsia="hr-HR"/>
        </w:rPr>
        <w:t>Nema posebnih uslova čuvanja.</w:t>
      </w:r>
    </w:p>
    <w:p w14:paraId="509F8810" w14:textId="77777777" w:rsidR="00307E74" w:rsidRPr="006461D0" w:rsidRDefault="00307E74">
      <w:pPr>
        <w:jc w:val="both"/>
        <w:rPr>
          <w:szCs w:val="22"/>
          <w:lang w:eastAsia="hr-HR"/>
        </w:rPr>
      </w:pPr>
      <w:r w:rsidRPr="006461D0">
        <w:rPr>
          <w:bCs/>
          <w:szCs w:val="22"/>
        </w:rPr>
        <w:t xml:space="preserve">Čuvati van </w:t>
      </w:r>
      <w:r w:rsidR="00BF5272">
        <w:rPr>
          <w:bCs/>
          <w:szCs w:val="22"/>
        </w:rPr>
        <w:t xml:space="preserve">pogleda i </w:t>
      </w:r>
      <w:r w:rsidRPr="006461D0">
        <w:rPr>
          <w:bCs/>
          <w:szCs w:val="22"/>
        </w:rPr>
        <w:t>domašaja djece.</w:t>
      </w:r>
    </w:p>
    <w:p w14:paraId="1333BB36" w14:textId="77777777" w:rsidR="00307E74" w:rsidRPr="006461D0" w:rsidRDefault="00307E74">
      <w:pPr>
        <w:jc w:val="both"/>
        <w:rPr>
          <w:szCs w:val="22"/>
          <w:lang w:eastAsia="hr-HR"/>
        </w:rPr>
      </w:pPr>
    </w:p>
    <w:p w14:paraId="42A1C196" w14:textId="77777777" w:rsidR="00307E74" w:rsidRPr="006461D0" w:rsidRDefault="00307E74">
      <w:pPr>
        <w:jc w:val="both"/>
        <w:rPr>
          <w:szCs w:val="22"/>
          <w:lang w:eastAsia="hr-HR"/>
        </w:rPr>
      </w:pPr>
      <w:r w:rsidRPr="006461D0">
        <w:rPr>
          <w:b/>
          <w:bCs/>
          <w:szCs w:val="22"/>
          <w:lang w:eastAsia="hr-HR"/>
        </w:rPr>
        <w:t>6.5</w:t>
      </w:r>
      <w:r w:rsidRPr="006461D0">
        <w:rPr>
          <w:b/>
          <w:bCs/>
          <w:szCs w:val="22"/>
          <w:lang w:eastAsia="hr-HR"/>
        </w:rPr>
        <w:tab/>
      </w:r>
      <w:r w:rsidRPr="006461D0">
        <w:rPr>
          <w:b/>
          <w:bCs/>
          <w:szCs w:val="22"/>
        </w:rPr>
        <w:t>Vrsta i sadržaj pakovanja</w:t>
      </w:r>
      <w:r w:rsidRPr="006461D0" w:rsidDel="00436C79">
        <w:rPr>
          <w:b/>
          <w:bCs/>
          <w:szCs w:val="22"/>
          <w:lang w:eastAsia="hr-HR"/>
        </w:rPr>
        <w:t xml:space="preserve"> </w:t>
      </w:r>
    </w:p>
    <w:p w14:paraId="528C6F75" w14:textId="77777777" w:rsidR="00307E74" w:rsidRPr="006461D0" w:rsidRDefault="00307E74">
      <w:pPr>
        <w:jc w:val="both"/>
        <w:rPr>
          <w:szCs w:val="22"/>
          <w:lang w:eastAsia="hr-HR"/>
        </w:rPr>
      </w:pPr>
    </w:p>
    <w:p w14:paraId="709CBEC8" w14:textId="77777777" w:rsidR="00307E74" w:rsidRPr="006461D0" w:rsidRDefault="00307E74">
      <w:pPr>
        <w:jc w:val="both"/>
        <w:rPr>
          <w:szCs w:val="22"/>
          <w:lang w:eastAsia="hr-HR"/>
        </w:rPr>
      </w:pPr>
      <w:r w:rsidRPr="006461D0">
        <w:rPr>
          <w:szCs w:val="22"/>
          <w:lang w:eastAsia="hr-HR"/>
        </w:rPr>
        <w:t>Blister (Al-folija, PVC/PVDC-folija): 10 film tableta (1x10) u kutiji.</w:t>
      </w:r>
    </w:p>
    <w:p w14:paraId="484FF258" w14:textId="77777777" w:rsidR="00307E74" w:rsidRDefault="00307E74">
      <w:pPr>
        <w:jc w:val="both"/>
        <w:rPr>
          <w:szCs w:val="22"/>
          <w:lang w:eastAsia="hr-HR"/>
        </w:rPr>
      </w:pPr>
    </w:p>
    <w:p w14:paraId="3E110531" w14:textId="77777777" w:rsidR="00BF5272" w:rsidRPr="006461D0" w:rsidRDefault="00BF5272">
      <w:pPr>
        <w:jc w:val="both"/>
        <w:rPr>
          <w:szCs w:val="22"/>
          <w:lang w:eastAsia="hr-HR"/>
        </w:rPr>
      </w:pPr>
    </w:p>
    <w:p w14:paraId="2E00FFDE" w14:textId="77777777" w:rsidR="00307E74" w:rsidRPr="006461D0" w:rsidRDefault="00307E74" w:rsidP="001B433C">
      <w:pPr>
        <w:tabs>
          <w:tab w:val="clear" w:pos="567"/>
          <w:tab w:val="left" w:pos="540"/>
          <w:tab w:val="left" w:pos="569"/>
        </w:tabs>
        <w:jc w:val="both"/>
        <w:rPr>
          <w:b/>
          <w:bCs/>
          <w:szCs w:val="22"/>
        </w:rPr>
      </w:pPr>
      <w:r w:rsidRPr="006461D0">
        <w:rPr>
          <w:b/>
          <w:bCs/>
          <w:szCs w:val="22"/>
          <w:lang w:eastAsia="hr-HR"/>
        </w:rPr>
        <w:t>6.6</w:t>
      </w:r>
      <w:r w:rsidRPr="006461D0">
        <w:rPr>
          <w:b/>
          <w:bCs/>
          <w:szCs w:val="22"/>
          <w:lang w:eastAsia="hr-HR"/>
        </w:rPr>
        <w:tab/>
      </w:r>
      <w:r w:rsidRPr="006461D0">
        <w:rPr>
          <w:b/>
          <w:bCs/>
          <w:szCs w:val="22"/>
        </w:rPr>
        <w:t>Posebne mjere opreza pri odlaganju materijala koji treba odbaciti nakon primjene lijeka (i druga uputstva za rukovanje lijekom)</w:t>
      </w:r>
    </w:p>
    <w:p w14:paraId="7764C408" w14:textId="77777777" w:rsidR="00307E74" w:rsidRPr="006461D0" w:rsidRDefault="00307E74">
      <w:pPr>
        <w:jc w:val="both"/>
        <w:rPr>
          <w:szCs w:val="22"/>
          <w:lang w:eastAsia="hr-HR"/>
        </w:rPr>
      </w:pPr>
    </w:p>
    <w:p w14:paraId="6FC165AF" w14:textId="77777777" w:rsidR="00307E74" w:rsidRPr="006461D0" w:rsidRDefault="00307E74">
      <w:pPr>
        <w:jc w:val="both"/>
        <w:rPr>
          <w:szCs w:val="22"/>
        </w:rPr>
      </w:pPr>
      <w:r w:rsidRPr="006461D0">
        <w:rPr>
          <w:szCs w:val="22"/>
        </w:rPr>
        <w:t>Ljekove ne treba odbacivati putem kanalizacije ili kućnog otpada. Pitajte Vašeg farmaceuta kako da odbacite ljekove koji Vam više nisu potrebni. Ove mjere pomažu u zaštiti životne sredine. Neupotrebljeni lijek se uništava u skladu sa važećim propisima.</w:t>
      </w:r>
    </w:p>
    <w:p w14:paraId="6966D14C" w14:textId="77777777" w:rsidR="00307E74" w:rsidRDefault="00307E74" w:rsidP="00307E74">
      <w:pPr>
        <w:jc w:val="both"/>
        <w:rPr>
          <w:szCs w:val="22"/>
          <w:lang w:eastAsia="hr-HR"/>
        </w:rPr>
      </w:pPr>
    </w:p>
    <w:p w14:paraId="28785203" w14:textId="77777777" w:rsidR="0029080F" w:rsidRPr="006461D0" w:rsidRDefault="0029080F" w:rsidP="00307E74">
      <w:pPr>
        <w:jc w:val="both"/>
        <w:rPr>
          <w:szCs w:val="22"/>
          <w:lang w:eastAsia="hr-HR"/>
        </w:rPr>
      </w:pPr>
    </w:p>
    <w:p w14:paraId="2AEF0B2B" w14:textId="77777777" w:rsidR="00307E74" w:rsidRPr="006461D0" w:rsidRDefault="00307E74" w:rsidP="00307E74">
      <w:pPr>
        <w:jc w:val="both"/>
        <w:rPr>
          <w:color w:val="000000"/>
          <w:szCs w:val="22"/>
        </w:rPr>
      </w:pPr>
      <w:r w:rsidRPr="006461D0">
        <w:rPr>
          <w:b/>
          <w:bCs/>
          <w:szCs w:val="22"/>
          <w:lang w:eastAsia="hr-HR"/>
        </w:rPr>
        <w:t>7.</w:t>
      </w:r>
      <w:r w:rsidRPr="006461D0">
        <w:rPr>
          <w:b/>
          <w:bCs/>
          <w:szCs w:val="22"/>
          <w:lang w:eastAsia="hr-HR"/>
        </w:rPr>
        <w:tab/>
        <w:t xml:space="preserve">NOSILAC DOZVOLE </w:t>
      </w:r>
    </w:p>
    <w:p w14:paraId="2F8C2E70" w14:textId="77777777" w:rsidR="00307E74" w:rsidRPr="006461D0" w:rsidRDefault="00307E74" w:rsidP="00307E74">
      <w:pPr>
        <w:jc w:val="both"/>
        <w:rPr>
          <w:color w:val="000000"/>
          <w:szCs w:val="22"/>
        </w:rPr>
      </w:pPr>
    </w:p>
    <w:p w14:paraId="2FDE52E9" w14:textId="77777777" w:rsidR="00307E74" w:rsidRPr="006461D0" w:rsidRDefault="00307E74">
      <w:pPr>
        <w:autoSpaceDE w:val="0"/>
        <w:autoSpaceDN w:val="0"/>
        <w:adjustRightInd w:val="0"/>
        <w:ind w:left="1985" w:hanging="1985"/>
        <w:jc w:val="both"/>
        <w:rPr>
          <w:szCs w:val="22"/>
          <w:lang w:val="hr-HR"/>
        </w:rPr>
      </w:pPr>
      <w:r w:rsidRPr="006461D0">
        <w:rPr>
          <w:szCs w:val="22"/>
          <w:lang w:val="hr-HR"/>
        </w:rPr>
        <w:t>DSD „KRKA, d.d., Novo mesto“ - predstavništvo Podgorica</w:t>
      </w:r>
    </w:p>
    <w:p w14:paraId="7F1F6E69" w14:textId="77777777" w:rsidR="00307E74" w:rsidRPr="006461D0" w:rsidRDefault="00307E74" w:rsidP="001B433C">
      <w:pPr>
        <w:autoSpaceDE w:val="0"/>
        <w:autoSpaceDN w:val="0"/>
        <w:adjustRightInd w:val="0"/>
        <w:ind w:right="71"/>
        <w:jc w:val="both"/>
        <w:rPr>
          <w:szCs w:val="22"/>
          <w:lang w:val="sl-SI"/>
        </w:rPr>
      </w:pPr>
      <w:r w:rsidRPr="006461D0">
        <w:rPr>
          <w:szCs w:val="22"/>
          <w:lang w:val="sl-SI"/>
        </w:rPr>
        <w:t>Svetlane Kane Radević br. 3, 81000 Podgorica, Crna Gora</w:t>
      </w:r>
    </w:p>
    <w:p w14:paraId="73DBB411" w14:textId="77777777" w:rsidR="00307E74" w:rsidRPr="006461D0" w:rsidRDefault="00307E74" w:rsidP="00307E74">
      <w:pPr>
        <w:jc w:val="both"/>
        <w:rPr>
          <w:szCs w:val="22"/>
          <w:lang w:val="sl-SI" w:eastAsia="hr-HR"/>
        </w:rPr>
      </w:pPr>
    </w:p>
    <w:p w14:paraId="4E97EF2E" w14:textId="77777777" w:rsidR="00307E74" w:rsidRPr="006461D0" w:rsidRDefault="00307E74" w:rsidP="00307E74">
      <w:pPr>
        <w:jc w:val="both"/>
        <w:rPr>
          <w:szCs w:val="22"/>
          <w:lang w:val="sl-SI" w:eastAsia="hr-HR"/>
        </w:rPr>
      </w:pPr>
    </w:p>
    <w:p w14:paraId="35BF8D0E" w14:textId="77777777" w:rsidR="00307E74" w:rsidRPr="006461D0" w:rsidRDefault="00307E74" w:rsidP="00307E74">
      <w:pPr>
        <w:tabs>
          <w:tab w:val="clear" w:pos="567"/>
          <w:tab w:val="left" w:pos="540"/>
          <w:tab w:val="left" w:pos="569"/>
        </w:tabs>
        <w:rPr>
          <w:b/>
          <w:bCs/>
          <w:szCs w:val="22"/>
        </w:rPr>
      </w:pPr>
      <w:r w:rsidRPr="006461D0">
        <w:rPr>
          <w:b/>
          <w:bCs/>
          <w:szCs w:val="22"/>
          <w:lang w:eastAsia="hr-HR"/>
        </w:rPr>
        <w:t>8.</w:t>
      </w:r>
      <w:r w:rsidRPr="006461D0">
        <w:rPr>
          <w:b/>
          <w:bCs/>
          <w:szCs w:val="22"/>
          <w:lang w:eastAsia="hr-HR"/>
        </w:rPr>
        <w:tab/>
        <w:t>BROJ PRVE DOZVOLE ZA STAVLJANJE LIJEKA U PROMET</w:t>
      </w:r>
    </w:p>
    <w:p w14:paraId="109327A8" w14:textId="77777777" w:rsidR="00307E74" w:rsidRPr="006461D0" w:rsidRDefault="00307E74" w:rsidP="00307E74">
      <w:pPr>
        <w:tabs>
          <w:tab w:val="clear" w:pos="567"/>
          <w:tab w:val="left" w:pos="540"/>
          <w:tab w:val="left" w:pos="569"/>
        </w:tabs>
        <w:rPr>
          <w:bCs/>
          <w:szCs w:val="22"/>
        </w:rPr>
      </w:pPr>
    </w:p>
    <w:p w14:paraId="78651C23" w14:textId="25D76B1B" w:rsidR="00307E74" w:rsidRPr="006461D0" w:rsidRDefault="00307E74" w:rsidP="001B433C">
      <w:pPr>
        <w:tabs>
          <w:tab w:val="left" w:pos="540"/>
        </w:tabs>
        <w:jc w:val="both"/>
        <w:rPr>
          <w:szCs w:val="22"/>
        </w:rPr>
      </w:pPr>
      <w:r w:rsidRPr="006461D0">
        <w:rPr>
          <w:szCs w:val="22"/>
        </w:rPr>
        <w:t>Δ Ciprinol</w:t>
      </w:r>
      <w:r w:rsidR="009E3F71">
        <w:rPr>
          <w:szCs w:val="22"/>
        </w:rPr>
        <w:t>,</w:t>
      </w:r>
      <w:r w:rsidR="0090145A">
        <w:rPr>
          <w:szCs w:val="22"/>
        </w:rPr>
        <w:t xml:space="preserve">  film tableta, 250 mg, blister,</w:t>
      </w:r>
      <w:r w:rsidRPr="006461D0">
        <w:rPr>
          <w:szCs w:val="22"/>
        </w:rPr>
        <w:t xml:space="preserve"> 1x10 film tableta: </w:t>
      </w:r>
      <w:r w:rsidR="00C22521" w:rsidRPr="00C22521">
        <w:rPr>
          <w:szCs w:val="22"/>
        </w:rPr>
        <w:t xml:space="preserve">2030/14/354 </w:t>
      </w:r>
      <w:r w:rsidR="002B1A1F">
        <w:rPr>
          <w:szCs w:val="22"/>
        </w:rPr>
        <w:t>-</w:t>
      </w:r>
      <w:r w:rsidR="002B1A1F" w:rsidRPr="00C22521">
        <w:rPr>
          <w:szCs w:val="22"/>
        </w:rPr>
        <w:t xml:space="preserve"> </w:t>
      </w:r>
      <w:r w:rsidR="00C22521" w:rsidRPr="00C22521">
        <w:rPr>
          <w:szCs w:val="22"/>
        </w:rPr>
        <w:t>1190</w:t>
      </w:r>
    </w:p>
    <w:p w14:paraId="59F56F30" w14:textId="5434B177" w:rsidR="00307E74" w:rsidRPr="006461D0" w:rsidRDefault="00307E74" w:rsidP="001B433C">
      <w:pPr>
        <w:tabs>
          <w:tab w:val="left" w:pos="540"/>
        </w:tabs>
        <w:jc w:val="both"/>
        <w:rPr>
          <w:szCs w:val="22"/>
          <w:lang w:eastAsia="hr-HR"/>
        </w:rPr>
      </w:pPr>
      <w:r w:rsidRPr="006461D0">
        <w:rPr>
          <w:szCs w:val="22"/>
        </w:rPr>
        <w:t>Δ Ciprinol</w:t>
      </w:r>
      <w:r w:rsidR="009E3F71">
        <w:rPr>
          <w:szCs w:val="22"/>
        </w:rPr>
        <w:t>,</w:t>
      </w:r>
      <w:r w:rsidR="0090145A">
        <w:rPr>
          <w:szCs w:val="22"/>
        </w:rPr>
        <w:t xml:space="preserve"> film tableta, 500 mg, blister,</w:t>
      </w:r>
      <w:r w:rsidRPr="006461D0">
        <w:rPr>
          <w:szCs w:val="22"/>
        </w:rPr>
        <w:t xml:space="preserve"> 1x10 film tableta: </w:t>
      </w:r>
      <w:r w:rsidRPr="006461D0">
        <w:rPr>
          <w:szCs w:val="22"/>
          <w:lang w:eastAsia="hr-HR"/>
        </w:rPr>
        <w:t xml:space="preserve"> </w:t>
      </w:r>
      <w:r w:rsidR="00C22521" w:rsidRPr="00C22521">
        <w:rPr>
          <w:szCs w:val="22"/>
          <w:lang w:eastAsia="hr-HR"/>
        </w:rPr>
        <w:t xml:space="preserve">2030/14/355 </w:t>
      </w:r>
      <w:r w:rsidR="002B1A1F">
        <w:rPr>
          <w:szCs w:val="22"/>
          <w:lang w:eastAsia="hr-HR"/>
        </w:rPr>
        <w:t xml:space="preserve">- </w:t>
      </w:r>
      <w:r w:rsidR="00C22521" w:rsidRPr="00C22521">
        <w:rPr>
          <w:szCs w:val="22"/>
          <w:lang w:eastAsia="hr-HR"/>
        </w:rPr>
        <w:t>1191</w:t>
      </w:r>
    </w:p>
    <w:p w14:paraId="37B763AC" w14:textId="77777777" w:rsidR="00307E74" w:rsidRPr="006461D0" w:rsidRDefault="00307E74" w:rsidP="001B433C">
      <w:pPr>
        <w:tabs>
          <w:tab w:val="left" w:pos="540"/>
        </w:tabs>
        <w:jc w:val="both"/>
        <w:rPr>
          <w:color w:val="000000"/>
          <w:szCs w:val="22"/>
          <w:lang w:eastAsia="hr-HR"/>
        </w:rPr>
      </w:pPr>
    </w:p>
    <w:p w14:paraId="11779228" w14:textId="77777777" w:rsidR="00307E74" w:rsidRPr="006461D0" w:rsidRDefault="00307E74" w:rsidP="00307E74">
      <w:pPr>
        <w:tabs>
          <w:tab w:val="left" w:pos="540"/>
        </w:tabs>
        <w:rPr>
          <w:color w:val="000000"/>
          <w:szCs w:val="22"/>
          <w:lang w:eastAsia="hr-HR"/>
        </w:rPr>
      </w:pPr>
    </w:p>
    <w:p w14:paraId="332EC5C0" w14:textId="77777777" w:rsidR="00307E74" w:rsidRPr="006461D0" w:rsidRDefault="00307E74" w:rsidP="00307E74">
      <w:pPr>
        <w:jc w:val="both"/>
        <w:rPr>
          <w:b/>
          <w:bCs/>
          <w:szCs w:val="22"/>
          <w:lang w:eastAsia="hr-HR"/>
        </w:rPr>
      </w:pPr>
      <w:r w:rsidRPr="006461D0">
        <w:rPr>
          <w:b/>
          <w:bCs/>
          <w:szCs w:val="22"/>
          <w:lang w:eastAsia="hr-HR"/>
        </w:rPr>
        <w:t>9.</w:t>
      </w:r>
      <w:r w:rsidRPr="006461D0">
        <w:rPr>
          <w:b/>
          <w:bCs/>
          <w:szCs w:val="22"/>
          <w:lang w:eastAsia="hr-HR"/>
        </w:rPr>
        <w:tab/>
        <w:t>DATUM PRVE DOZVOLE / OBNOVE DOZVOLE ZA STAVLJANJE LIJEKA U PROMET</w:t>
      </w:r>
    </w:p>
    <w:p w14:paraId="24651997" w14:textId="77777777" w:rsidR="00307E74" w:rsidRPr="006461D0" w:rsidRDefault="00307E74" w:rsidP="00307E74">
      <w:pPr>
        <w:jc w:val="both"/>
        <w:rPr>
          <w:szCs w:val="22"/>
          <w:lang w:eastAsia="hr-HR"/>
        </w:rPr>
      </w:pPr>
    </w:p>
    <w:p w14:paraId="55936A3B" w14:textId="61B2B39A" w:rsidR="00307E74" w:rsidRPr="006461D0" w:rsidRDefault="00307E74" w:rsidP="001B433C">
      <w:pPr>
        <w:tabs>
          <w:tab w:val="left" w:pos="540"/>
        </w:tabs>
        <w:jc w:val="both"/>
        <w:rPr>
          <w:szCs w:val="22"/>
        </w:rPr>
      </w:pPr>
      <w:r w:rsidRPr="006461D0">
        <w:rPr>
          <w:szCs w:val="22"/>
        </w:rPr>
        <w:t>Δ Ciprinol</w:t>
      </w:r>
      <w:r w:rsidR="009E3F71">
        <w:rPr>
          <w:szCs w:val="22"/>
        </w:rPr>
        <w:t>,</w:t>
      </w:r>
      <w:r w:rsidR="0090145A">
        <w:rPr>
          <w:szCs w:val="22"/>
        </w:rPr>
        <w:t xml:space="preserve">  film tableta, 250 mg, blister,</w:t>
      </w:r>
      <w:r w:rsidRPr="006461D0">
        <w:rPr>
          <w:szCs w:val="22"/>
        </w:rPr>
        <w:t xml:space="preserve"> 1x10 film tableta: </w:t>
      </w:r>
      <w:r w:rsidR="00C22521" w:rsidRPr="00C22521">
        <w:rPr>
          <w:szCs w:val="22"/>
        </w:rPr>
        <w:t>10.06.2014. godine</w:t>
      </w:r>
    </w:p>
    <w:p w14:paraId="135F3200" w14:textId="6A670F66" w:rsidR="00307E74" w:rsidRPr="00BF5272" w:rsidRDefault="00307E74" w:rsidP="001B433C">
      <w:pPr>
        <w:tabs>
          <w:tab w:val="left" w:pos="540"/>
        </w:tabs>
        <w:jc w:val="both"/>
        <w:rPr>
          <w:szCs w:val="22"/>
        </w:rPr>
      </w:pPr>
      <w:r w:rsidRPr="006461D0">
        <w:rPr>
          <w:szCs w:val="22"/>
        </w:rPr>
        <w:t>Δ Ciprinol</w:t>
      </w:r>
      <w:r w:rsidR="009E3F71">
        <w:rPr>
          <w:szCs w:val="22"/>
        </w:rPr>
        <w:t>,</w:t>
      </w:r>
      <w:r w:rsidR="0090145A">
        <w:rPr>
          <w:szCs w:val="22"/>
        </w:rPr>
        <w:t xml:space="preserve"> film tableta, 500 mg, blister,</w:t>
      </w:r>
      <w:r w:rsidRPr="006461D0">
        <w:rPr>
          <w:szCs w:val="22"/>
        </w:rPr>
        <w:t xml:space="preserve"> 1x10 film tableta: </w:t>
      </w:r>
      <w:r w:rsidRPr="006461D0">
        <w:rPr>
          <w:szCs w:val="22"/>
          <w:lang w:eastAsia="hr-HR"/>
        </w:rPr>
        <w:t xml:space="preserve"> </w:t>
      </w:r>
      <w:r w:rsidR="00C22521" w:rsidRPr="00C22521">
        <w:rPr>
          <w:szCs w:val="22"/>
          <w:lang w:eastAsia="hr-HR"/>
        </w:rPr>
        <w:t>10.06.2014. godine</w:t>
      </w:r>
    </w:p>
    <w:p w14:paraId="460DF84D" w14:textId="77777777" w:rsidR="0029080F" w:rsidRPr="006461D0" w:rsidRDefault="0029080F" w:rsidP="00307E74">
      <w:pPr>
        <w:jc w:val="both"/>
        <w:rPr>
          <w:b/>
          <w:bCs/>
          <w:szCs w:val="22"/>
          <w:lang w:eastAsia="hr-HR"/>
        </w:rPr>
      </w:pPr>
    </w:p>
    <w:p w14:paraId="20FB74B2" w14:textId="77777777" w:rsidR="00307E74" w:rsidRPr="006461D0" w:rsidRDefault="00307E74" w:rsidP="00307E74">
      <w:pPr>
        <w:jc w:val="both"/>
        <w:rPr>
          <w:b/>
          <w:bCs/>
          <w:szCs w:val="22"/>
          <w:lang w:eastAsia="hr-HR"/>
        </w:rPr>
      </w:pPr>
    </w:p>
    <w:p w14:paraId="69B89885" w14:textId="77777777" w:rsidR="00307E74" w:rsidRPr="006461D0" w:rsidRDefault="00307E74" w:rsidP="00307E74">
      <w:pPr>
        <w:tabs>
          <w:tab w:val="clear" w:pos="567"/>
          <w:tab w:val="left" w:pos="540"/>
          <w:tab w:val="left" w:pos="569"/>
        </w:tabs>
        <w:ind w:left="540" w:hanging="540"/>
        <w:rPr>
          <w:b/>
          <w:bCs/>
          <w:szCs w:val="22"/>
          <w:lang w:eastAsia="hr-HR"/>
        </w:rPr>
      </w:pPr>
      <w:r w:rsidRPr="006461D0">
        <w:rPr>
          <w:b/>
          <w:bCs/>
          <w:szCs w:val="22"/>
          <w:lang w:eastAsia="hr-HR"/>
        </w:rPr>
        <w:t>10.</w:t>
      </w:r>
      <w:r w:rsidRPr="006461D0">
        <w:rPr>
          <w:b/>
          <w:bCs/>
          <w:szCs w:val="22"/>
          <w:lang w:eastAsia="hr-HR"/>
        </w:rPr>
        <w:tab/>
        <w:t>DATUM REVIZIJE TEKSTA</w:t>
      </w:r>
    </w:p>
    <w:p w14:paraId="69C00792" w14:textId="77777777" w:rsidR="00307E74" w:rsidRPr="006461D0" w:rsidRDefault="00307E74" w:rsidP="00307E74">
      <w:pPr>
        <w:tabs>
          <w:tab w:val="clear" w:pos="567"/>
          <w:tab w:val="left" w:pos="540"/>
          <w:tab w:val="left" w:pos="569"/>
        </w:tabs>
        <w:ind w:left="540" w:hanging="540"/>
        <w:rPr>
          <w:b/>
          <w:bCs/>
          <w:szCs w:val="22"/>
        </w:rPr>
      </w:pPr>
    </w:p>
    <w:p w14:paraId="06EF6367" w14:textId="4AA89141" w:rsidR="006461D0" w:rsidRPr="00BF5272" w:rsidRDefault="006D607D" w:rsidP="001B433C">
      <w:pPr>
        <w:tabs>
          <w:tab w:val="clear" w:pos="567"/>
        </w:tabs>
        <w:spacing w:before="80" w:line="240" w:lineRule="auto"/>
        <w:jc w:val="both"/>
        <w:rPr>
          <w:szCs w:val="22"/>
          <w:lang w:val="sl-SI" w:eastAsia="sl-SI"/>
        </w:rPr>
      </w:pPr>
      <w:bookmarkStart w:id="1" w:name="Tab"/>
      <w:bookmarkEnd w:id="1"/>
      <w:r w:rsidRPr="006D607D">
        <w:rPr>
          <w:szCs w:val="22"/>
          <w:lang w:val="sl-SI" w:eastAsia="sl-SI"/>
        </w:rPr>
        <w:t>April</w:t>
      </w:r>
      <w:r w:rsidR="00E1000B" w:rsidRPr="006D607D">
        <w:rPr>
          <w:szCs w:val="22"/>
          <w:lang w:val="sl-SI" w:eastAsia="sl-SI"/>
        </w:rPr>
        <w:t>, 202</w:t>
      </w:r>
      <w:r w:rsidRPr="006D607D">
        <w:rPr>
          <w:szCs w:val="22"/>
          <w:lang w:val="sl-SI" w:eastAsia="sl-SI"/>
        </w:rPr>
        <w:t>5</w:t>
      </w:r>
      <w:r w:rsidR="00E1000B" w:rsidRPr="006D607D">
        <w:rPr>
          <w:szCs w:val="22"/>
          <w:lang w:val="sl-SI" w:eastAsia="sl-SI"/>
        </w:rPr>
        <w:t>. godine</w:t>
      </w:r>
    </w:p>
    <w:sectPr w:rsidR="006461D0" w:rsidRPr="00BF5272" w:rsidSect="00953CC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FDBE9" w14:textId="77777777" w:rsidR="007865EF" w:rsidRDefault="007865EF">
      <w:pPr>
        <w:spacing w:line="240" w:lineRule="auto"/>
      </w:pPr>
      <w:r>
        <w:separator/>
      </w:r>
    </w:p>
  </w:endnote>
  <w:endnote w:type="continuationSeparator" w:id="0">
    <w:p w14:paraId="6E1170B1" w14:textId="77777777" w:rsidR="007865EF" w:rsidRDefault="00786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C13F" w14:textId="77777777" w:rsidR="00125FBF" w:rsidRDefault="00125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B597" w14:textId="1C7D4533" w:rsidR="00125FBF" w:rsidRDefault="00125F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07D1B">
      <w:rPr>
        <w:rStyle w:val="PageNumber"/>
        <w:rFonts w:cs="Arial"/>
      </w:rPr>
      <w:t>21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C5A89" w14:textId="77777777" w:rsidR="00125FBF" w:rsidRPr="006C3553" w:rsidRDefault="00125FBF"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82A06" w14:textId="77777777" w:rsidR="007865EF" w:rsidRDefault="007865EF">
      <w:pPr>
        <w:spacing w:line="240" w:lineRule="auto"/>
      </w:pPr>
      <w:r>
        <w:separator/>
      </w:r>
    </w:p>
  </w:footnote>
  <w:footnote w:type="continuationSeparator" w:id="0">
    <w:p w14:paraId="1FC39839" w14:textId="77777777" w:rsidR="007865EF" w:rsidRDefault="007865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A68E" w14:textId="77777777" w:rsidR="00125FBF" w:rsidRDefault="00125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9ACF7" w14:textId="77777777" w:rsidR="00125FBF" w:rsidRDefault="00125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2A7E" w14:textId="77777777" w:rsidR="00125FBF" w:rsidRPr="004E5A77" w:rsidRDefault="00125FBF">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6CE3DEB"/>
    <w:multiLevelType w:val="multilevel"/>
    <w:tmpl w:val="437A10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9321B"/>
    <w:multiLevelType w:val="hybridMultilevel"/>
    <w:tmpl w:val="B186D0D2"/>
    <w:lvl w:ilvl="0" w:tplc="370E8B54">
      <w:numFmt w:val="bullet"/>
      <w:lvlText w:val="-"/>
      <w:lvlJc w:val="left"/>
      <w:pPr>
        <w:tabs>
          <w:tab w:val="num" w:pos="1080"/>
        </w:tabs>
        <w:ind w:left="1080" w:hanging="360"/>
      </w:pPr>
      <w:rPr>
        <w:rFonts w:ascii="Times New Roman" w:eastAsia="Times New Roman" w:hAnsi="Times New Roman" w:cs="Times New Roman" w:hint="default"/>
        <w:sz w:val="20"/>
        <w:szCs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EE0DBA"/>
    <w:multiLevelType w:val="hybridMultilevel"/>
    <w:tmpl w:val="7CAA2798"/>
    <w:lvl w:ilvl="0" w:tplc="8FB48DA8">
      <w:start w:val="1"/>
      <w:numFmt w:val="bullet"/>
      <w:lvlText w:val="-"/>
      <w:lvlJc w:val="left"/>
      <w:pPr>
        <w:tabs>
          <w:tab w:val="num" w:pos="1080"/>
        </w:tabs>
        <w:ind w:left="1080" w:hanging="72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4" w15:restartNumberingAfterBreak="0">
    <w:nsid w:val="3025477E"/>
    <w:multiLevelType w:val="hybridMultilevel"/>
    <w:tmpl w:val="CD88509A"/>
    <w:lvl w:ilvl="0" w:tplc="701A0576">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F3228"/>
    <w:multiLevelType w:val="hybridMultilevel"/>
    <w:tmpl w:val="0B0E73DC"/>
    <w:lvl w:ilvl="0" w:tplc="DBA283EE">
      <w:start w:val="2"/>
      <w:numFmt w:val="bullet"/>
      <w:lvlText w:val="-"/>
      <w:lvlJc w:val="left"/>
      <w:pPr>
        <w:tabs>
          <w:tab w:val="num" w:pos="570"/>
        </w:tabs>
        <w:ind w:left="570" w:hanging="570"/>
      </w:pPr>
      <w:rPr>
        <w:rFonts w:ascii="Times New Roman" w:eastAsia="Times New Roman" w:hAnsi="Times New Roman" w:cs="Times New Roman" w:hint="default"/>
      </w:rPr>
    </w:lvl>
    <w:lvl w:ilvl="1" w:tplc="370E8B5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76F0873"/>
    <w:multiLevelType w:val="hybridMultilevel"/>
    <w:tmpl w:val="C80276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62A477E6"/>
    <w:multiLevelType w:val="hybridMultilevel"/>
    <w:tmpl w:val="D94CE5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9790623"/>
    <w:multiLevelType w:val="multilevel"/>
    <w:tmpl w:val="1CB0EF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6B5237"/>
    <w:multiLevelType w:val="multilevel"/>
    <w:tmpl w:val="BD3E6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F35B04"/>
    <w:multiLevelType w:val="hybridMultilevel"/>
    <w:tmpl w:val="E73230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2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23"/>
  </w:num>
  <w:num w:numId="7">
    <w:abstractNumId w:val="13"/>
  </w:num>
  <w:num w:numId="8">
    <w:abstractNumId w:val="17"/>
  </w:num>
  <w:num w:numId="9">
    <w:abstractNumId w:val="35"/>
  </w:num>
  <w:num w:numId="10">
    <w:abstractNumId w:val="3"/>
  </w:num>
  <w:num w:numId="11">
    <w:abstractNumId w:val="31"/>
  </w:num>
  <w:num w:numId="12">
    <w:abstractNumId w:val="15"/>
  </w:num>
  <w:num w:numId="13">
    <w:abstractNumId w:val="10"/>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32"/>
  </w:num>
  <w:num w:numId="17">
    <w:abstractNumId w:val="20"/>
  </w:num>
  <w:num w:numId="18">
    <w:abstractNumId w:val="21"/>
  </w:num>
  <w:num w:numId="19">
    <w:abstractNumId w:val="36"/>
  </w:num>
  <w:num w:numId="20">
    <w:abstractNumId w:val="25"/>
  </w:num>
  <w:num w:numId="21">
    <w:abstractNumId w:val="33"/>
  </w:num>
  <w:num w:numId="22">
    <w:abstractNumId w:val="29"/>
  </w:num>
  <w:num w:numId="23">
    <w:abstractNumId w:val="12"/>
  </w:num>
  <w:num w:numId="24">
    <w:abstractNumId w:val="33"/>
  </w:num>
  <w:num w:numId="25">
    <w:abstractNumId w:val="6"/>
  </w:num>
  <w:num w:numId="26">
    <w:abstractNumId w:val="18"/>
  </w:num>
  <w:num w:numId="27">
    <w:abstractNumId w:val="9"/>
  </w:num>
  <w:num w:numId="28">
    <w:abstractNumId w:val="8"/>
  </w:num>
  <w:num w:numId="29">
    <w:abstractNumId w:val="16"/>
  </w:num>
  <w:num w:numId="30">
    <w:abstractNumId w:val="14"/>
  </w:num>
  <w:num w:numId="3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7"/>
  </w:num>
  <w:num w:numId="34">
    <w:abstractNumId w:val="5"/>
  </w:num>
  <w:num w:numId="35">
    <w:abstractNumId w:val="28"/>
  </w:num>
  <w:num w:numId="36">
    <w:abstractNumId w:val="30"/>
  </w:num>
  <w:num w:numId="37">
    <w:abstractNumId w:val="2"/>
  </w:num>
  <w:num w:numId="38">
    <w:abstractNumId w:val="24"/>
  </w:num>
  <w:num w:numId="39">
    <w:abstractNumId w:val="11"/>
  </w:num>
  <w:num w:numId="4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43D7"/>
    <w:rsid w:val="00005701"/>
    <w:rsid w:val="00007528"/>
    <w:rsid w:val="0001164F"/>
    <w:rsid w:val="00014869"/>
    <w:rsid w:val="00014D59"/>
    <w:rsid w:val="000150D3"/>
    <w:rsid w:val="000166C1"/>
    <w:rsid w:val="0002006B"/>
    <w:rsid w:val="00020AE8"/>
    <w:rsid w:val="000212BB"/>
    <w:rsid w:val="00021728"/>
    <w:rsid w:val="00023150"/>
    <w:rsid w:val="00023A2C"/>
    <w:rsid w:val="00025EBE"/>
    <w:rsid w:val="00026BF2"/>
    <w:rsid w:val="000271F6"/>
    <w:rsid w:val="00030445"/>
    <w:rsid w:val="000318C7"/>
    <w:rsid w:val="00033D26"/>
    <w:rsid w:val="00033FDB"/>
    <w:rsid w:val="000344F6"/>
    <w:rsid w:val="00034E75"/>
    <w:rsid w:val="00035199"/>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6FD4"/>
    <w:rsid w:val="00067B16"/>
    <w:rsid w:val="00071F8A"/>
    <w:rsid w:val="00073CA0"/>
    <w:rsid w:val="00073E04"/>
    <w:rsid w:val="0007401B"/>
    <w:rsid w:val="000757B2"/>
    <w:rsid w:val="0007628D"/>
    <w:rsid w:val="00081DAB"/>
    <w:rsid w:val="000821C3"/>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2642"/>
    <w:rsid w:val="000D4D07"/>
    <w:rsid w:val="000D7535"/>
    <w:rsid w:val="000E165D"/>
    <w:rsid w:val="000E1BAF"/>
    <w:rsid w:val="000E223E"/>
    <w:rsid w:val="000E2491"/>
    <w:rsid w:val="000E2EA9"/>
    <w:rsid w:val="000E46A3"/>
    <w:rsid w:val="000E4E88"/>
    <w:rsid w:val="000E4F03"/>
    <w:rsid w:val="000E5726"/>
    <w:rsid w:val="000E6C94"/>
    <w:rsid w:val="000F1BB2"/>
    <w:rsid w:val="000F217A"/>
    <w:rsid w:val="000F3F94"/>
    <w:rsid w:val="000F5235"/>
    <w:rsid w:val="000F5B21"/>
    <w:rsid w:val="00103501"/>
    <w:rsid w:val="00103B2D"/>
    <w:rsid w:val="00103CD2"/>
    <w:rsid w:val="00104061"/>
    <w:rsid w:val="00106A27"/>
    <w:rsid w:val="00107186"/>
    <w:rsid w:val="00107236"/>
    <w:rsid w:val="001074B3"/>
    <w:rsid w:val="001101A2"/>
    <w:rsid w:val="001106F7"/>
    <w:rsid w:val="001108A9"/>
    <w:rsid w:val="001111FD"/>
    <w:rsid w:val="00112EDA"/>
    <w:rsid w:val="00114174"/>
    <w:rsid w:val="00114941"/>
    <w:rsid w:val="001153DE"/>
    <w:rsid w:val="00115E68"/>
    <w:rsid w:val="00117B4A"/>
    <w:rsid w:val="00117C1D"/>
    <w:rsid w:val="00123688"/>
    <w:rsid w:val="00125FBF"/>
    <w:rsid w:val="001277E5"/>
    <w:rsid w:val="00127F47"/>
    <w:rsid w:val="00133365"/>
    <w:rsid w:val="00133572"/>
    <w:rsid w:val="00133C1C"/>
    <w:rsid w:val="00134E4A"/>
    <w:rsid w:val="001364FB"/>
    <w:rsid w:val="001365F2"/>
    <w:rsid w:val="00136D7A"/>
    <w:rsid w:val="001374C5"/>
    <w:rsid w:val="00141470"/>
    <w:rsid w:val="00141540"/>
    <w:rsid w:val="001449DF"/>
    <w:rsid w:val="0014569B"/>
    <w:rsid w:val="001470E0"/>
    <w:rsid w:val="0014784E"/>
    <w:rsid w:val="00150060"/>
    <w:rsid w:val="001535FE"/>
    <w:rsid w:val="00154C69"/>
    <w:rsid w:val="0015704C"/>
    <w:rsid w:val="00157895"/>
    <w:rsid w:val="00161701"/>
    <w:rsid w:val="00161E87"/>
    <w:rsid w:val="00162173"/>
    <w:rsid w:val="0016566C"/>
    <w:rsid w:val="001727F0"/>
    <w:rsid w:val="00172B06"/>
    <w:rsid w:val="0017347E"/>
    <w:rsid w:val="00173F63"/>
    <w:rsid w:val="001752D8"/>
    <w:rsid w:val="00175931"/>
    <w:rsid w:val="00176B25"/>
    <w:rsid w:val="0017723A"/>
    <w:rsid w:val="0018238B"/>
    <w:rsid w:val="00183419"/>
    <w:rsid w:val="0018394A"/>
    <w:rsid w:val="00184DCC"/>
    <w:rsid w:val="00186A9D"/>
    <w:rsid w:val="001874A6"/>
    <w:rsid w:val="0018765B"/>
    <w:rsid w:val="001904AE"/>
    <w:rsid w:val="00190913"/>
    <w:rsid w:val="001912F1"/>
    <w:rsid w:val="0019236A"/>
    <w:rsid w:val="00193B21"/>
    <w:rsid w:val="00193DD3"/>
    <w:rsid w:val="001948AA"/>
    <w:rsid w:val="00195F65"/>
    <w:rsid w:val="001A07E2"/>
    <w:rsid w:val="001A0A5D"/>
    <w:rsid w:val="001A2018"/>
    <w:rsid w:val="001A2949"/>
    <w:rsid w:val="001A2CEC"/>
    <w:rsid w:val="001A56F1"/>
    <w:rsid w:val="001A5D0E"/>
    <w:rsid w:val="001B01C8"/>
    <w:rsid w:val="001B0B52"/>
    <w:rsid w:val="001B0EC1"/>
    <w:rsid w:val="001B13F6"/>
    <w:rsid w:val="001B1747"/>
    <w:rsid w:val="001B1DBF"/>
    <w:rsid w:val="001B2D44"/>
    <w:rsid w:val="001B40A9"/>
    <w:rsid w:val="001B433C"/>
    <w:rsid w:val="001B6982"/>
    <w:rsid w:val="001B7400"/>
    <w:rsid w:val="001B752A"/>
    <w:rsid w:val="001C12FB"/>
    <w:rsid w:val="001C2DB4"/>
    <w:rsid w:val="001C3228"/>
    <w:rsid w:val="001C35E9"/>
    <w:rsid w:val="001C36BD"/>
    <w:rsid w:val="001C3733"/>
    <w:rsid w:val="001C49B3"/>
    <w:rsid w:val="001C5B30"/>
    <w:rsid w:val="001C7E62"/>
    <w:rsid w:val="001D2953"/>
    <w:rsid w:val="001D3C05"/>
    <w:rsid w:val="001D6AF4"/>
    <w:rsid w:val="001E0CC1"/>
    <w:rsid w:val="001E1C10"/>
    <w:rsid w:val="001E3CC0"/>
    <w:rsid w:val="001E4C74"/>
    <w:rsid w:val="001E77C3"/>
    <w:rsid w:val="001F090B"/>
    <w:rsid w:val="001F180A"/>
    <w:rsid w:val="001F1A28"/>
    <w:rsid w:val="001F1AD0"/>
    <w:rsid w:val="001F236F"/>
    <w:rsid w:val="001F35E8"/>
    <w:rsid w:val="001F4014"/>
    <w:rsid w:val="001F445E"/>
    <w:rsid w:val="001F6423"/>
    <w:rsid w:val="00201213"/>
    <w:rsid w:val="0020165E"/>
    <w:rsid w:val="0020272E"/>
    <w:rsid w:val="00202E50"/>
    <w:rsid w:val="00204AAB"/>
    <w:rsid w:val="00205180"/>
    <w:rsid w:val="00207D1B"/>
    <w:rsid w:val="00207F81"/>
    <w:rsid w:val="002109F4"/>
    <w:rsid w:val="00211FDA"/>
    <w:rsid w:val="00215FDA"/>
    <w:rsid w:val="002160C2"/>
    <w:rsid w:val="00222BB9"/>
    <w:rsid w:val="002258D6"/>
    <w:rsid w:val="002274FB"/>
    <w:rsid w:val="00227BF8"/>
    <w:rsid w:val="002309D2"/>
    <w:rsid w:val="00231B61"/>
    <w:rsid w:val="0023315B"/>
    <w:rsid w:val="002347FE"/>
    <w:rsid w:val="002360D3"/>
    <w:rsid w:val="0024178D"/>
    <w:rsid w:val="0024392B"/>
    <w:rsid w:val="00245047"/>
    <w:rsid w:val="002450C6"/>
    <w:rsid w:val="00245DCF"/>
    <w:rsid w:val="00246C65"/>
    <w:rsid w:val="00246E27"/>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080F"/>
    <w:rsid w:val="00296B03"/>
    <w:rsid w:val="00296C1F"/>
    <w:rsid w:val="002A41E6"/>
    <w:rsid w:val="002A44C8"/>
    <w:rsid w:val="002A545A"/>
    <w:rsid w:val="002A5E48"/>
    <w:rsid w:val="002B0059"/>
    <w:rsid w:val="002B0455"/>
    <w:rsid w:val="002B1954"/>
    <w:rsid w:val="002B1A1F"/>
    <w:rsid w:val="002B261C"/>
    <w:rsid w:val="002B2BEE"/>
    <w:rsid w:val="002B32F2"/>
    <w:rsid w:val="002B35C5"/>
    <w:rsid w:val="002B3935"/>
    <w:rsid w:val="002B406A"/>
    <w:rsid w:val="002B41D4"/>
    <w:rsid w:val="002B543F"/>
    <w:rsid w:val="002B6165"/>
    <w:rsid w:val="002B7D73"/>
    <w:rsid w:val="002C06E3"/>
    <w:rsid w:val="002C0801"/>
    <w:rsid w:val="002C145F"/>
    <w:rsid w:val="002C33B3"/>
    <w:rsid w:val="002C44B0"/>
    <w:rsid w:val="002C4E07"/>
    <w:rsid w:val="002C60BF"/>
    <w:rsid w:val="002C6F72"/>
    <w:rsid w:val="002D0586"/>
    <w:rsid w:val="002D1023"/>
    <w:rsid w:val="002D1459"/>
    <w:rsid w:val="002D1470"/>
    <w:rsid w:val="002D21CF"/>
    <w:rsid w:val="002D3DB7"/>
    <w:rsid w:val="002D4705"/>
    <w:rsid w:val="002D5B65"/>
    <w:rsid w:val="002D6396"/>
    <w:rsid w:val="002D71EF"/>
    <w:rsid w:val="002D7E5E"/>
    <w:rsid w:val="002E07BA"/>
    <w:rsid w:val="002E07EF"/>
    <w:rsid w:val="002E0D06"/>
    <w:rsid w:val="002E1810"/>
    <w:rsid w:val="002E3FEA"/>
    <w:rsid w:val="002E4E94"/>
    <w:rsid w:val="002F0DCF"/>
    <w:rsid w:val="002F0E0E"/>
    <w:rsid w:val="002F19C9"/>
    <w:rsid w:val="002F1F28"/>
    <w:rsid w:val="002F43CA"/>
    <w:rsid w:val="002F57AA"/>
    <w:rsid w:val="002F6EF7"/>
    <w:rsid w:val="002F714C"/>
    <w:rsid w:val="002F77BF"/>
    <w:rsid w:val="003004A2"/>
    <w:rsid w:val="00302DC3"/>
    <w:rsid w:val="00303DD5"/>
    <w:rsid w:val="00307B74"/>
    <w:rsid w:val="00307E74"/>
    <w:rsid w:val="00310764"/>
    <w:rsid w:val="00311BFD"/>
    <w:rsid w:val="00314718"/>
    <w:rsid w:val="0031488A"/>
    <w:rsid w:val="003175E1"/>
    <w:rsid w:val="00320203"/>
    <w:rsid w:val="00322002"/>
    <w:rsid w:val="00324101"/>
    <w:rsid w:val="003247B0"/>
    <w:rsid w:val="00325E81"/>
    <w:rsid w:val="00326948"/>
    <w:rsid w:val="00327052"/>
    <w:rsid w:val="003321DA"/>
    <w:rsid w:val="0033486D"/>
    <w:rsid w:val="00335228"/>
    <w:rsid w:val="003367C4"/>
    <w:rsid w:val="00336D8E"/>
    <w:rsid w:val="003376B3"/>
    <w:rsid w:val="00342DBA"/>
    <w:rsid w:val="0034472F"/>
    <w:rsid w:val="00345F79"/>
    <w:rsid w:val="00345F9C"/>
    <w:rsid w:val="00347776"/>
    <w:rsid w:val="00351A91"/>
    <w:rsid w:val="003520C4"/>
    <w:rsid w:val="003533AE"/>
    <w:rsid w:val="00355E14"/>
    <w:rsid w:val="00357C5E"/>
    <w:rsid w:val="003608BD"/>
    <w:rsid w:val="003608C2"/>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3660"/>
    <w:rsid w:val="003B4B2F"/>
    <w:rsid w:val="003B4C50"/>
    <w:rsid w:val="003B52D4"/>
    <w:rsid w:val="003B5EE5"/>
    <w:rsid w:val="003C1CA5"/>
    <w:rsid w:val="003C1EC7"/>
    <w:rsid w:val="003C3D8E"/>
    <w:rsid w:val="003C5E61"/>
    <w:rsid w:val="003C64A0"/>
    <w:rsid w:val="003C655B"/>
    <w:rsid w:val="003C6F0B"/>
    <w:rsid w:val="003C7BA3"/>
    <w:rsid w:val="003D3642"/>
    <w:rsid w:val="003D4E9C"/>
    <w:rsid w:val="003D5EE8"/>
    <w:rsid w:val="003E0D78"/>
    <w:rsid w:val="003E1CB1"/>
    <w:rsid w:val="003E3A1D"/>
    <w:rsid w:val="003E6CA0"/>
    <w:rsid w:val="003E7054"/>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816"/>
    <w:rsid w:val="004219EF"/>
    <w:rsid w:val="00421A72"/>
    <w:rsid w:val="00423CF6"/>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269"/>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3822"/>
    <w:rsid w:val="004C70FC"/>
    <w:rsid w:val="004D022C"/>
    <w:rsid w:val="004D1CB5"/>
    <w:rsid w:val="004D2675"/>
    <w:rsid w:val="004D4080"/>
    <w:rsid w:val="004E05FD"/>
    <w:rsid w:val="004E1A0D"/>
    <w:rsid w:val="004E23F5"/>
    <w:rsid w:val="004E46B5"/>
    <w:rsid w:val="004E5418"/>
    <w:rsid w:val="004E5A77"/>
    <w:rsid w:val="004E63E5"/>
    <w:rsid w:val="004E662D"/>
    <w:rsid w:val="004E6789"/>
    <w:rsid w:val="004E6A47"/>
    <w:rsid w:val="004E6B76"/>
    <w:rsid w:val="004F1437"/>
    <w:rsid w:val="004F3540"/>
    <w:rsid w:val="004F4FE2"/>
    <w:rsid w:val="004F52DB"/>
    <w:rsid w:val="004F5624"/>
    <w:rsid w:val="004F5DA4"/>
    <w:rsid w:val="004F62B2"/>
    <w:rsid w:val="004F6424"/>
    <w:rsid w:val="005030C8"/>
    <w:rsid w:val="005040CD"/>
    <w:rsid w:val="00504229"/>
    <w:rsid w:val="005051B2"/>
    <w:rsid w:val="00505229"/>
    <w:rsid w:val="00507F98"/>
    <w:rsid w:val="005108A3"/>
    <w:rsid w:val="00510DB5"/>
    <w:rsid w:val="00510F6E"/>
    <w:rsid w:val="00511422"/>
    <w:rsid w:val="005118AE"/>
    <w:rsid w:val="0051212F"/>
    <w:rsid w:val="0051587A"/>
    <w:rsid w:val="005158FA"/>
    <w:rsid w:val="005169AD"/>
    <w:rsid w:val="005208B9"/>
    <w:rsid w:val="005219EF"/>
    <w:rsid w:val="005221F0"/>
    <w:rsid w:val="00524807"/>
    <w:rsid w:val="005252FE"/>
    <w:rsid w:val="005257A1"/>
    <w:rsid w:val="00525FF9"/>
    <w:rsid w:val="00532C41"/>
    <w:rsid w:val="00532D3F"/>
    <w:rsid w:val="0053386D"/>
    <w:rsid w:val="00534700"/>
    <w:rsid w:val="0053791F"/>
    <w:rsid w:val="005448F7"/>
    <w:rsid w:val="00546622"/>
    <w:rsid w:val="00547538"/>
    <w:rsid w:val="005537B1"/>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1DF6"/>
    <w:rsid w:val="005A346E"/>
    <w:rsid w:val="005A73CF"/>
    <w:rsid w:val="005B3EB1"/>
    <w:rsid w:val="005B3F6F"/>
    <w:rsid w:val="005B798B"/>
    <w:rsid w:val="005C1FAE"/>
    <w:rsid w:val="005C39E8"/>
    <w:rsid w:val="005C5660"/>
    <w:rsid w:val="005C6064"/>
    <w:rsid w:val="005C71E4"/>
    <w:rsid w:val="005C72E3"/>
    <w:rsid w:val="005D033F"/>
    <w:rsid w:val="005D11B2"/>
    <w:rsid w:val="005D4B68"/>
    <w:rsid w:val="005E11C1"/>
    <w:rsid w:val="005E2563"/>
    <w:rsid w:val="005E394C"/>
    <w:rsid w:val="005E42BF"/>
    <w:rsid w:val="005E4E70"/>
    <w:rsid w:val="005E65BB"/>
    <w:rsid w:val="005E67B6"/>
    <w:rsid w:val="005E7FBB"/>
    <w:rsid w:val="005F0DA0"/>
    <w:rsid w:val="005F2767"/>
    <w:rsid w:val="005F34CB"/>
    <w:rsid w:val="005F4790"/>
    <w:rsid w:val="005F4914"/>
    <w:rsid w:val="005F626E"/>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2714"/>
    <w:rsid w:val="00633BC7"/>
    <w:rsid w:val="00635AC7"/>
    <w:rsid w:val="00635E9C"/>
    <w:rsid w:val="0063753F"/>
    <w:rsid w:val="00637B41"/>
    <w:rsid w:val="006414EE"/>
    <w:rsid w:val="00642524"/>
    <w:rsid w:val="00642D0A"/>
    <w:rsid w:val="006444BC"/>
    <w:rsid w:val="006461D0"/>
    <w:rsid w:val="0064630E"/>
    <w:rsid w:val="00646CDF"/>
    <w:rsid w:val="00646FE1"/>
    <w:rsid w:val="00647075"/>
    <w:rsid w:val="0065581D"/>
    <w:rsid w:val="00655C2F"/>
    <w:rsid w:val="00656E11"/>
    <w:rsid w:val="00660403"/>
    <w:rsid w:val="00661140"/>
    <w:rsid w:val="006710DD"/>
    <w:rsid w:val="00671FC9"/>
    <w:rsid w:val="00673200"/>
    <w:rsid w:val="00674492"/>
    <w:rsid w:val="0067501E"/>
    <w:rsid w:val="006773D2"/>
    <w:rsid w:val="00680581"/>
    <w:rsid w:val="00680A56"/>
    <w:rsid w:val="00681A41"/>
    <w:rsid w:val="006821B2"/>
    <w:rsid w:val="006838C0"/>
    <w:rsid w:val="00683FED"/>
    <w:rsid w:val="006854D8"/>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10A5"/>
    <w:rsid w:val="006B4557"/>
    <w:rsid w:val="006B7298"/>
    <w:rsid w:val="006C0251"/>
    <w:rsid w:val="006C0320"/>
    <w:rsid w:val="006C2B9A"/>
    <w:rsid w:val="006C3553"/>
    <w:rsid w:val="006C39BB"/>
    <w:rsid w:val="006C4502"/>
    <w:rsid w:val="006C6114"/>
    <w:rsid w:val="006D2288"/>
    <w:rsid w:val="006D306A"/>
    <w:rsid w:val="006D4464"/>
    <w:rsid w:val="006D5E91"/>
    <w:rsid w:val="006D607D"/>
    <w:rsid w:val="006D7AB1"/>
    <w:rsid w:val="006D7E87"/>
    <w:rsid w:val="006E14E6"/>
    <w:rsid w:val="006E1AEE"/>
    <w:rsid w:val="006E2947"/>
    <w:rsid w:val="006E2F52"/>
    <w:rsid w:val="006E32A9"/>
    <w:rsid w:val="006E3B9C"/>
    <w:rsid w:val="006E51A2"/>
    <w:rsid w:val="006F0DE2"/>
    <w:rsid w:val="006F11BD"/>
    <w:rsid w:val="006F1A6C"/>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19D6"/>
    <w:rsid w:val="007428C9"/>
    <w:rsid w:val="007428E3"/>
    <w:rsid w:val="0074394E"/>
    <w:rsid w:val="0074422D"/>
    <w:rsid w:val="0074597D"/>
    <w:rsid w:val="007459C2"/>
    <w:rsid w:val="00750D0A"/>
    <w:rsid w:val="007518DC"/>
    <w:rsid w:val="00751D93"/>
    <w:rsid w:val="00752300"/>
    <w:rsid w:val="0075388B"/>
    <w:rsid w:val="00753BF5"/>
    <w:rsid w:val="007546F8"/>
    <w:rsid w:val="0075579B"/>
    <w:rsid w:val="00755BAB"/>
    <w:rsid w:val="0076080E"/>
    <w:rsid w:val="0076411D"/>
    <w:rsid w:val="007646AC"/>
    <w:rsid w:val="00764ACC"/>
    <w:rsid w:val="007670F8"/>
    <w:rsid w:val="007671D4"/>
    <w:rsid w:val="00770A85"/>
    <w:rsid w:val="00771A38"/>
    <w:rsid w:val="00773DC9"/>
    <w:rsid w:val="0077572E"/>
    <w:rsid w:val="00777BE4"/>
    <w:rsid w:val="0078031B"/>
    <w:rsid w:val="00784F44"/>
    <w:rsid w:val="0078509B"/>
    <w:rsid w:val="00785A9A"/>
    <w:rsid w:val="007865EF"/>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5AA2"/>
    <w:rsid w:val="0081104C"/>
    <w:rsid w:val="008121F2"/>
    <w:rsid w:val="00812D16"/>
    <w:rsid w:val="00816C51"/>
    <w:rsid w:val="00821865"/>
    <w:rsid w:val="008225EB"/>
    <w:rsid w:val="0082327D"/>
    <w:rsid w:val="0082433D"/>
    <w:rsid w:val="008249A3"/>
    <w:rsid w:val="00826509"/>
    <w:rsid w:val="0083354D"/>
    <w:rsid w:val="0083561B"/>
    <w:rsid w:val="00837D78"/>
    <w:rsid w:val="00840D79"/>
    <w:rsid w:val="00842939"/>
    <w:rsid w:val="00842A21"/>
    <w:rsid w:val="00845DAD"/>
    <w:rsid w:val="00846827"/>
    <w:rsid w:val="00851377"/>
    <w:rsid w:val="008533A8"/>
    <w:rsid w:val="0085437C"/>
    <w:rsid w:val="00854B2F"/>
    <w:rsid w:val="00855481"/>
    <w:rsid w:val="0085616E"/>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1D71"/>
    <w:rsid w:val="00892459"/>
    <w:rsid w:val="008929AA"/>
    <w:rsid w:val="00892AA5"/>
    <w:rsid w:val="00893001"/>
    <w:rsid w:val="0089485B"/>
    <w:rsid w:val="0089499B"/>
    <w:rsid w:val="00894ACA"/>
    <w:rsid w:val="00894EC5"/>
    <w:rsid w:val="00896357"/>
    <w:rsid w:val="00896658"/>
    <w:rsid w:val="008967B5"/>
    <w:rsid w:val="008A03AC"/>
    <w:rsid w:val="008A1008"/>
    <w:rsid w:val="008A305C"/>
    <w:rsid w:val="008A345A"/>
    <w:rsid w:val="008A3DB9"/>
    <w:rsid w:val="008A6A5C"/>
    <w:rsid w:val="008A7316"/>
    <w:rsid w:val="008A778D"/>
    <w:rsid w:val="008B2D81"/>
    <w:rsid w:val="008B4A1C"/>
    <w:rsid w:val="008B500A"/>
    <w:rsid w:val="008B5237"/>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26"/>
    <w:rsid w:val="008E27E9"/>
    <w:rsid w:val="008E42DE"/>
    <w:rsid w:val="008F2C49"/>
    <w:rsid w:val="008F36F0"/>
    <w:rsid w:val="008F66BC"/>
    <w:rsid w:val="008F7CFF"/>
    <w:rsid w:val="008F7ED1"/>
    <w:rsid w:val="0090145A"/>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3E82"/>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3CCC"/>
    <w:rsid w:val="0095793C"/>
    <w:rsid w:val="0096111E"/>
    <w:rsid w:val="00961125"/>
    <w:rsid w:val="009623D8"/>
    <w:rsid w:val="00963362"/>
    <w:rsid w:val="00963BD1"/>
    <w:rsid w:val="009658B5"/>
    <w:rsid w:val="00966B1F"/>
    <w:rsid w:val="00970A7E"/>
    <w:rsid w:val="0097116E"/>
    <w:rsid w:val="00974444"/>
    <w:rsid w:val="00974518"/>
    <w:rsid w:val="00980FE0"/>
    <w:rsid w:val="00985F8B"/>
    <w:rsid w:val="00990B70"/>
    <w:rsid w:val="00990C3B"/>
    <w:rsid w:val="00991CBD"/>
    <w:rsid w:val="00991D74"/>
    <w:rsid w:val="00991E9C"/>
    <w:rsid w:val="009921E6"/>
    <w:rsid w:val="009928B7"/>
    <w:rsid w:val="0099321A"/>
    <w:rsid w:val="009947E8"/>
    <w:rsid w:val="009960B7"/>
    <w:rsid w:val="00996F08"/>
    <w:rsid w:val="009972FE"/>
    <w:rsid w:val="009A2A9D"/>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3F71"/>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4E4B"/>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7D0"/>
    <w:rsid w:val="00A76D67"/>
    <w:rsid w:val="00A77562"/>
    <w:rsid w:val="00A776B8"/>
    <w:rsid w:val="00A77C94"/>
    <w:rsid w:val="00A81EB6"/>
    <w:rsid w:val="00A82DE9"/>
    <w:rsid w:val="00A837FE"/>
    <w:rsid w:val="00A85357"/>
    <w:rsid w:val="00A856B8"/>
    <w:rsid w:val="00A86A99"/>
    <w:rsid w:val="00A871E5"/>
    <w:rsid w:val="00A902DD"/>
    <w:rsid w:val="00A91617"/>
    <w:rsid w:val="00A93C1C"/>
    <w:rsid w:val="00A959F1"/>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4873"/>
    <w:rsid w:val="00B073E6"/>
    <w:rsid w:val="00B074F8"/>
    <w:rsid w:val="00B11A3D"/>
    <w:rsid w:val="00B121B0"/>
    <w:rsid w:val="00B13B87"/>
    <w:rsid w:val="00B17C9B"/>
    <w:rsid w:val="00B17FAB"/>
    <w:rsid w:val="00B21BE7"/>
    <w:rsid w:val="00B22C5F"/>
    <w:rsid w:val="00B23687"/>
    <w:rsid w:val="00B2462B"/>
    <w:rsid w:val="00B25710"/>
    <w:rsid w:val="00B269A5"/>
    <w:rsid w:val="00B26B3F"/>
    <w:rsid w:val="00B27B03"/>
    <w:rsid w:val="00B31B62"/>
    <w:rsid w:val="00B3208E"/>
    <w:rsid w:val="00B33711"/>
    <w:rsid w:val="00B339DD"/>
    <w:rsid w:val="00B34889"/>
    <w:rsid w:val="00B353D3"/>
    <w:rsid w:val="00B37550"/>
    <w:rsid w:val="00B3779E"/>
    <w:rsid w:val="00B402C6"/>
    <w:rsid w:val="00B41DC1"/>
    <w:rsid w:val="00B42F69"/>
    <w:rsid w:val="00B44A64"/>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097D"/>
    <w:rsid w:val="00B7245B"/>
    <w:rsid w:val="00B735B8"/>
    <w:rsid w:val="00B73F56"/>
    <w:rsid w:val="00B74858"/>
    <w:rsid w:val="00B74A16"/>
    <w:rsid w:val="00B752EB"/>
    <w:rsid w:val="00B77BE4"/>
    <w:rsid w:val="00B812BE"/>
    <w:rsid w:val="00B813D5"/>
    <w:rsid w:val="00B82345"/>
    <w:rsid w:val="00B8258D"/>
    <w:rsid w:val="00B825B4"/>
    <w:rsid w:val="00B84770"/>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068"/>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BF5272"/>
    <w:rsid w:val="00BF6065"/>
    <w:rsid w:val="00C00312"/>
    <w:rsid w:val="00C00828"/>
    <w:rsid w:val="00C009F5"/>
    <w:rsid w:val="00C01129"/>
    <w:rsid w:val="00C01DD9"/>
    <w:rsid w:val="00C02239"/>
    <w:rsid w:val="00C022E1"/>
    <w:rsid w:val="00C0398D"/>
    <w:rsid w:val="00C05C3D"/>
    <w:rsid w:val="00C071AC"/>
    <w:rsid w:val="00C109A2"/>
    <w:rsid w:val="00C10A15"/>
    <w:rsid w:val="00C11707"/>
    <w:rsid w:val="00C11E4C"/>
    <w:rsid w:val="00C14954"/>
    <w:rsid w:val="00C179B0"/>
    <w:rsid w:val="00C20245"/>
    <w:rsid w:val="00C20CA6"/>
    <w:rsid w:val="00C21AD6"/>
    <w:rsid w:val="00C22521"/>
    <w:rsid w:val="00C226F9"/>
    <w:rsid w:val="00C23398"/>
    <w:rsid w:val="00C23B23"/>
    <w:rsid w:val="00C2428B"/>
    <w:rsid w:val="00C25AF6"/>
    <w:rsid w:val="00C26C22"/>
    <w:rsid w:val="00C27B03"/>
    <w:rsid w:val="00C3089B"/>
    <w:rsid w:val="00C34B40"/>
    <w:rsid w:val="00C35836"/>
    <w:rsid w:val="00C41CD3"/>
    <w:rsid w:val="00C43438"/>
    <w:rsid w:val="00C44264"/>
    <w:rsid w:val="00C46251"/>
    <w:rsid w:val="00C473B8"/>
    <w:rsid w:val="00C4790F"/>
    <w:rsid w:val="00C47FC0"/>
    <w:rsid w:val="00C5189F"/>
    <w:rsid w:val="00C51DC4"/>
    <w:rsid w:val="00C51DEE"/>
    <w:rsid w:val="00C528CC"/>
    <w:rsid w:val="00C53ABD"/>
    <w:rsid w:val="00C53AD3"/>
    <w:rsid w:val="00C53C94"/>
    <w:rsid w:val="00C5537E"/>
    <w:rsid w:val="00C57741"/>
    <w:rsid w:val="00C6074F"/>
    <w:rsid w:val="00C62568"/>
    <w:rsid w:val="00C6296C"/>
    <w:rsid w:val="00C64143"/>
    <w:rsid w:val="00C6434D"/>
    <w:rsid w:val="00C652E5"/>
    <w:rsid w:val="00C65967"/>
    <w:rsid w:val="00C67446"/>
    <w:rsid w:val="00C675BC"/>
    <w:rsid w:val="00C70962"/>
    <w:rsid w:val="00C71674"/>
    <w:rsid w:val="00C733F7"/>
    <w:rsid w:val="00C7697F"/>
    <w:rsid w:val="00C7716A"/>
    <w:rsid w:val="00C7759E"/>
    <w:rsid w:val="00C8136C"/>
    <w:rsid w:val="00C82FAC"/>
    <w:rsid w:val="00C82FFA"/>
    <w:rsid w:val="00C84032"/>
    <w:rsid w:val="00C84A1B"/>
    <w:rsid w:val="00C85521"/>
    <w:rsid w:val="00C856C0"/>
    <w:rsid w:val="00C863EE"/>
    <w:rsid w:val="00C90F6D"/>
    <w:rsid w:val="00C92646"/>
    <w:rsid w:val="00C9316A"/>
    <w:rsid w:val="00C937E7"/>
    <w:rsid w:val="00C93B5E"/>
    <w:rsid w:val="00C95D8D"/>
    <w:rsid w:val="00C97C7F"/>
    <w:rsid w:val="00CA19E8"/>
    <w:rsid w:val="00CA2283"/>
    <w:rsid w:val="00CA2AEF"/>
    <w:rsid w:val="00CA2CA3"/>
    <w:rsid w:val="00CA325F"/>
    <w:rsid w:val="00CA33B8"/>
    <w:rsid w:val="00CA41A5"/>
    <w:rsid w:val="00CA5623"/>
    <w:rsid w:val="00CA67CB"/>
    <w:rsid w:val="00CA6DD8"/>
    <w:rsid w:val="00CA7365"/>
    <w:rsid w:val="00CB1582"/>
    <w:rsid w:val="00CB22B7"/>
    <w:rsid w:val="00CB31DA"/>
    <w:rsid w:val="00CB5032"/>
    <w:rsid w:val="00CB7DF6"/>
    <w:rsid w:val="00CC0033"/>
    <w:rsid w:val="00CC303F"/>
    <w:rsid w:val="00CC3C96"/>
    <w:rsid w:val="00CD077C"/>
    <w:rsid w:val="00CD342A"/>
    <w:rsid w:val="00CD3940"/>
    <w:rsid w:val="00CD52A4"/>
    <w:rsid w:val="00CE2F14"/>
    <w:rsid w:val="00CE52B8"/>
    <w:rsid w:val="00CE6A0B"/>
    <w:rsid w:val="00CE7BF6"/>
    <w:rsid w:val="00CF0950"/>
    <w:rsid w:val="00CF3B07"/>
    <w:rsid w:val="00CF4C13"/>
    <w:rsid w:val="00CF62E0"/>
    <w:rsid w:val="00CF6384"/>
    <w:rsid w:val="00CF6902"/>
    <w:rsid w:val="00CF7AF6"/>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36A5A"/>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4E"/>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5C09"/>
    <w:rsid w:val="00DC0146"/>
    <w:rsid w:val="00DC03EE"/>
    <w:rsid w:val="00DC2B36"/>
    <w:rsid w:val="00DC356F"/>
    <w:rsid w:val="00DC36B8"/>
    <w:rsid w:val="00DC53F2"/>
    <w:rsid w:val="00DC6B01"/>
    <w:rsid w:val="00DC7797"/>
    <w:rsid w:val="00DC7E53"/>
    <w:rsid w:val="00DD078A"/>
    <w:rsid w:val="00DD0CEF"/>
    <w:rsid w:val="00DD1737"/>
    <w:rsid w:val="00DD34E1"/>
    <w:rsid w:val="00DD45E7"/>
    <w:rsid w:val="00DD71F6"/>
    <w:rsid w:val="00DD7667"/>
    <w:rsid w:val="00DD777C"/>
    <w:rsid w:val="00DE0D2F"/>
    <w:rsid w:val="00DE0D75"/>
    <w:rsid w:val="00DE19EB"/>
    <w:rsid w:val="00DE542A"/>
    <w:rsid w:val="00DE5B0F"/>
    <w:rsid w:val="00DF0FE3"/>
    <w:rsid w:val="00DF2CB1"/>
    <w:rsid w:val="00DF69F9"/>
    <w:rsid w:val="00E02579"/>
    <w:rsid w:val="00E02B50"/>
    <w:rsid w:val="00E04B3F"/>
    <w:rsid w:val="00E060C1"/>
    <w:rsid w:val="00E06B1E"/>
    <w:rsid w:val="00E07787"/>
    <w:rsid w:val="00E1000B"/>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44DC9"/>
    <w:rsid w:val="00E46CBE"/>
    <w:rsid w:val="00E520A0"/>
    <w:rsid w:val="00E5275F"/>
    <w:rsid w:val="00E5387C"/>
    <w:rsid w:val="00E54EF2"/>
    <w:rsid w:val="00E578BE"/>
    <w:rsid w:val="00E60DC5"/>
    <w:rsid w:val="00E61184"/>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0057"/>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E7020"/>
    <w:rsid w:val="00EF1386"/>
    <w:rsid w:val="00EF1F2E"/>
    <w:rsid w:val="00EF2491"/>
    <w:rsid w:val="00EF256B"/>
    <w:rsid w:val="00EF4056"/>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1EF8"/>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29E"/>
    <w:rsid w:val="00F6077A"/>
    <w:rsid w:val="00F6086A"/>
    <w:rsid w:val="00F60CE3"/>
    <w:rsid w:val="00F6169B"/>
    <w:rsid w:val="00F62824"/>
    <w:rsid w:val="00F62D7C"/>
    <w:rsid w:val="00F634C8"/>
    <w:rsid w:val="00F65EBB"/>
    <w:rsid w:val="00F67155"/>
    <w:rsid w:val="00F7058F"/>
    <w:rsid w:val="00F70D21"/>
    <w:rsid w:val="00F70FEF"/>
    <w:rsid w:val="00F73F06"/>
    <w:rsid w:val="00F74F3A"/>
    <w:rsid w:val="00F7533D"/>
    <w:rsid w:val="00F75C02"/>
    <w:rsid w:val="00F77ECB"/>
    <w:rsid w:val="00F80602"/>
    <w:rsid w:val="00F81936"/>
    <w:rsid w:val="00F81BF8"/>
    <w:rsid w:val="00F81E47"/>
    <w:rsid w:val="00F824EF"/>
    <w:rsid w:val="00F84408"/>
    <w:rsid w:val="00F86474"/>
    <w:rsid w:val="00F868B4"/>
    <w:rsid w:val="00F8730A"/>
    <w:rsid w:val="00F9016F"/>
    <w:rsid w:val="00F90601"/>
    <w:rsid w:val="00F92487"/>
    <w:rsid w:val="00F92DD9"/>
    <w:rsid w:val="00F93017"/>
    <w:rsid w:val="00F93703"/>
    <w:rsid w:val="00FA20BE"/>
    <w:rsid w:val="00FA29A6"/>
    <w:rsid w:val="00FA78FD"/>
    <w:rsid w:val="00FA7E11"/>
    <w:rsid w:val="00FB11BE"/>
    <w:rsid w:val="00FB1357"/>
    <w:rsid w:val="00FB1799"/>
    <w:rsid w:val="00FB1B56"/>
    <w:rsid w:val="00FB272D"/>
    <w:rsid w:val="00FB27F1"/>
    <w:rsid w:val="00FB4C6F"/>
    <w:rsid w:val="00FC1570"/>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5B1B"/>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3A5E2"/>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F60CE3"/>
    <w:pPr>
      <w:keepNext/>
      <w:tabs>
        <w:tab w:val="clear" w:pos="567"/>
      </w:tabs>
      <w:spacing w:before="240" w:after="60" w:line="240" w:lineRule="auto"/>
      <w:outlineLvl w:val="0"/>
    </w:pPr>
    <w:rPr>
      <w:rFonts w:ascii="Arial" w:hAnsi="Arial" w:cs="Arial"/>
      <w:b/>
      <w:bCs/>
      <w:noProof/>
      <w:kern w:val="32"/>
      <w:sz w:val="32"/>
      <w:szCs w:val="32"/>
      <w:lang w:val="sr-Latn-ME" w:eastAsia="sl-SI"/>
    </w:rPr>
  </w:style>
  <w:style w:type="paragraph" w:styleId="Heading2">
    <w:name w:val="heading 2"/>
    <w:basedOn w:val="Normal"/>
    <w:next w:val="Normal"/>
    <w:link w:val="Heading2Char"/>
    <w:qFormat/>
    <w:rsid w:val="00F60CE3"/>
    <w:pPr>
      <w:keepNext/>
      <w:tabs>
        <w:tab w:val="clear" w:pos="567"/>
        <w:tab w:val="left" w:pos="4300"/>
        <w:tab w:val="left" w:pos="5940"/>
        <w:tab w:val="left" w:pos="8180"/>
      </w:tabs>
      <w:spacing w:line="360" w:lineRule="atLeast"/>
      <w:outlineLvl w:val="1"/>
    </w:pPr>
    <w:rPr>
      <w:b/>
      <w:noProof/>
      <w:sz w:val="24"/>
      <w:u w:val="single"/>
      <w:lang w:val="en-US" w:eastAsia="sl-SI"/>
    </w:rPr>
  </w:style>
  <w:style w:type="paragraph" w:styleId="Heading3">
    <w:name w:val="heading 3"/>
    <w:basedOn w:val="Normal"/>
    <w:next w:val="Normal"/>
    <w:link w:val="Heading3Char"/>
    <w:qFormat/>
    <w:rsid w:val="00F60CE3"/>
    <w:pPr>
      <w:keepNext/>
      <w:tabs>
        <w:tab w:val="clear" w:pos="567"/>
        <w:tab w:val="decimal" w:pos="6760"/>
      </w:tabs>
      <w:spacing w:line="480" w:lineRule="atLeast"/>
      <w:outlineLvl w:val="2"/>
    </w:pPr>
    <w:rPr>
      <w:b/>
      <w:noProof/>
      <w:sz w:val="24"/>
      <w:lang w:val="en-US" w:eastAsia="sl-SI"/>
    </w:rPr>
  </w:style>
  <w:style w:type="paragraph" w:styleId="Heading4">
    <w:name w:val="heading 4"/>
    <w:basedOn w:val="Normal"/>
    <w:next w:val="Normal"/>
    <w:link w:val="Heading4Char"/>
    <w:qFormat/>
    <w:rsid w:val="00F60CE3"/>
    <w:pPr>
      <w:keepNext/>
      <w:tabs>
        <w:tab w:val="clear" w:pos="567"/>
      </w:tabs>
      <w:spacing w:before="240" w:after="60" w:line="240" w:lineRule="auto"/>
      <w:outlineLvl w:val="3"/>
    </w:pPr>
    <w:rPr>
      <w:b/>
      <w:bCs/>
      <w:noProof/>
      <w:sz w:val="28"/>
      <w:szCs w:val="28"/>
      <w:lang w:val="sr-Latn-ME" w:eastAsia="sl-SI"/>
    </w:rPr>
  </w:style>
  <w:style w:type="paragraph" w:styleId="Heading6">
    <w:name w:val="heading 6"/>
    <w:basedOn w:val="Normal"/>
    <w:next w:val="Normal"/>
    <w:link w:val="Heading6Char"/>
    <w:qFormat/>
    <w:rsid w:val="00F60CE3"/>
    <w:pPr>
      <w:keepNext/>
      <w:keepLines/>
      <w:tabs>
        <w:tab w:val="clear" w:pos="567"/>
        <w:tab w:val="right" w:pos="4536"/>
        <w:tab w:val="left" w:pos="5180"/>
        <w:tab w:val="left" w:pos="5380"/>
        <w:tab w:val="left" w:pos="8222"/>
      </w:tabs>
      <w:spacing w:line="240" w:lineRule="auto"/>
      <w:outlineLvl w:val="5"/>
    </w:pPr>
    <w:rPr>
      <w:b/>
      <w:noProof/>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ing1Char">
    <w:name w:val="Heading 1 Char"/>
    <w:link w:val="Heading1"/>
    <w:rsid w:val="00F60CE3"/>
    <w:rPr>
      <w:rFonts w:ascii="Arial" w:eastAsia="Times New Roman" w:hAnsi="Arial" w:cs="Arial"/>
      <w:b/>
      <w:bCs/>
      <w:noProof/>
      <w:kern w:val="32"/>
      <w:sz w:val="32"/>
      <w:szCs w:val="32"/>
      <w:lang w:val="sr-Latn-ME" w:eastAsia="sl-SI"/>
    </w:rPr>
  </w:style>
  <w:style w:type="character" w:customStyle="1" w:styleId="Heading2Char">
    <w:name w:val="Heading 2 Char"/>
    <w:link w:val="Heading2"/>
    <w:rsid w:val="00F60CE3"/>
    <w:rPr>
      <w:rFonts w:eastAsia="Times New Roman"/>
      <w:b/>
      <w:noProof/>
      <w:sz w:val="24"/>
      <w:u w:val="single"/>
      <w:lang w:val="en-US" w:eastAsia="sl-SI"/>
    </w:rPr>
  </w:style>
  <w:style w:type="character" w:customStyle="1" w:styleId="Heading3Char">
    <w:name w:val="Heading 3 Char"/>
    <w:link w:val="Heading3"/>
    <w:rsid w:val="00F60CE3"/>
    <w:rPr>
      <w:rFonts w:eastAsia="Times New Roman"/>
      <w:b/>
      <w:noProof/>
      <w:sz w:val="24"/>
      <w:lang w:val="en-US" w:eastAsia="sl-SI"/>
    </w:rPr>
  </w:style>
  <w:style w:type="character" w:customStyle="1" w:styleId="Heading4Char">
    <w:name w:val="Heading 4 Char"/>
    <w:link w:val="Heading4"/>
    <w:rsid w:val="00F60CE3"/>
    <w:rPr>
      <w:rFonts w:eastAsia="Times New Roman"/>
      <w:b/>
      <w:bCs/>
      <w:noProof/>
      <w:sz w:val="28"/>
      <w:szCs w:val="28"/>
      <w:lang w:val="sr-Latn-ME" w:eastAsia="sl-SI"/>
    </w:rPr>
  </w:style>
  <w:style w:type="character" w:customStyle="1" w:styleId="Heading6Char">
    <w:name w:val="Heading 6 Char"/>
    <w:link w:val="Heading6"/>
    <w:rsid w:val="00F60CE3"/>
    <w:rPr>
      <w:rFonts w:eastAsia="Times New Roman"/>
      <w:b/>
      <w:noProof/>
      <w:sz w:val="24"/>
      <w:lang w:val="en-US" w:eastAsia="sl-SI"/>
    </w:rPr>
  </w:style>
  <w:style w:type="table" w:styleId="TableGrid">
    <w:name w:val="Table Grid"/>
    <w:basedOn w:val="TableNormal"/>
    <w:rsid w:val="00F60C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60CE3"/>
    <w:rPr>
      <w:color w:val="800080"/>
      <w:u w:val="single"/>
    </w:rPr>
  </w:style>
  <w:style w:type="paragraph" w:styleId="PlainText">
    <w:name w:val="Plain Text"/>
    <w:basedOn w:val="Normal"/>
    <w:link w:val="PlainTextChar"/>
    <w:rsid w:val="00F60CE3"/>
    <w:pPr>
      <w:tabs>
        <w:tab w:val="clear" w:pos="567"/>
      </w:tabs>
      <w:spacing w:line="240" w:lineRule="auto"/>
    </w:pPr>
    <w:rPr>
      <w:rFonts w:ascii="Courier New" w:hAnsi="Courier New"/>
      <w:noProof/>
      <w:sz w:val="20"/>
      <w:lang w:eastAsia="sl-SI"/>
    </w:rPr>
  </w:style>
  <w:style w:type="character" w:customStyle="1" w:styleId="PlainTextChar">
    <w:name w:val="Plain Text Char"/>
    <w:link w:val="PlainText"/>
    <w:rsid w:val="00F60CE3"/>
    <w:rPr>
      <w:rFonts w:ascii="Courier New" w:eastAsia="Times New Roman" w:hAnsi="Courier New"/>
      <w:noProof/>
      <w:lang w:eastAsia="sl-SI"/>
    </w:rPr>
  </w:style>
  <w:style w:type="paragraph" w:styleId="Caption">
    <w:name w:val="caption"/>
    <w:basedOn w:val="Normal"/>
    <w:next w:val="Normal"/>
    <w:qFormat/>
    <w:rsid w:val="00F60CE3"/>
    <w:pPr>
      <w:tabs>
        <w:tab w:val="clear" w:pos="567"/>
      </w:tabs>
      <w:spacing w:line="240" w:lineRule="auto"/>
      <w:jc w:val="both"/>
    </w:pPr>
    <w:rPr>
      <w:noProof/>
      <w:sz w:val="24"/>
      <w:lang w:eastAsia="sl-SI"/>
    </w:rPr>
  </w:style>
  <w:style w:type="paragraph" w:customStyle="1" w:styleId="Naslov1">
    <w:name w:val="Naslov1"/>
    <w:basedOn w:val="Heading1"/>
    <w:rsid w:val="00F60CE3"/>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F60CE3"/>
    <w:pPr>
      <w:tabs>
        <w:tab w:val="clear" w:pos="567"/>
      </w:tabs>
      <w:spacing w:before="120" w:line="240" w:lineRule="auto"/>
    </w:pPr>
    <w:rPr>
      <w:b/>
      <w:bCs/>
      <w:i/>
      <w:iCs/>
      <w:noProof/>
      <w:sz w:val="24"/>
      <w:szCs w:val="28"/>
      <w:lang w:val="sr-Latn-ME" w:eastAsia="sl-SI"/>
    </w:rPr>
  </w:style>
  <w:style w:type="paragraph" w:styleId="BodyText2">
    <w:name w:val="Body Text 2"/>
    <w:basedOn w:val="Normal"/>
    <w:link w:val="BodyText2Char"/>
    <w:rsid w:val="00F60CE3"/>
    <w:pPr>
      <w:tabs>
        <w:tab w:val="clear" w:pos="567"/>
      </w:tabs>
      <w:spacing w:after="120" w:line="480" w:lineRule="auto"/>
    </w:pPr>
    <w:rPr>
      <w:noProof/>
      <w:sz w:val="24"/>
      <w:lang w:val="sr-Latn-ME" w:eastAsia="sl-SI"/>
    </w:rPr>
  </w:style>
  <w:style w:type="character" w:customStyle="1" w:styleId="BodyText2Char">
    <w:name w:val="Body Text 2 Char"/>
    <w:link w:val="BodyText2"/>
    <w:rsid w:val="00F60CE3"/>
    <w:rPr>
      <w:rFonts w:eastAsia="Times New Roman"/>
      <w:noProof/>
      <w:sz w:val="24"/>
      <w:lang w:val="sr-Latn-ME" w:eastAsia="sl-SI"/>
    </w:rPr>
  </w:style>
  <w:style w:type="paragraph" w:customStyle="1" w:styleId="Default">
    <w:name w:val="Default"/>
    <w:rsid w:val="00F60CE3"/>
    <w:pPr>
      <w:autoSpaceDE w:val="0"/>
      <w:autoSpaceDN w:val="0"/>
      <w:adjustRightInd w:val="0"/>
    </w:pPr>
    <w:rPr>
      <w:rFonts w:eastAsia="Times New Roman"/>
      <w:color w:val="000000"/>
      <w:sz w:val="24"/>
      <w:szCs w:val="24"/>
      <w:lang w:val="sl-SI" w:eastAsia="sl-SI"/>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F60CE3"/>
    <w:rPr>
      <w:rFonts w:ascii="Arial" w:eastAsia="Times New Roman" w:hAnsi="Arial"/>
      <w:lang w:eastAsia="en-US"/>
    </w:rPr>
  </w:style>
  <w:style w:type="character" w:customStyle="1" w:styleId="FooterChar">
    <w:name w:val="Footer Char"/>
    <w:link w:val="Footer"/>
    <w:rsid w:val="00F60CE3"/>
    <w:rPr>
      <w:rFonts w:ascii="Arial" w:eastAsia="Times New Roman" w:hAnsi="Arial"/>
      <w:noProof/>
      <w:sz w:val="16"/>
      <w:lang w:eastAsia="en-US"/>
    </w:rPr>
  </w:style>
  <w:style w:type="character" w:customStyle="1" w:styleId="BalloonTextChar">
    <w:name w:val="Balloon Text Char"/>
    <w:link w:val="BalloonText"/>
    <w:rsid w:val="00F60CE3"/>
    <w:rPr>
      <w:rFonts w:ascii="Tahoma" w:eastAsia="Times New Roman" w:hAnsi="Tahoma" w:cs="Tahoma"/>
      <w:sz w:val="16"/>
      <w:szCs w:val="16"/>
      <w:lang w:eastAsia="en-US"/>
    </w:rPr>
  </w:style>
  <w:style w:type="character" w:customStyle="1" w:styleId="Bodytext0">
    <w:name w:val="Body text_"/>
    <w:link w:val="BodyText6"/>
    <w:rsid w:val="00F60CE3"/>
    <w:rPr>
      <w:shd w:val="clear" w:color="auto" w:fill="FFFFFF"/>
    </w:rPr>
  </w:style>
  <w:style w:type="character" w:customStyle="1" w:styleId="Bodytext5">
    <w:name w:val="Body text (5)"/>
    <w:rsid w:val="00F60CE3"/>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BodytextItalic">
    <w:name w:val="Body text + Italic"/>
    <w:rsid w:val="00F60CE3"/>
    <w:rPr>
      <w:rFonts w:ascii="Times New Roman" w:eastAsia="Times New Roman" w:hAnsi="Times New Roman" w:cs="Times New Roman"/>
      <w:i/>
      <w:iCs/>
      <w:sz w:val="20"/>
      <w:szCs w:val="20"/>
      <w:shd w:val="clear" w:color="auto" w:fill="FFFFFF"/>
    </w:rPr>
  </w:style>
  <w:style w:type="paragraph" w:customStyle="1" w:styleId="BodyText6">
    <w:name w:val="Body Text6"/>
    <w:basedOn w:val="Normal"/>
    <w:link w:val="Bodytext0"/>
    <w:rsid w:val="00F60CE3"/>
    <w:pPr>
      <w:shd w:val="clear" w:color="auto" w:fill="FFFFFF"/>
      <w:tabs>
        <w:tab w:val="clear" w:pos="567"/>
      </w:tabs>
      <w:spacing w:line="350" w:lineRule="exact"/>
      <w:ind w:hanging="420"/>
    </w:pPr>
    <w:rPr>
      <w:rFonts w:eastAsia="SimSun"/>
      <w:sz w:val="20"/>
      <w:lang w:eastAsia="en-GB"/>
    </w:rPr>
  </w:style>
  <w:style w:type="character" w:customStyle="1" w:styleId="BodyText1">
    <w:name w:val="Body Text1"/>
    <w:rsid w:val="00F60CE3"/>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Bodytext3">
    <w:name w:val="Body text (3)_"/>
    <w:link w:val="Bodytext30"/>
    <w:rsid w:val="00F60CE3"/>
    <w:rPr>
      <w:shd w:val="clear" w:color="auto" w:fill="FFFFFF"/>
    </w:rPr>
  </w:style>
  <w:style w:type="paragraph" w:customStyle="1" w:styleId="Bodytext30">
    <w:name w:val="Body text (3)"/>
    <w:basedOn w:val="Normal"/>
    <w:link w:val="Bodytext3"/>
    <w:rsid w:val="00F60CE3"/>
    <w:pPr>
      <w:shd w:val="clear" w:color="auto" w:fill="FFFFFF"/>
      <w:tabs>
        <w:tab w:val="clear" w:pos="567"/>
      </w:tabs>
      <w:spacing w:before="1260" w:after="300" w:line="355" w:lineRule="exact"/>
      <w:jc w:val="center"/>
    </w:pPr>
    <w:rPr>
      <w:rFonts w:eastAsia="SimSun"/>
      <w:sz w:val="20"/>
      <w:lang w:eastAsia="en-GB"/>
    </w:rPr>
  </w:style>
  <w:style w:type="character" w:customStyle="1" w:styleId="Bodytext50">
    <w:name w:val="Body text (5)_"/>
    <w:rsid w:val="00F60CE3"/>
    <w:rPr>
      <w:rFonts w:ascii="Times New Roman" w:eastAsia="Times New Roman" w:hAnsi="Times New Roman" w:cs="Times New Roman"/>
      <w:b w:val="0"/>
      <w:bCs w:val="0"/>
      <w:i w:val="0"/>
      <w:iCs w:val="0"/>
      <w:smallCaps w:val="0"/>
      <w:strike w:val="0"/>
      <w:spacing w:val="0"/>
      <w:sz w:val="20"/>
      <w:szCs w:val="20"/>
    </w:rPr>
  </w:style>
  <w:style w:type="character" w:customStyle="1" w:styleId="Tablecaption2">
    <w:name w:val="Table caption (2)_"/>
    <w:rsid w:val="00F60CE3"/>
    <w:rPr>
      <w:rFonts w:ascii="Times New Roman" w:eastAsia="Times New Roman" w:hAnsi="Times New Roman" w:cs="Times New Roman"/>
      <w:b w:val="0"/>
      <w:bCs w:val="0"/>
      <w:i w:val="0"/>
      <w:iCs w:val="0"/>
      <w:smallCaps w:val="0"/>
      <w:strike w:val="0"/>
      <w:spacing w:val="0"/>
      <w:sz w:val="20"/>
      <w:szCs w:val="20"/>
    </w:rPr>
  </w:style>
  <w:style w:type="character" w:customStyle="1" w:styleId="Tablecaption20">
    <w:name w:val="Table caption (2)"/>
    <w:rsid w:val="00F60CE3"/>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Tablecaption">
    <w:name w:val="Table caption_"/>
    <w:rsid w:val="00F60CE3"/>
    <w:rPr>
      <w:rFonts w:ascii="Times New Roman" w:eastAsia="Times New Roman" w:hAnsi="Times New Roman" w:cs="Times New Roman"/>
      <w:b w:val="0"/>
      <w:bCs w:val="0"/>
      <w:i w:val="0"/>
      <w:iCs w:val="0"/>
      <w:smallCaps w:val="0"/>
      <w:strike w:val="0"/>
      <w:spacing w:val="0"/>
      <w:sz w:val="15"/>
      <w:szCs w:val="15"/>
    </w:rPr>
  </w:style>
  <w:style w:type="character" w:customStyle="1" w:styleId="Tablecaption0">
    <w:name w:val="Table caption"/>
    <w:rsid w:val="00F60CE3"/>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BodytextBold">
    <w:name w:val="Body text + Bold"/>
    <w:rsid w:val="00F60CE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5NotItalic">
    <w:name w:val="Body text (5) + Not Italic"/>
    <w:rsid w:val="00F60CE3"/>
    <w:rPr>
      <w:rFonts w:ascii="Times New Roman" w:eastAsia="Times New Roman" w:hAnsi="Times New Roman" w:cs="Times New Roman"/>
      <w:b w:val="0"/>
      <w:bCs w:val="0"/>
      <w:i/>
      <w:iCs/>
      <w:smallCaps w:val="0"/>
      <w:strike w:val="0"/>
      <w:spacing w:val="0"/>
      <w:sz w:val="20"/>
      <w:szCs w:val="20"/>
    </w:rPr>
  </w:style>
  <w:style w:type="character" w:customStyle="1" w:styleId="ft19">
    <w:name w:val="ft19"/>
    <w:rsid w:val="00F60CE3"/>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F60CE3"/>
    <w:rPr>
      <w:lang w:val="en-US" w:eastAsia="en-US" w:bidi="ar-SA"/>
    </w:rPr>
  </w:style>
  <w:style w:type="paragraph" w:styleId="NormalWeb">
    <w:name w:val="Normal (Web)"/>
    <w:basedOn w:val="Normal"/>
    <w:uiPriority w:val="99"/>
    <w:unhideWhenUsed/>
    <w:rsid w:val="00F60CE3"/>
    <w:pPr>
      <w:tabs>
        <w:tab w:val="clear" w:pos="567"/>
      </w:tabs>
      <w:spacing w:before="100" w:beforeAutospacing="1" w:after="100" w:afterAutospacing="1" w:line="240" w:lineRule="auto"/>
    </w:pPr>
    <w:rPr>
      <w:noProof/>
      <w:sz w:val="24"/>
      <w:szCs w:val="24"/>
      <w:lang w:val="sr-Latn-ME" w:eastAsia="sr-Latn-ME"/>
    </w:rPr>
  </w:style>
  <w:style w:type="paragraph" w:styleId="NoSpacing">
    <w:name w:val="No Spacing"/>
    <w:uiPriority w:val="1"/>
    <w:qFormat/>
    <w:rsid w:val="00F60CE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4476">
      <w:bodyDiv w:val="1"/>
      <w:marLeft w:val="0"/>
      <w:marRight w:val="0"/>
      <w:marTop w:val="0"/>
      <w:marBottom w:val="0"/>
      <w:divBdr>
        <w:top w:val="none" w:sz="0" w:space="0" w:color="auto"/>
        <w:left w:val="none" w:sz="0" w:space="0" w:color="auto"/>
        <w:bottom w:val="none" w:sz="0" w:space="0" w:color="auto"/>
        <w:right w:val="none" w:sz="0" w:space="0" w:color="auto"/>
      </w:divBdr>
    </w:div>
    <w:div w:id="519470235">
      <w:bodyDiv w:val="1"/>
      <w:marLeft w:val="0"/>
      <w:marRight w:val="0"/>
      <w:marTop w:val="0"/>
      <w:marBottom w:val="0"/>
      <w:divBdr>
        <w:top w:val="none" w:sz="0" w:space="0" w:color="auto"/>
        <w:left w:val="none" w:sz="0" w:space="0" w:color="auto"/>
        <w:bottom w:val="none" w:sz="0" w:space="0" w:color="auto"/>
        <w:right w:val="none" w:sz="0" w:space="0" w:color="auto"/>
      </w:divBdr>
    </w:div>
    <w:div w:id="553781308">
      <w:bodyDiv w:val="1"/>
      <w:marLeft w:val="0"/>
      <w:marRight w:val="0"/>
      <w:marTop w:val="0"/>
      <w:marBottom w:val="0"/>
      <w:divBdr>
        <w:top w:val="none" w:sz="0" w:space="0" w:color="auto"/>
        <w:left w:val="none" w:sz="0" w:space="0" w:color="auto"/>
        <w:bottom w:val="none" w:sz="0" w:space="0" w:color="auto"/>
        <w:right w:val="none" w:sz="0" w:space="0" w:color="auto"/>
      </w:divBdr>
    </w:div>
    <w:div w:id="731348689">
      <w:bodyDiv w:val="1"/>
      <w:marLeft w:val="0"/>
      <w:marRight w:val="0"/>
      <w:marTop w:val="0"/>
      <w:marBottom w:val="0"/>
      <w:divBdr>
        <w:top w:val="none" w:sz="0" w:space="0" w:color="auto"/>
        <w:left w:val="none" w:sz="0" w:space="0" w:color="auto"/>
        <w:bottom w:val="none" w:sz="0" w:space="0" w:color="auto"/>
        <w:right w:val="none" w:sz="0" w:space="0" w:color="auto"/>
      </w:divBdr>
    </w:div>
    <w:div w:id="837889226">
      <w:bodyDiv w:val="1"/>
      <w:marLeft w:val="0"/>
      <w:marRight w:val="0"/>
      <w:marTop w:val="0"/>
      <w:marBottom w:val="0"/>
      <w:divBdr>
        <w:top w:val="none" w:sz="0" w:space="0" w:color="auto"/>
        <w:left w:val="none" w:sz="0" w:space="0" w:color="auto"/>
        <w:bottom w:val="none" w:sz="0" w:space="0" w:color="auto"/>
        <w:right w:val="none" w:sz="0" w:space="0" w:color="auto"/>
      </w:divBdr>
    </w:div>
    <w:div w:id="1068040975">
      <w:bodyDiv w:val="1"/>
      <w:marLeft w:val="0"/>
      <w:marRight w:val="0"/>
      <w:marTop w:val="0"/>
      <w:marBottom w:val="0"/>
      <w:divBdr>
        <w:top w:val="none" w:sz="0" w:space="0" w:color="auto"/>
        <w:left w:val="none" w:sz="0" w:space="0" w:color="auto"/>
        <w:bottom w:val="none" w:sz="0" w:space="0" w:color="auto"/>
        <w:right w:val="none" w:sz="0" w:space="0" w:color="auto"/>
      </w:divBdr>
    </w:div>
    <w:div w:id="1131172546">
      <w:bodyDiv w:val="1"/>
      <w:marLeft w:val="0"/>
      <w:marRight w:val="0"/>
      <w:marTop w:val="0"/>
      <w:marBottom w:val="0"/>
      <w:divBdr>
        <w:top w:val="none" w:sz="0" w:space="0" w:color="auto"/>
        <w:left w:val="none" w:sz="0" w:space="0" w:color="auto"/>
        <w:bottom w:val="none" w:sz="0" w:space="0" w:color="auto"/>
        <w:right w:val="none" w:sz="0" w:space="0" w:color="auto"/>
      </w:divBdr>
    </w:div>
    <w:div w:id="1274359005">
      <w:bodyDiv w:val="1"/>
      <w:marLeft w:val="0"/>
      <w:marRight w:val="0"/>
      <w:marTop w:val="0"/>
      <w:marBottom w:val="0"/>
      <w:divBdr>
        <w:top w:val="none" w:sz="0" w:space="0" w:color="auto"/>
        <w:left w:val="none" w:sz="0" w:space="0" w:color="auto"/>
        <w:bottom w:val="none" w:sz="0" w:space="0" w:color="auto"/>
        <w:right w:val="none" w:sz="0" w:space="0" w:color="auto"/>
      </w:divBdr>
    </w:div>
    <w:div w:id="1298990325">
      <w:bodyDiv w:val="1"/>
      <w:marLeft w:val="0"/>
      <w:marRight w:val="0"/>
      <w:marTop w:val="0"/>
      <w:marBottom w:val="0"/>
      <w:divBdr>
        <w:top w:val="none" w:sz="0" w:space="0" w:color="auto"/>
        <w:left w:val="none" w:sz="0" w:space="0" w:color="auto"/>
        <w:bottom w:val="none" w:sz="0" w:space="0" w:color="auto"/>
        <w:right w:val="none" w:sz="0" w:space="0" w:color="auto"/>
      </w:divBdr>
    </w:div>
    <w:div w:id="1311250626">
      <w:bodyDiv w:val="1"/>
      <w:marLeft w:val="0"/>
      <w:marRight w:val="0"/>
      <w:marTop w:val="0"/>
      <w:marBottom w:val="0"/>
      <w:divBdr>
        <w:top w:val="none" w:sz="0" w:space="0" w:color="auto"/>
        <w:left w:val="none" w:sz="0" w:space="0" w:color="auto"/>
        <w:bottom w:val="none" w:sz="0" w:space="0" w:color="auto"/>
        <w:right w:val="none" w:sz="0" w:space="0" w:color="auto"/>
      </w:divBdr>
    </w:div>
    <w:div w:id="1576550255">
      <w:bodyDiv w:val="1"/>
      <w:marLeft w:val="0"/>
      <w:marRight w:val="0"/>
      <w:marTop w:val="0"/>
      <w:marBottom w:val="0"/>
      <w:divBdr>
        <w:top w:val="none" w:sz="0" w:space="0" w:color="auto"/>
        <w:left w:val="none" w:sz="0" w:space="0" w:color="auto"/>
        <w:bottom w:val="none" w:sz="0" w:space="0" w:color="auto"/>
        <w:right w:val="none" w:sz="0" w:space="0" w:color="auto"/>
      </w:divBdr>
    </w:div>
    <w:div w:id="1902785243">
      <w:bodyDiv w:val="1"/>
      <w:marLeft w:val="0"/>
      <w:marRight w:val="0"/>
      <w:marTop w:val="0"/>
      <w:marBottom w:val="0"/>
      <w:divBdr>
        <w:top w:val="none" w:sz="0" w:space="0" w:color="auto"/>
        <w:left w:val="none" w:sz="0" w:space="0" w:color="auto"/>
        <w:bottom w:val="none" w:sz="0" w:space="0" w:color="auto"/>
        <w:right w:val="none" w:sz="0" w:space="0" w:color="auto"/>
      </w:divBdr>
    </w:div>
    <w:div w:id="1931696913">
      <w:bodyDiv w:val="1"/>
      <w:marLeft w:val="0"/>
      <w:marRight w:val="0"/>
      <w:marTop w:val="0"/>
      <w:marBottom w:val="0"/>
      <w:divBdr>
        <w:top w:val="none" w:sz="0" w:space="0" w:color="auto"/>
        <w:left w:val="none" w:sz="0" w:space="0" w:color="auto"/>
        <w:bottom w:val="none" w:sz="0" w:space="0" w:color="auto"/>
        <w:right w:val="none" w:sz="0" w:space="0" w:color="auto"/>
      </w:divBdr>
    </w:div>
    <w:div w:id="1980529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8225</Words>
  <Characters>46888</Characters>
  <Application>Microsoft Office Word</Application>
  <DocSecurity>0</DocSecurity>
  <Lines>390</Lines>
  <Paragraphs>110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Buric</dc:creator>
  <cp:lastModifiedBy>Aleksandra Minić</cp:lastModifiedBy>
  <cp:revision>5</cp:revision>
  <dcterms:created xsi:type="dcterms:W3CDTF">2025-04-28T11:02:00Z</dcterms:created>
  <dcterms:modified xsi:type="dcterms:W3CDTF">2025-05-19T08:51:00Z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