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2859" w14:textId="3A6F55C3" w:rsidR="00CE09F3" w:rsidRPr="00A447AB" w:rsidRDefault="00CE09F3" w:rsidP="007E1D00">
      <w:pPr>
        <w:jc w:val="center"/>
        <w:rPr>
          <w:b/>
          <w:bCs/>
          <w:iCs/>
          <w:szCs w:val="22"/>
          <w:u w:val="single"/>
          <w:lang w:val="sr-Latn-ME"/>
        </w:rPr>
      </w:pPr>
      <w:r w:rsidRPr="00A447AB">
        <w:rPr>
          <w:b/>
          <w:bCs/>
          <w:iCs/>
          <w:szCs w:val="22"/>
          <w:u w:val="single"/>
          <w:lang w:val="sr-Latn-ME"/>
        </w:rPr>
        <w:t xml:space="preserve">SAŽETAK KARAKTERISTIKA </w:t>
      </w:r>
      <w:r w:rsidR="0041386C" w:rsidRPr="00A447AB">
        <w:rPr>
          <w:b/>
          <w:bCs/>
          <w:iCs/>
          <w:szCs w:val="22"/>
          <w:u w:val="single"/>
          <w:lang w:val="sr-Latn-ME"/>
        </w:rPr>
        <w:t>LIJEK</w:t>
      </w:r>
      <w:r w:rsidRPr="00A447AB">
        <w:rPr>
          <w:b/>
          <w:bCs/>
          <w:iCs/>
          <w:szCs w:val="22"/>
          <w:u w:val="single"/>
          <w:lang w:val="sr-Latn-ME"/>
        </w:rPr>
        <w:t>A</w:t>
      </w:r>
    </w:p>
    <w:p w14:paraId="5340285A" w14:textId="77777777" w:rsidR="00383195" w:rsidRPr="00A447AB" w:rsidRDefault="003E3EC7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 xml:space="preserve"> </w:t>
      </w:r>
    </w:p>
    <w:p w14:paraId="5340285B" w14:textId="77777777" w:rsidR="00383195" w:rsidRPr="00A447AB" w:rsidRDefault="00383195" w:rsidP="007E1D00">
      <w:pPr>
        <w:rPr>
          <w:szCs w:val="22"/>
          <w:lang w:val="sr-Latn-ME"/>
        </w:rPr>
      </w:pPr>
    </w:p>
    <w:p w14:paraId="5340285C" w14:textId="77777777" w:rsidR="00E50CD3" w:rsidRPr="00A447AB" w:rsidRDefault="00E50CD3" w:rsidP="007E1D00">
      <w:pPr>
        <w:rPr>
          <w:b/>
          <w:bCs/>
          <w:szCs w:val="22"/>
          <w:lang w:val="sr-Latn-ME"/>
        </w:rPr>
      </w:pPr>
    </w:p>
    <w:p w14:paraId="5340285D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</w:p>
    <w:p w14:paraId="5340285E" w14:textId="3C0A8BBE" w:rsidR="00CE09F3" w:rsidRPr="00A447AB" w:rsidRDefault="00CE09F3" w:rsidP="007E1D00">
      <w:pPr>
        <w:pStyle w:val="NASLOV123"/>
        <w:spacing w:before="0" w:after="0"/>
        <w:rPr>
          <w:lang w:val="sr-Latn-ME"/>
        </w:rPr>
      </w:pPr>
      <w:r w:rsidRPr="00A447AB">
        <w:rPr>
          <w:lang w:val="sr-Latn-ME"/>
        </w:rPr>
        <w:t>1</w:t>
      </w:r>
      <w:r w:rsidR="005456BC" w:rsidRPr="00A447AB">
        <w:rPr>
          <w:lang w:val="sr-Latn-ME"/>
        </w:rPr>
        <w:t xml:space="preserve">. IME </w:t>
      </w:r>
      <w:r w:rsidR="0041386C" w:rsidRPr="00A447AB">
        <w:rPr>
          <w:lang w:val="sr-Latn-ME"/>
        </w:rPr>
        <w:t>LIJEK</w:t>
      </w:r>
      <w:r w:rsidR="005456BC" w:rsidRPr="00A447AB">
        <w:rPr>
          <w:lang w:val="sr-Latn-ME"/>
        </w:rPr>
        <w:t>A</w:t>
      </w:r>
    </w:p>
    <w:p w14:paraId="7B9FD35C" w14:textId="77777777" w:rsidR="007E1D00" w:rsidRPr="00A447AB" w:rsidRDefault="007E1D00" w:rsidP="007E1D00">
      <w:pPr>
        <w:pStyle w:val="NASLOV123"/>
        <w:spacing w:before="0" w:after="0"/>
        <w:rPr>
          <w:lang w:val="sr-Latn-ME"/>
        </w:rPr>
      </w:pPr>
    </w:p>
    <w:p w14:paraId="5340285F" w14:textId="10A3A666" w:rsidR="00CE09F3" w:rsidRPr="00A447AB" w:rsidRDefault="0072225D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="00A5721D" w:rsidRPr="00A447AB">
        <w:rPr>
          <w:bCs/>
          <w:szCs w:val="22"/>
          <w:vertAlign w:val="superscript"/>
          <w:lang w:val="sr-Latn-ME"/>
        </w:rPr>
        <w:t xml:space="preserve"> </w:t>
      </w:r>
      <w:r w:rsidR="00A5721D" w:rsidRPr="00A447AB">
        <w:rPr>
          <w:bCs/>
          <w:szCs w:val="22"/>
          <w:lang w:val="sr-Latn-ME"/>
        </w:rPr>
        <w:t>Duo</w:t>
      </w:r>
      <w:r w:rsidR="006B4651" w:rsidRPr="00A447AB">
        <w:rPr>
          <w:bCs/>
          <w:szCs w:val="22"/>
          <w:lang w:val="sr-Latn-ME"/>
        </w:rPr>
        <w:t>;</w:t>
      </w:r>
      <w:r w:rsidR="008D1F46" w:rsidRPr="00A447AB">
        <w:rPr>
          <w:bCs/>
          <w:szCs w:val="22"/>
          <w:lang w:val="sr-Latn-ME"/>
        </w:rPr>
        <w:t xml:space="preserve"> 1</w:t>
      </w:r>
      <w:r w:rsidR="00A6479A" w:rsidRPr="00A447AB">
        <w:rPr>
          <w:bCs/>
          <w:szCs w:val="22"/>
          <w:lang w:val="sr-Latn-ME"/>
        </w:rPr>
        <w:t>0</w:t>
      </w:r>
      <w:r w:rsidR="00881E87" w:rsidRPr="00A447AB">
        <w:rPr>
          <w:bCs/>
          <w:szCs w:val="22"/>
          <w:lang w:val="sr-Latn-ME"/>
        </w:rPr>
        <w:t xml:space="preserve"> </w:t>
      </w:r>
      <w:r w:rsidR="00A6479A" w:rsidRPr="00A447AB">
        <w:rPr>
          <w:bCs/>
          <w:szCs w:val="22"/>
          <w:lang w:val="sr-Latn-ME"/>
        </w:rPr>
        <w:t>mg</w:t>
      </w:r>
      <w:r w:rsidR="007E1D00" w:rsidRPr="00A447AB">
        <w:rPr>
          <w:bCs/>
          <w:szCs w:val="22"/>
          <w:lang w:val="sr-Latn-ME"/>
        </w:rPr>
        <w:t xml:space="preserve"> +</w:t>
      </w:r>
      <w:r w:rsidR="00A6479A" w:rsidRPr="00A447AB">
        <w:rPr>
          <w:bCs/>
          <w:szCs w:val="22"/>
          <w:lang w:val="sr-Latn-ME"/>
        </w:rPr>
        <w:t>10</w:t>
      </w:r>
      <w:r w:rsidR="00881E87" w:rsidRPr="00A447AB">
        <w:rPr>
          <w:bCs/>
          <w:szCs w:val="22"/>
          <w:lang w:val="sr-Latn-ME"/>
        </w:rPr>
        <w:t xml:space="preserve"> </w:t>
      </w:r>
      <w:r w:rsidR="004E1F99" w:rsidRPr="00A447AB">
        <w:rPr>
          <w:bCs/>
          <w:szCs w:val="22"/>
          <w:lang w:val="sr-Latn-ME"/>
        </w:rPr>
        <w:t>mg</w:t>
      </w:r>
      <w:r w:rsidR="006B4651" w:rsidRPr="00A447AB">
        <w:rPr>
          <w:bCs/>
          <w:szCs w:val="22"/>
          <w:lang w:val="sr-Latn-ME"/>
        </w:rPr>
        <w:t>;</w:t>
      </w:r>
      <w:r w:rsidR="00CE09F3" w:rsidRPr="00A447AB">
        <w:rPr>
          <w:bCs/>
          <w:szCs w:val="22"/>
          <w:lang w:val="sr-Latn-ME"/>
        </w:rPr>
        <w:t xml:space="preserve"> </w:t>
      </w:r>
      <w:r w:rsidR="00621D31" w:rsidRPr="00A447AB">
        <w:rPr>
          <w:bCs/>
          <w:szCs w:val="22"/>
          <w:lang w:val="sr-Latn-ME"/>
        </w:rPr>
        <w:t>kapsul</w:t>
      </w:r>
      <w:r w:rsidR="007E1D00" w:rsidRPr="00A447AB">
        <w:rPr>
          <w:bCs/>
          <w:szCs w:val="22"/>
          <w:lang w:val="sr-Latn-ME"/>
        </w:rPr>
        <w:t>a</w:t>
      </w:r>
      <w:r w:rsidR="00410071" w:rsidRPr="00A447AB">
        <w:rPr>
          <w:bCs/>
          <w:szCs w:val="22"/>
          <w:lang w:val="sr-Latn-ME"/>
        </w:rPr>
        <w:t>, tvrd</w:t>
      </w:r>
      <w:r w:rsidR="007E1D00" w:rsidRPr="00A447AB">
        <w:rPr>
          <w:bCs/>
          <w:szCs w:val="22"/>
          <w:lang w:val="sr-Latn-ME"/>
        </w:rPr>
        <w:t>a</w:t>
      </w:r>
    </w:p>
    <w:p w14:paraId="361D31FE" w14:textId="3832CC21" w:rsidR="001B1792" w:rsidRPr="00A447AB" w:rsidRDefault="001B1792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Duo; 10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</w:t>
      </w:r>
      <w:r w:rsidR="007E1D00" w:rsidRPr="00A447AB">
        <w:rPr>
          <w:bCs/>
          <w:szCs w:val="22"/>
          <w:lang w:val="sr-Latn-ME"/>
        </w:rPr>
        <w:t xml:space="preserve"> + </w:t>
      </w:r>
      <w:r w:rsidR="00F105C7" w:rsidRPr="00A447AB">
        <w:rPr>
          <w:bCs/>
          <w:szCs w:val="22"/>
          <w:lang w:val="sr-Latn-ME"/>
        </w:rPr>
        <w:t>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mg; kapsul</w:t>
      </w:r>
      <w:r w:rsidR="007E1D00" w:rsidRPr="00A447AB">
        <w:rPr>
          <w:bCs/>
          <w:szCs w:val="22"/>
          <w:lang w:val="sr-Latn-ME"/>
        </w:rPr>
        <w:t>a</w:t>
      </w:r>
      <w:r w:rsidRPr="00A447AB">
        <w:rPr>
          <w:bCs/>
          <w:szCs w:val="22"/>
          <w:lang w:val="sr-Latn-ME"/>
        </w:rPr>
        <w:t>, tvrd</w:t>
      </w:r>
      <w:r w:rsidR="007E1D00" w:rsidRPr="00A447AB">
        <w:rPr>
          <w:bCs/>
          <w:szCs w:val="22"/>
          <w:lang w:val="sr-Latn-ME"/>
        </w:rPr>
        <w:t>a</w:t>
      </w:r>
    </w:p>
    <w:p w14:paraId="272CB17E" w14:textId="6BD519C8" w:rsidR="001B1792" w:rsidRPr="00A447AB" w:rsidRDefault="001B1792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 xml:space="preserve">Duo; </w:t>
      </w:r>
      <w:r w:rsidR="00F105C7" w:rsidRPr="00A447AB">
        <w:rPr>
          <w:bCs/>
          <w:szCs w:val="22"/>
          <w:lang w:val="sr-Latn-ME"/>
        </w:rPr>
        <w:t>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</w:t>
      </w:r>
      <w:r w:rsidR="007E1D00" w:rsidRPr="00A447AB">
        <w:rPr>
          <w:bCs/>
          <w:szCs w:val="22"/>
          <w:lang w:val="sr-Latn-ME"/>
        </w:rPr>
        <w:t xml:space="preserve"> + </w:t>
      </w:r>
      <w:r w:rsidR="00F105C7" w:rsidRPr="00A447AB">
        <w:rPr>
          <w:bCs/>
          <w:szCs w:val="22"/>
          <w:lang w:val="sr-Latn-ME"/>
        </w:rPr>
        <w:t>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mg; kapsul</w:t>
      </w:r>
      <w:r w:rsidR="007E1D00" w:rsidRPr="00A447AB">
        <w:rPr>
          <w:bCs/>
          <w:szCs w:val="22"/>
          <w:lang w:val="sr-Latn-ME"/>
        </w:rPr>
        <w:t>a</w:t>
      </w:r>
      <w:r w:rsidRPr="00A447AB">
        <w:rPr>
          <w:bCs/>
          <w:szCs w:val="22"/>
          <w:lang w:val="sr-Latn-ME"/>
        </w:rPr>
        <w:t>, tvrd</w:t>
      </w:r>
      <w:r w:rsidR="007E1D00" w:rsidRPr="00A447AB">
        <w:rPr>
          <w:bCs/>
          <w:szCs w:val="22"/>
          <w:lang w:val="sr-Latn-ME"/>
        </w:rPr>
        <w:t>a</w:t>
      </w:r>
    </w:p>
    <w:p w14:paraId="7BDEFBC0" w14:textId="42469538" w:rsidR="001B1792" w:rsidRPr="00A447AB" w:rsidRDefault="001B1792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 xml:space="preserve">Duo; </w:t>
      </w:r>
      <w:r w:rsidR="00F105C7" w:rsidRPr="00A447AB">
        <w:rPr>
          <w:bCs/>
          <w:szCs w:val="22"/>
          <w:lang w:val="sr-Latn-ME"/>
        </w:rPr>
        <w:t>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</w:t>
      </w:r>
      <w:r w:rsidR="007E1D00" w:rsidRPr="00A447AB">
        <w:rPr>
          <w:bCs/>
          <w:szCs w:val="22"/>
          <w:lang w:val="sr-Latn-ME"/>
        </w:rPr>
        <w:t xml:space="preserve"> + </w:t>
      </w:r>
      <w:r w:rsidR="00F105C7" w:rsidRPr="00A447AB">
        <w:rPr>
          <w:bCs/>
          <w:szCs w:val="22"/>
          <w:lang w:val="sr-Latn-ME"/>
        </w:rPr>
        <w:t>2,5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mg; kapsul</w:t>
      </w:r>
      <w:r w:rsidR="007E1D00" w:rsidRPr="00A447AB">
        <w:rPr>
          <w:bCs/>
          <w:szCs w:val="22"/>
          <w:lang w:val="sr-Latn-ME"/>
        </w:rPr>
        <w:t>a</w:t>
      </w:r>
      <w:r w:rsidRPr="00A447AB">
        <w:rPr>
          <w:bCs/>
          <w:szCs w:val="22"/>
          <w:lang w:val="sr-Latn-ME"/>
        </w:rPr>
        <w:t>, tvrd</w:t>
      </w:r>
      <w:r w:rsidR="007E1D00" w:rsidRPr="00A447AB">
        <w:rPr>
          <w:bCs/>
          <w:szCs w:val="22"/>
          <w:lang w:val="sr-Latn-ME"/>
        </w:rPr>
        <w:t>a</w:t>
      </w:r>
    </w:p>
    <w:p w14:paraId="534E82C4" w14:textId="0F9CE710" w:rsidR="001B1792" w:rsidRPr="00A447AB" w:rsidRDefault="001B1792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 xml:space="preserve">Duo; </w:t>
      </w:r>
      <w:r w:rsidR="00F105C7" w:rsidRPr="00A447AB">
        <w:rPr>
          <w:bCs/>
          <w:szCs w:val="22"/>
          <w:lang w:val="sr-Latn-ME"/>
        </w:rPr>
        <w:t>2,5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</w:t>
      </w:r>
      <w:r w:rsidR="007E1D00" w:rsidRPr="00A447AB">
        <w:rPr>
          <w:bCs/>
          <w:szCs w:val="22"/>
          <w:lang w:val="sr-Latn-ME"/>
        </w:rPr>
        <w:t xml:space="preserve"> + </w:t>
      </w:r>
      <w:r w:rsidR="00F105C7" w:rsidRPr="00A447AB">
        <w:rPr>
          <w:bCs/>
          <w:szCs w:val="22"/>
          <w:lang w:val="sr-Latn-ME"/>
        </w:rPr>
        <w:t>2,5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mg; kapsul</w:t>
      </w:r>
      <w:r w:rsidR="007E1D00" w:rsidRPr="00A447AB">
        <w:rPr>
          <w:bCs/>
          <w:szCs w:val="22"/>
          <w:lang w:val="sr-Latn-ME"/>
        </w:rPr>
        <w:t>a</w:t>
      </w:r>
      <w:r w:rsidRPr="00A447AB">
        <w:rPr>
          <w:bCs/>
          <w:szCs w:val="22"/>
          <w:lang w:val="sr-Latn-ME"/>
        </w:rPr>
        <w:t>, tvrd</w:t>
      </w:r>
      <w:r w:rsidR="007E1D00" w:rsidRPr="00A447AB">
        <w:rPr>
          <w:bCs/>
          <w:szCs w:val="22"/>
          <w:lang w:val="sr-Latn-ME"/>
        </w:rPr>
        <w:t>a</w:t>
      </w:r>
    </w:p>
    <w:p w14:paraId="1B67D3F0" w14:textId="756B3543" w:rsidR="001B1792" w:rsidRPr="00A447AB" w:rsidRDefault="001B1792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 xml:space="preserve">Duo; </w:t>
      </w:r>
      <w:r w:rsidR="00F105C7" w:rsidRPr="00A447AB">
        <w:rPr>
          <w:bCs/>
          <w:szCs w:val="22"/>
          <w:lang w:val="sr-Latn-ME"/>
        </w:rPr>
        <w:t>2,5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</w:t>
      </w:r>
      <w:r w:rsidR="007E1D00" w:rsidRPr="00A447AB">
        <w:rPr>
          <w:bCs/>
          <w:szCs w:val="22"/>
          <w:lang w:val="sr-Latn-ME"/>
        </w:rPr>
        <w:t xml:space="preserve"> + </w:t>
      </w:r>
      <w:r w:rsidRPr="00A447AB">
        <w:rPr>
          <w:bCs/>
          <w:szCs w:val="22"/>
          <w:lang w:val="sr-Latn-ME"/>
        </w:rPr>
        <w:t>1</w:t>
      </w:r>
      <w:r w:rsidR="00F105C7" w:rsidRPr="00A447AB">
        <w:rPr>
          <w:bCs/>
          <w:szCs w:val="22"/>
          <w:lang w:val="sr-Latn-ME"/>
        </w:rPr>
        <w:t>,25</w:t>
      </w:r>
      <w:r w:rsidR="00881E87" w:rsidRPr="00A447AB">
        <w:rPr>
          <w:bCs/>
          <w:szCs w:val="22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mg; kapsul</w:t>
      </w:r>
      <w:r w:rsidR="007E1D00" w:rsidRPr="00A447AB">
        <w:rPr>
          <w:bCs/>
          <w:szCs w:val="22"/>
          <w:lang w:val="sr-Latn-ME"/>
        </w:rPr>
        <w:t>a</w:t>
      </w:r>
      <w:r w:rsidRPr="00A447AB">
        <w:rPr>
          <w:bCs/>
          <w:szCs w:val="22"/>
          <w:lang w:val="sr-Latn-ME"/>
        </w:rPr>
        <w:t>, tvrd</w:t>
      </w:r>
      <w:r w:rsidR="007E1D00" w:rsidRPr="00A447AB">
        <w:rPr>
          <w:bCs/>
          <w:szCs w:val="22"/>
          <w:lang w:val="sr-Latn-ME"/>
        </w:rPr>
        <w:t>a</w:t>
      </w:r>
    </w:p>
    <w:p w14:paraId="6B5375E6" w14:textId="77777777" w:rsidR="001B1792" w:rsidRPr="00A447AB" w:rsidRDefault="001B1792" w:rsidP="007E1D00">
      <w:pPr>
        <w:rPr>
          <w:bCs/>
          <w:szCs w:val="22"/>
          <w:lang w:val="sr-Latn-ME"/>
        </w:rPr>
      </w:pPr>
    </w:p>
    <w:p w14:paraId="53402862" w14:textId="417D777B" w:rsidR="00CE09F3" w:rsidRPr="00A447AB" w:rsidRDefault="00CE09F3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INN:</w:t>
      </w:r>
      <w:r w:rsidR="0023657A" w:rsidRPr="00A447AB">
        <w:rPr>
          <w:szCs w:val="22"/>
          <w:lang w:val="sr-Latn-ME"/>
        </w:rPr>
        <w:t xml:space="preserve"> </w:t>
      </w:r>
      <w:r w:rsidR="0082315F" w:rsidRPr="00A447AB">
        <w:rPr>
          <w:szCs w:val="22"/>
          <w:lang w:val="sr-Latn-ME"/>
        </w:rPr>
        <w:t>ramipril</w:t>
      </w:r>
      <w:r w:rsidR="007E1D00" w:rsidRPr="00A447AB">
        <w:rPr>
          <w:szCs w:val="22"/>
          <w:lang w:val="sr-Latn-ME"/>
        </w:rPr>
        <w:t xml:space="preserve">, </w:t>
      </w:r>
      <w:r w:rsidR="0023657A" w:rsidRPr="00A447AB">
        <w:rPr>
          <w:szCs w:val="22"/>
          <w:lang w:val="sr-Latn-ME"/>
        </w:rPr>
        <w:t>bisoprolol</w:t>
      </w:r>
      <w:r w:rsidR="00FF2E9D" w:rsidRPr="00A447AB">
        <w:rPr>
          <w:szCs w:val="22"/>
          <w:lang w:val="sr-Latn-ME"/>
        </w:rPr>
        <w:t xml:space="preserve"> </w:t>
      </w:r>
    </w:p>
    <w:p w14:paraId="53402863" w14:textId="4F5A4A97" w:rsidR="00CE09F3" w:rsidRPr="00A447AB" w:rsidRDefault="00CE09F3" w:rsidP="007E1D00">
      <w:pPr>
        <w:rPr>
          <w:b/>
          <w:bCs/>
          <w:szCs w:val="22"/>
          <w:lang w:val="sr-Latn-ME"/>
        </w:rPr>
      </w:pPr>
    </w:p>
    <w:p w14:paraId="55EC616A" w14:textId="77777777" w:rsidR="007E1D00" w:rsidRPr="00A447AB" w:rsidRDefault="007E1D00" w:rsidP="007E1D00">
      <w:pPr>
        <w:rPr>
          <w:b/>
          <w:bCs/>
          <w:szCs w:val="22"/>
          <w:lang w:val="sr-Latn-ME"/>
        </w:rPr>
      </w:pPr>
    </w:p>
    <w:p w14:paraId="53402864" w14:textId="77777777" w:rsidR="00CE09F3" w:rsidRPr="00A447AB" w:rsidRDefault="00CE09F3" w:rsidP="007E1D00">
      <w:pPr>
        <w:pStyle w:val="NASLOV123"/>
        <w:spacing w:before="0" w:after="0"/>
        <w:rPr>
          <w:lang w:val="sr-Latn-ME"/>
        </w:rPr>
      </w:pPr>
      <w:r w:rsidRPr="00A447AB">
        <w:rPr>
          <w:lang w:val="sr-Latn-ME"/>
        </w:rPr>
        <w:t>2. KVALITATIVNI I KVANTITATIVNI SASTAV</w:t>
      </w:r>
    </w:p>
    <w:p w14:paraId="4F8D1196" w14:textId="77777777" w:rsidR="007E1D00" w:rsidRPr="00A447AB" w:rsidRDefault="007E1D00" w:rsidP="007E1D00">
      <w:pPr>
        <w:rPr>
          <w:bCs/>
          <w:i/>
          <w:iCs/>
          <w:szCs w:val="22"/>
          <w:lang w:val="sr-Latn-ME"/>
        </w:rPr>
      </w:pPr>
    </w:p>
    <w:p w14:paraId="4E577B83" w14:textId="017A2F2A" w:rsidR="00ED685F" w:rsidRPr="00A447AB" w:rsidRDefault="00841BC0" w:rsidP="007E1D0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</w:t>
      </w:r>
      <w:r w:rsidR="00ED685F" w:rsidRPr="00A447AB">
        <w:rPr>
          <w:bCs/>
          <w:i/>
          <w:iCs/>
          <w:szCs w:val="22"/>
          <w:lang w:val="sr-Latn-ME"/>
        </w:rPr>
        <w:t>; 10</w:t>
      </w:r>
      <w:r w:rsidR="00FF1861" w:rsidRPr="00A447AB">
        <w:rPr>
          <w:bCs/>
          <w:i/>
          <w:iCs/>
          <w:szCs w:val="22"/>
          <w:lang w:val="sr-Latn-ME"/>
        </w:rPr>
        <w:t xml:space="preserve"> </w:t>
      </w:r>
      <w:r w:rsidR="00ED685F" w:rsidRPr="00A447AB">
        <w:rPr>
          <w:bCs/>
          <w:i/>
          <w:iCs/>
          <w:szCs w:val="22"/>
          <w:lang w:val="sr-Latn-ME"/>
        </w:rPr>
        <w:t>mg</w:t>
      </w:r>
      <w:r w:rsidR="007E1D00" w:rsidRPr="00A447AB">
        <w:rPr>
          <w:bCs/>
          <w:i/>
          <w:iCs/>
          <w:szCs w:val="22"/>
          <w:lang w:val="sr-Latn-ME"/>
        </w:rPr>
        <w:t xml:space="preserve"> + </w:t>
      </w:r>
      <w:r w:rsidR="00ED685F" w:rsidRPr="00A447AB">
        <w:rPr>
          <w:bCs/>
          <w:i/>
          <w:iCs/>
          <w:szCs w:val="22"/>
          <w:lang w:val="sr-Latn-ME"/>
        </w:rPr>
        <w:t>10</w:t>
      </w:r>
      <w:r w:rsidR="00FF1861" w:rsidRPr="00A447AB">
        <w:rPr>
          <w:bCs/>
          <w:i/>
          <w:iCs/>
          <w:szCs w:val="22"/>
          <w:lang w:val="sr-Latn-ME"/>
        </w:rPr>
        <w:t xml:space="preserve"> </w:t>
      </w:r>
      <w:r w:rsidR="00ED685F" w:rsidRPr="00A447AB">
        <w:rPr>
          <w:bCs/>
          <w:i/>
          <w:iCs/>
          <w:szCs w:val="22"/>
          <w:lang w:val="sr-Latn-ME"/>
        </w:rPr>
        <w:t>mg; kapsul</w:t>
      </w:r>
      <w:r w:rsidR="007E1D00" w:rsidRPr="00A447AB">
        <w:rPr>
          <w:bCs/>
          <w:i/>
          <w:iCs/>
          <w:szCs w:val="22"/>
          <w:lang w:val="sr-Latn-ME"/>
        </w:rPr>
        <w:t>a</w:t>
      </w:r>
      <w:r w:rsidR="00ED685F" w:rsidRPr="00A447AB">
        <w:rPr>
          <w:bCs/>
          <w:i/>
          <w:iCs/>
          <w:szCs w:val="22"/>
          <w:lang w:val="sr-Latn-ME"/>
        </w:rPr>
        <w:t>, tvrd</w:t>
      </w:r>
      <w:r w:rsidR="007E1D00" w:rsidRPr="00A447AB">
        <w:rPr>
          <w:bCs/>
          <w:i/>
          <w:iCs/>
          <w:szCs w:val="22"/>
          <w:lang w:val="sr-Latn-ME"/>
        </w:rPr>
        <w:t>a</w:t>
      </w:r>
    </w:p>
    <w:p w14:paraId="4628CF89" w14:textId="1629D998" w:rsidR="00880F70" w:rsidRPr="00A447AB" w:rsidRDefault="00880F70" w:rsidP="007E1D0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Jedna kapsula</w:t>
      </w:r>
      <w:r w:rsidR="00D90556" w:rsidRPr="00A447AB">
        <w:rPr>
          <w:color w:val="000000"/>
          <w:szCs w:val="22"/>
          <w:lang w:val="sr-Latn-ME"/>
        </w:rPr>
        <w:t>, tvrda</w:t>
      </w:r>
      <w:r w:rsidRPr="00A447AB">
        <w:rPr>
          <w:color w:val="000000"/>
          <w:szCs w:val="22"/>
          <w:lang w:val="sr-Latn-ME"/>
        </w:rPr>
        <w:t xml:space="preserve"> sadrži </w:t>
      </w:r>
      <w:r w:rsidR="00D90556" w:rsidRPr="00A447AB">
        <w:rPr>
          <w:color w:val="000000"/>
          <w:szCs w:val="22"/>
          <w:lang w:val="sr-Latn-ME"/>
        </w:rPr>
        <w:t>10</w:t>
      </w:r>
      <w:r w:rsidRPr="00A447AB">
        <w:rPr>
          <w:color w:val="000000"/>
          <w:szCs w:val="22"/>
          <w:lang w:val="sr-Latn-ME"/>
        </w:rPr>
        <w:t xml:space="preserve"> mg ramiprila i </w:t>
      </w:r>
      <w:r w:rsidR="00D90556" w:rsidRPr="00A447AB">
        <w:rPr>
          <w:color w:val="000000"/>
          <w:szCs w:val="22"/>
          <w:lang w:val="sr-Latn-ME"/>
        </w:rPr>
        <w:t>10</w:t>
      </w:r>
      <w:r w:rsidRPr="00A447AB">
        <w:rPr>
          <w:color w:val="000000"/>
          <w:szCs w:val="22"/>
          <w:lang w:val="sr-Latn-ME"/>
        </w:rPr>
        <w:t xml:space="preserve"> mg </w:t>
      </w:r>
      <w:r w:rsidR="001115DC" w:rsidRPr="00A447AB">
        <w:rPr>
          <w:color w:val="000000"/>
          <w:szCs w:val="22"/>
          <w:lang w:val="sr-Latn-ME"/>
        </w:rPr>
        <w:t>bisoprolol fumarat</w:t>
      </w:r>
      <w:r w:rsidRPr="00A447AB">
        <w:rPr>
          <w:color w:val="000000"/>
          <w:szCs w:val="22"/>
          <w:lang w:val="sr-Latn-ME"/>
        </w:rPr>
        <w:t>a.</w:t>
      </w:r>
    </w:p>
    <w:p w14:paraId="53402867" w14:textId="77777777" w:rsidR="008C7422" w:rsidRPr="00A447AB" w:rsidRDefault="008C7422" w:rsidP="007E1D00">
      <w:pPr>
        <w:rPr>
          <w:szCs w:val="22"/>
          <w:lang w:val="sr-Latn-ME"/>
        </w:rPr>
      </w:pPr>
    </w:p>
    <w:p w14:paraId="7913999B" w14:textId="228917C0" w:rsidR="00D90556" w:rsidRPr="00A447AB" w:rsidRDefault="00841BC0" w:rsidP="007E1D0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</w:t>
      </w:r>
      <w:r w:rsidR="00D90556" w:rsidRPr="00A447AB">
        <w:rPr>
          <w:bCs/>
          <w:i/>
          <w:iCs/>
          <w:szCs w:val="22"/>
          <w:lang w:val="sr-Latn-ME"/>
        </w:rPr>
        <w:t>; 10</w:t>
      </w:r>
      <w:r w:rsidR="00FF1861" w:rsidRPr="00A447AB">
        <w:rPr>
          <w:bCs/>
          <w:i/>
          <w:iCs/>
          <w:szCs w:val="22"/>
          <w:lang w:val="sr-Latn-ME"/>
        </w:rPr>
        <w:t xml:space="preserve"> </w:t>
      </w:r>
      <w:r w:rsidR="00D90556" w:rsidRPr="00A447AB">
        <w:rPr>
          <w:bCs/>
          <w:i/>
          <w:iCs/>
          <w:szCs w:val="22"/>
          <w:lang w:val="sr-Latn-ME"/>
        </w:rPr>
        <w:t>mg</w:t>
      </w:r>
      <w:r w:rsidR="007E1D00" w:rsidRPr="00A447AB">
        <w:rPr>
          <w:bCs/>
          <w:i/>
          <w:iCs/>
          <w:szCs w:val="22"/>
          <w:lang w:val="sr-Latn-ME"/>
        </w:rPr>
        <w:t xml:space="preserve"> + </w:t>
      </w:r>
      <w:r w:rsidR="00D90556" w:rsidRPr="00A447AB">
        <w:rPr>
          <w:bCs/>
          <w:i/>
          <w:iCs/>
          <w:szCs w:val="22"/>
          <w:lang w:val="sr-Latn-ME"/>
        </w:rPr>
        <w:t>5</w:t>
      </w:r>
      <w:r w:rsidR="00FF1861" w:rsidRPr="00A447AB">
        <w:rPr>
          <w:bCs/>
          <w:i/>
          <w:iCs/>
          <w:szCs w:val="22"/>
          <w:lang w:val="sr-Latn-ME"/>
        </w:rPr>
        <w:t xml:space="preserve"> </w:t>
      </w:r>
      <w:r w:rsidR="00D90556" w:rsidRPr="00A447AB">
        <w:rPr>
          <w:bCs/>
          <w:i/>
          <w:iCs/>
          <w:szCs w:val="22"/>
          <w:lang w:val="sr-Latn-ME"/>
        </w:rPr>
        <w:t>mg; kapsul</w:t>
      </w:r>
      <w:r w:rsidR="007E1D00" w:rsidRPr="00A447AB">
        <w:rPr>
          <w:bCs/>
          <w:i/>
          <w:iCs/>
          <w:szCs w:val="22"/>
          <w:lang w:val="sr-Latn-ME"/>
        </w:rPr>
        <w:t>a</w:t>
      </w:r>
      <w:r w:rsidR="00D90556" w:rsidRPr="00A447AB">
        <w:rPr>
          <w:bCs/>
          <w:i/>
          <w:iCs/>
          <w:szCs w:val="22"/>
          <w:lang w:val="sr-Latn-ME"/>
        </w:rPr>
        <w:t>, tvrd</w:t>
      </w:r>
      <w:r w:rsidR="007E1D00" w:rsidRPr="00A447AB">
        <w:rPr>
          <w:bCs/>
          <w:i/>
          <w:iCs/>
          <w:szCs w:val="22"/>
          <w:lang w:val="sr-Latn-ME"/>
        </w:rPr>
        <w:t>a</w:t>
      </w:r>
    </w:p>
    <w:p w14:paraId="7FF8C026" w14:textId="6F11A781" w:rsidR="00D90556" w:rsidRPr="00A447AB" w:rsidRDefault="00D90556" w:rsidP="007E1D0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Jedna kapsula, tvrda sadrži 10 mg ramiprila i </w:t>
      </w:r>
      <w:r w:rsidR="000B07B8" w:rsidRPr="00A447AB">
        <w:rPr>
          <w:color w:val="000000"/>
          <w:szCs w:val="22"/>
          <w:lang w:val="sr-Latn-ME"/>
        </w:rPr>
        <w:t>5</w:t>
      </w:r>
      <w:r w:rsidRPr="00A447AB">
        <w:rPr>
          <w:color w:val="000000"/>
          <w:szCs w:val="22"/>
          <w:lang w:val="sr-Latn-ME"/>
        </w:rPr>
        <w:t xml:space="preserve"> mg </w:t>
      </w:r>
      <w:r w:rsidR="001115DC" w:rsidRPr="00A447AB">
        <w:rPr>
          <w:color w:val="000000"/>
          <w:szCs w:val="22"/>
          <w:lang w:val="sr-Latn-ME"/>
        </w:rPr>
        <w:t>bisoprolol fumarat</w:t>
      </w:r>
      <w:r w:rsidRPr="00A447AB">
        <w:rPr>
          <w:color w:val="000000"/>
          <w:szCs w:val="22"/>
          <w:lang w:val="sr-Latn-ME"/>
        </w:rPr>
        <w:t>a.</w:t>
      </w:r>
    </w:p>
    <w:p w14:paraId="0B6D3EEC" w14:textId="77777777" w:rsidR="00D90556" w:rsidRPr="00A447AB" w:rsidRDefault="00D90556" w:rsidP="007E1D00">
      <w:pPr>
        <w:rPr>
          <w:szCs w:val="22"/>
          <w:lang w:val="sr-Latn-ME"/>
        </w:rPr>
      </w:pPr>
    </w:p>
    <w:p w14:paraId="3BDE07C8" w14:textId="4066D3B4" w:rsidR="000B07B8" w:rsidRPr="00A447AB" w:rsidRDefault="00841BC0" w:rsidP="007E1D0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</w:t>
      </w:r>
      <w:r w:rsidR="000B07B8" w:rsidRPr="00A447AB">
        <w:rPr>
          <w:bCs/>
          <w:i/>
          <w:iCs/>
          <w:szCs w:val="22"/>
          <w:lang w:val="sr-Latn-ME"/>
        </w:rPr>
        <w:t>; 5 mg</w:t>
      </w:r>
      <w:r w:rsidR="007E1D00" w:rsidRPr="00A447AB">
        <w:rPr>
          <w:bCs/>
          <w:i/>
          <w:iCs/>
          <w:szCs w:val="22"/>
          <w:lang w:val="sr-Latn-ME"/>
        </w:rPr>
        <w:t xml:space="preserve"> + </w:t>
      </w:r>
      <w:r w:rsidR="000B07B8" w:rsidRPr="00A447AB">
        <w:rPr>
          <w:bCs/>
          <w:i/>
          <w:iCs/>
          <w:szCs w:val="22"/>
          <w:lang w:val="sr-Latn-ME"/>
        </w:rPr>
        <w:t>5 mg; kapsul</w:t>
      </w:r>
      <w:r w:rsidR="007E1D00" w:rsidRPr="00A447AB">
        <w:rPr>
          <w:bCs/>
          <w:i/>
          <w:iCs/>
          <w:szCs w:val="22"/>
          <w:lang w:val="sr-Latn-ME"/>
        </w:rPr>
        <w:t>a</w:t>
      </w:r>
      <w:r w:rsidR="000B07B8" w:rsidRPr="00A447AB">
        <w:rPr>
          <w:bCs/>
          <w:i/>
          <w:iCs/>
          <w:szCs w:val="22"/>
          <w:lang w:val="sr-Latn-ME"/>
        </w:rPr>
        <w:t>, tvrd</w:t>
      </w:r>
      <w:r w:rsidR="007E1D00" w:rsidRPr="00A447AB">
        <w:rPr>
          <w:bCs/>
          <w:i/>
          <w:iCs/>
          <w:szCs w:val="22"/>
          <w:lang w:val="sr-Latn-ME"/>
        </w:rPr>
        <w:t>a</w:t>
      </w:r>
    </w:p>
    <w:p w14:paraId="4FDD5747" w14:textId="1790A991" w:rsidR="000B07B8" w:rsidRPr="00A447AB" w:rsidRDefault="000B07B8" w:rsidP="007E1D0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Jedna kapsula, tvrda sadrži 5 mg ramiprila i 5 mg </w:t>
      </w:r>
      <w:r w:rsidR="001115DC" w:rsidRPr="00A447AB">
        <w:rPr>
          <w:color w:val="000000"/>
          <w:szCs w:val="22"/>
          <w:lang w:val="sr-Latn-ME"/>
        </w:rPr>
        <w:t>bisoprolol fumarat</w:t>
      </w:r>
      <w:r w:rsidRPr="00A447AB">
        <w:rPr>
          <w:color w:val="000000"/>
          <w:szCs w:val="22"/>
          <w:lang w:val="sr-Latn-ME"/>
        </w:rPr>
        <w:t>a.</w:t>
      </w:r>
    </w:p>
    <w:p w14:paraId="73CCB066" w14:textId="77777777" w:rsidR="00D90556" w:rsidRPr="00A447AB" w:rsidRDefault="00D90556" w:rsidP="007E1D00">
      <w:pPr>
        <w:rPr>
          <w:szCs w:val="22"/>
          <w:lang w:val="sr-Latn-ME"/>
        </w:rPr>
      </w:pPr>
    </w:p>
    <w:p w14:paraId="2A2D3CDB" w14:textId="505927C5" w:rsidR="000B07B8" w:rsidRPr="00A447AB" w:rsidRDefault="00841BC0" w:rsidP="007E1D0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</w:t>
      </w:r>
      <w:r w:rsidR="000B07B8" w:rsidRPr="00A447AB">
        <w:rPr>
          <w:bCs/>
          <w:i/>
          <w:iCs/>
          <w:szCs w:val="22"/>
          <w:lang w:val="sr-Latn-ME"/>
        </w:rPr>
        <w:t>; 5 mg</w:t>
      </w:r>
      <w:r w:rsidR="007E1D00" w:rsidRPr="00A447AB">
        <w:rPr>
          <w:bCs/>
          <w:i/>
          <w:iCs/>
          <w:szCs w:val="22"/>
          <w:lang w:val="sr-Latn-ME"/>
        </w:rPr>
        <w:t xml:space="preserve"> + </w:t>
      </w:r>
      <w:r w:rsidR="000B07B8" w:rsidRPr="00A447AB">
        <w:rPr>
          <w:bCs/>
          <w:i/>
          <w:iCs/>
          <w:szCs w:val="22"/>
          <w:lang w:val="sr-Latn-ME"/>
        </w:rPr>
        <w:t>2,5 mg; kapsul</w:t>
      </w:r>
      <w:r w:rsidR="007E1D00" w:rsidRPr="00A447AB">
        <w:rPr>
          <w:bCs/>
          <w:i/>
          <w:iCs/>
          <w:szCs w:val="22"/>
          <w:lang w:val="sr-Latn-ME"/>
        </w:rPr>
        <w:t>a</w:t>
      </w:r>
      <w:r w:rsidR="000B07B8" w:rsidRPr="00A447AB">
        <w:rPr>
          <w:bCs/>
          <w:i/>
          <w:iCs/>
          <w:szCs w:val="22"/>
          <w:lang w:val="sr-Latn-ME"/>
        </w:rPr>
        <w:t>, tvrd</w:t>
      </w:r>
      <w:r w:rsidR="007E1D00" w:rsidRPr="00A447AB">
        <w:rPr>
          <w:bCs/>
          <w:i/>
          <w:iCs/>
          <w:szCs w:val="22"/>
          <w:lang w:val="sr-Latn-ME"/>
        </w:rPr>
        <w:t>a</w:t>
      </w:r>
    </w:p>
    <w:p w14:paraId="24846F28" w14:textId="7653BB92" w:rsidR="000B07B8" w:rsidRPr="00A447AB" w:rsidRDefault="000B07B8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Jedna kapsula, tvrda sadrži 5 mg ramiprila i 2,5 mg </w:t>
      </w:r>
      <w:r w:rsidR="001115DC" w:rsidRPr="00A447AB">
        <w:rPr>
          <w:color w:val="000000"/>
          <w:szCs w:val="22"/>
          <w:lang w:val="sr-Latn-ME"/>
        </w:rPr>
        <w:t>bisoprolol fumarat</w:t>
      </w:r>
      <w:r w:rsidRPr="00A447AB">
        <w:rPr>
          <w:color w:val="000000"/>
          <w:szCs w:val="22"/>
          <w:lang w:val="sr-Latn-ME"/>
        </w:rPr>
        <w:t>a.</w:t>
      </w:r>
    </w:p>
    <w:p w14:paraId="1E5DFBDB" w14:textId="77777777" w:rsidR="000B07B8" w:rsidRPr="00A447AB" w:rsidRDefault="000B07B8" w:rsidP="007E1D00">
      <w:pPr>
        <w:rPr>
          <w:color w:val="000000"/>
          <w:szCs w:val="22"/>
          <w:lang w:val="sr-Latn-ME"/>
        </w:rPr>
      </w:pPr>
    </w:p>
    <w:p w14:paraId="17053348" w14:textId="75B8B82B" w:rsidR="000B07B8" w:rsidRPr="00A447AB" w:rsidRDefault="00841BC0" w:rsidP="007E1D0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</w:t>
      </w:r>
      <w:r w:rsidR="000B07B8" w:rsidRPr="00A447AB">
        <w:rPr>
          <w:bCs/>
          <w:i/>
          <w:iCs/>
          <w:szCs w:val="22"/>
          <w:lang w:val="sr-Latn-ME"/>
        </w:rPr>
        <w:t>; 2,5 mg</w:t>
      </w:r>
      <w:r w:rsidR="007E1D00" w:rsidRPr="00A447AB">
        <w:rPr>
          <w:bCs/>
          <w:i/>
          <w:iCs/>
          <w:szCs w:val="22"/>
          <w:lang w:val="sr-Latn-ME"/>
        </w:rPr>
        <w:t xml:space="preserve"> + </w:t>
      </w:r>
      <w:r w:rsidR="000B07B8" w:rsidRPr="00A447AB">
        <w:rPr>
          <w:bCs/>
          <w:i/>
          <w:iCs/>
          <w:szCs w:val="22"/>
          <w:lang w:val="sr-Latn-ME"/>
        </w:rPr>
        <w:t>2,5 mg; kapsul</w:t>
      </w:r>
      <w:r w:rsidR="007E1D00" w:rsidRPr="00A447AB">
        <w:rPr>
          <w:bCs/>
          <w:i/>
          <w:iCs/>
          <w:szCs w:val="22"/>
          <w:lang w:val="sr-Latn-ME"/>
        </w:rPr>
        <w:t>a</w:t>
      </w:r>
      <w:r w:rsidR="000B07B8" w:rsidRPr="00A447AB">
        <w:rPr>
          <w:bCs/>
          <w:i/>
          <w:iCs/>
          <w:szCs w:val="22"/>
          <w:lang w:val="sr-Latn-ME"/>
        </w:rPr>
        <w:t>, tvrd</w:t>
      </w:r>
      <w:r w:rsidR="007E1D00" w:rsidRPr="00A447AB">
        <w:rPr>
          <w:bCs/>
          <w:i/>
          <w:iCs/>
          <w:szCs w:val="22"/>
          <w:lang w:val="sr-Latn-ME"/>
        </w:rPr>
        <w:t>a</w:t>
      </w:r>
    </w:p>
    <w:p w14:paraId="3D8D0B14" w14:textId="6167D2AE" w:rsidR="000B07B8" w:rsidRPr="00A447AB" w:rsidRDefault="000B07B8" w:rsidP="007E1D0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Jedna kapsula, tvrda sadrži 2,5 mg ramiprila i 2,5 mg </w:t>
      </w:r>
      <w:r w:rsidR="001115DC" w:rsidRPr="00A447AB">
        <w:rPr>
          <w:color w:val="000000"/>
          <w:szCs w:val="22"/>
          <w:lang w:val="sr-Latn-ME"/>
        </w:rPr>
        <w:t>bisoprolol fumarat</w:t>
      </w:r>
      <w:r w:rsidRPr="00A447AB">
        <w:rPr>
          <w:color w:val="000000"/>
          <w:szCs w:val="22"/>
          <w:lang w:val="sr-Latn-ME"/>
        </w:rPr>
        <w:t>a.</w:t>
      </w:r>
    </w:p>
    <w:p w14:paraId="3E45CE39" w14:textId="77777777" w:rsidR="000B07B8" w:rsidRPr="00A447AB" w:rsidRDefault="000B07B8" w:rsidP="007E1D00">
      <w:pPr>
        <w:rPr>
          <w:szCs w:val="22"/>
          <w:lang w:val="sr-Latn-ME"/>
        </w:rPr>
      </w:pPr>
    </w:p>
    <w:p w14:paraId="55036BC4" w14:textId="42ECCC2B" w:rsidR="009B006E" w:rsidRPr="00A447AB" w:rsidRDefault="00841BC0" w:rsidP="007E1D0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</w:t>
      </w:r>
      <w:r w:rsidR="009B006E" w:rsidRPr="00A447AB">
        <w:rPr>
          <w:bCs/>
          <w:i/>
          <w:iCs/>
          <w:szCs w:val="22"/>
          <w:lang w:val="sr-Latn-ME"/>
        </w:rPr>
        <w:t>; 2,5 mg</w:t>
      </w:r>
      <w:r w:rsidR="007E1D00" w:rsidRPr="00A447AB">
        <w:rPr>
          <w:bCs/>
          <w:i/>
          <w:iCs/>
          <w:szCs w:val="22"/>
          <w:lang w:val="sr-Latn-ME"/>
        </w:rPr>
        <w:t xml:space="preserve"> + </w:t>
      </w:r>
      <w:r w:rsidR="009B006E" w:rsidRPr="00A447AB">
        <w:rPr>
          <w:bCs/>
          <w:i/>
          <w:iCs/>
          <w:szCs w:val="22"/>
          <w:lang w:val="sr-Latn-ME"/>
        </w:rPr>
        <w:t>1,25 mg; kapsul</w:t>
      </w:r>
      <w:r w:rsidR="007E1D00" w:rsidRPr="00A447AB">
        <w:rPr>
          <w:bCs/>
          <w:i/>
          <w:iCs/>
          <w:szCs w:val="22"/>
          <w:lang w:val="sr-Latn-ME"/>
        </w:rPr>
        <w:t>a</w:t>
      </w:r>
      <w:r w:rsidR="009B006E" w:rsidRPr="00A447AB">
        <w:rPr>
          <w:bCs/>
          <w:i/>
          <w:iCs/>
          <w:szCs w:val="22"/>
          <w:lang w:val="sr-Latn-ME"/>
        </w:rPr>
        <w:t>, tvrd</w:t>
      </w:r>
      <w:r w:rsidR="007E1D00" w:rsidRPr="00A447AB">
        <w:rPr>
          <w:bCs/>
          <w:i/>
          <w:iCs/>
          <w:szCs w:val="22"/>
          <w:lang w:val="sr-Latn-ME"/>
        </w:rPr>
        <w:t>a</w:t>
      </w:r>
    </w:p>
    <w:p w14:paraId="58649841" w14:textId="69AFAAD7" w:rsidR="008D1F46" w:rsidRPr="00A447AB" w:rsidRDefault="009B006E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Jedna kapsula, tvrda sadrži 2,5 mg ramiprila i 1,25 mg </w:t>
      </w:r>
      <w:r w:rsidR="001115DC" w:rsidRPr="00A447AB">
        <w:rPr>
          <w:color w:val="000000"/>
          <w:szCs w:val="22"/>
          <w:lang w:val="sr-Latn-ME"/>
        </w:rPr>
        <w:t>bisoprolol fumarat</w:t>
      </w:r>
      <w:r w:rsidRPr="00A447AB">
        <w:rPr>
          <w:color w:val="000000"/>
          <w:szCs w:val="22"/>
          <w:lang w:val="sr-Latn-ME"/>
        </w:rPr>
        <w:t>a</w:t>
      </w:r>
      <w:r w:rsidR="007E1D00" w:rsidRPr="00A447AB">
        <w:rPr>
          <w:color w:val="000000"/>
          <w:szCs w:val="22"/>
          <w:lang w:val="sr-Latn-ME"/>
        </w:rPr>
        <w:t>.</w:t>
      </w:r>
    </w:p>
    <w:p w14:paraId="0D71AC12" w14:textId="77777777" w:rsidR="0002120B" w:rsidRPr="00A447AB" w:rsidRDefault="0002120B" w:rsidP="007E1D00">
      <w:pPr>
        <w:rPr>
          <w:color w:val="000000"/>
          <w:szCs w:val="22"/>
          <w:lang w:val="sr-Latn-ME"/>
        </w:rPr>
      </w:pPr>
    </w:p>
    <w:p w14:paraId="0A1361F4" w14:textId="664CF64E" w:rsidR="0002120B" w:rsidRPr="00A447AB" w:rsidRDefault="0002120B" w:rsidP="007E1D00">
      <w:pPr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Pomoćne supstance sa potvrđenim dejstvom</w:t>
      </w:r>
    </w:p>
    <w:p w14:paraId="7BCD1EB9" w14:textId="77777777" w:rsidR="00675D61" w:rsidRPr="00A447AB" w:rsidRDefault="00675D61" w:rsidP="00675D61">
      <w:pPr>
        <w:rPr>
          <w:szCs w:val="22"/>
          <w:lang w:val="sr-Latn-ME"/>
        </w:rPr>
      </w:pPr>
    </w:p>
    <w:p w14:paraId="57A75B89" w14:textId="77777777" w:rsidR="005B21F0" w:rsidRPr="00A447AB" w:rsidRDefault="005B21F0" w:rsidP="005B21F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Duo; 10 mg +10 mg; kapsula, tvrda</w:t>
      </w:r>
    </w:p>
    <w:p w14:paraId="4A6F7015" w14:textId="77777777" w:rsidR="005B21F0" w:rsidRPr="00A447AB" w:rsidRDefault="005B21F0" w:rsidP="005B21F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Jedna kapsula, tvrda sadrži 163.88 mg laktoze (u obliku monohidrata).</w:t>
      </w:r>
    </w:p>
    <w:p w14:paraId="302BC340" w14:textId="77777777" w:rsidR="005B21F0" w:rsidRPr="00A447AB" w:rsidRDefault="005B21F0" w:rsidP="005B21F0">
      <w:pPr>
        <w:rPr>
          <w:szCs w:val="22"/>
          <w:lang w:val="sr-Latn-ME"/>
        </w:rPr>
      </w:pPr>
    </w:p>
    <w:p w14:paraId="19EE3E20" w14:textId="77777777" w:rsidR="005B21F0" w:rsidRPr="00A447AB" w:rsidRDefault="005B21F0" w:rsidP="005B21F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Duo; 10 mg + 5 mg; kapsula, tvrda</w:t>
      </w:r>
    </w:p>
    <w:p w14:paraId="63D21D3A" w14:textId="77777777" w:rsidR="005B21F0" w:rsidRPr="00A447AB" w:rsidRDefault="005B21F0" w:rsidP="005B21F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Jedna kapsula, tvrda sadrži 163.88 mg laktoze (u obliku monohidrata).</w:t>
      </w:r>
    </w:p>
    <w:p w14:paraId="0EB81E7A" w14:textId="77777777" w:rsidR="005B21F0" w:rsidRPr="00A447AB" w:rsidRDefault="005B21F0" w:rsidP="005B21F0">
      <w:pPr>
        <w:rPr>
          <w:bCs/>
          <w:i/>
          <w:iCs/>
          <w:szCs w:val="22"/>
          <w:lang w:val="sr-Latn-ME"/>
        </w:rPr>
      </w:pPr>
    </w:p>
    <w:p w14:paraId="4875F115" w14:textId="77777777" w:rsidR="005B21F0" w:rsidRPr="00A447AB" w:rsidRDefault="005B21F0" w:rsidP="005B21F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Duo; 5 mg + 5 mg; kapsula, tvrda</w:t>
      </w:r>
    </w:p>
    <w:p w14:paraId="6FAE8665" w14:textId="77777777" w:rsidR="005B21F0" w:rsidRPr="00A447AB" w:rsidRDefault="005B21F0" w:rsidP="005B21F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Jedna kapsula, tvrda sadrži 81,94 mg laktoze (u obliku monohidrata).</w:t>
      </w:r>
    </w:p>
    <w:p w14:paraId="1566D3BE" w14:textId="77777777" w:rsidR="005B21F0" w:rsidRPr="00A447AB" w:rsidRDefault="005B21F0" w:rsidP="005B21F0">
      <w:pPr>
        <w:rPr>
          <w:szCs w:val="22"/>
          <w:lang w:val="sr-Latn-ME"/>
        </w:rPr>
      </w:pPr>
    </w:p>
    <w:p w14:paraId="24D5EE07" w14:textId="77777777" w:rsidR="005B21F0" w:rsidRPr="00A447AB" w:rsidRDefault="005B21F0" w:rsidP="005B21F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Duo; 5 mg + 2,5 mg; kapsula, tvrda</w:t>
      </w:r>
    </w:p>
    <w:p w14:paraId="3E193964" w14:textId="77777777" w:rsidR="005B21F0" w:rsidRPr="00A447AB" w:rsidRDefault="005B21F0" w:rsidP="005B21F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Jedna kapsula, tvrda sadrži 81,94 mg laktoze (u obliku monohidrata).</w:t>
      </w:r>
    </w:p>
    <w:p w14:paraId="68BB89AB" w14:textId="77777777" w:rsidR="005B21F0" w:rsidRPr="00A447AB" w:rsidRDefault="005B21F0" w:rsidP="005B21F0">
      <w:pPr>
        <w:rPr>
          <w:color w:val="000000"/>
          <w:szCs w:val="22"/>
          <w:lang w:val="sr-Latn-ME"/>
        </w:rPr>
      </w:pPr>
    </w:p>
    <w:p w14:paraId="7D9D44E0" w14:textId="77777777" w:rsidR="005B21F0" w:rsidRPr="00A447AB" w:rsidRDefault="005B21F0" w:rsidP="005B21F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Duo; 2,5 mg + 2,5 mg; kapsula, tvrda</w:t>
      </w:r>
    </w:p>
    <w:p w14:paraId="15684AD3" w14:textId="77777777" w:rsidR="005B21F0" w:rsidRPr="00A447AB" w:rsidRDefault="005B21F0" w:rsidP="005B21F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Jedna kapsula, tvrda sadrži </w:t>
      </w:r>
      <w:r w:rsidRPr="00A447AB">
        <w:rPr>
          <w:szCs w:val="22"/>
          <w:lang w:val="sr-Latn-ME"/>
        </w:rPr>
        <w:t xml:space="preserve">40.97 </w:t>
      </w:r>
      <w:r w:rsidRPr="00A447AB">
        <w:rPr>
          <w:color w:val="000000"/>
          <w:szCs w:val="22"/>
          <w:lang w:val="sr-Latn-ME"/>
        </w:rPr>
        <w:t>mg laktoze (u obliku monohidrata).</w:t>
      </w:r>
    </w:p>
    <w:p w14:paraId="5D0B4775" w14:textId="77777777" w:rsidR="005B21F0" w:rsidRPr="00A447AB" w:rsidRDefault="005B21F0" w:rsidP="005B21F0">
      <w:pPr>
        <w:rPr>
          <w:bCs/>
          <w:i/>
          <w:iCs/>
          <w:szCs w:val="22"/>
          <w:lang w:val="sr-Latn-ME"/>
        </w:rPr>
      </w:pPr>
    </w:p>
    <w:p w14:paraId="14C1464C" w14:textId="77777777" w:rsidR="005B21F0" w:rsidRPr="00A447AB" w:rsidRDefault="005B21F0" w:rsidP="005B21F0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lastRenderedPageBreak/>
        <w:t>Tensec Duo; 2,5 mg + 1,25 mg; kapsula, tvrda</w:t>
      </w:r>
    </w:p>
    <w:p w14:paraId="55B28F93" w14:textId="77777777" w:rsidR="005B21F0" w:rsidRPr="00A447AB" w:rsidRDefault="005B21F0" w:rsidP="005B21F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Jedna kapsula, tvrda sadrži </w:t>
      </w:r>
      <w:r w:rsidRPr="00A447AB">
        <w:rPr>
          <w:szCs w:val="22"/>
          <w:lang w:val="sr-Latn-ME"/>
        </w:rPr>
        <w:t xml:space="preserve">40.97 </w:t>
      </w:r>
      <w:r w:rsidRPr="00A447AB">
        <w:rPr>
          <w:color w:val="000000"/>
          <w:szCs w:val="22"/>
          <w:lang w:val="sr-Latn-ME"/>
        </w:rPr>
        <w:t>mg laktoze (u obliku monohidrata).</w:t>
      </w:r>
    </w:p>
    <w:p w14:paraId="5340286A" w14:textId="77777777" w:rsidR="008C7422" w:rsidRPr="00A447AB" w:rsidRDefault="008C7422" w:rsidP="007E1D00">
      <w:pPr>
        <w:rPr>
          <w:szCs w:val="22"/>
          <w:lang w:val="sr-Latn-ME"/>
        </w:rPr>
      </w:pPr>
    </w:p>
    <w:p w14:paraId="5340286B" w14:textId="453BCA35" w:rsidR="00C067BF" w:rsidRPr="00A447AB" w:rsidRDefault="00C067BF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 xml:space="preserve">Za </w:t>
      </w:r>
      <w:r w:rsidR="009603C1" w:rsidRPr="00A447AB">
        <w:rPr>
          <w:szCs w:val="22"/>
          <w:lang w:val="sr-Latn-ME"/>
        </w:rPr>
        <w:t xml:space="preserve">spisak </w:t>
      </w:r>
      <w:r w:rsidR="004D671A" w:rsidRPr="00A447AB">
        <w:rPr>
          <w:szCs w:val="22"/>
          <w:lang w:val="sr-Latn-ME"/>
        </w:rPr>
        <w:t>svih</w:t>
      </w:r>
      <w:r w:rsidR="00144165" w:rsidRPr="00A447AB">
        <w:rPr>
          <w:szCs w:val="22"/>
          <w:lang w:val="sr-Latn-ME"/>
        </w:rPr>
        <w:t xml:space="preserve"> ekscipijenasa</w:t>
      </w:r>
      <w:r w:rsidR="004D671A" w:rsidRPr="00A447AB">
        <w:rPr>
          <w:szCs w:val="22"/>
          <w:lang w:val="sr-Latn-ME"/>
        </w:rPr>
        <w:t>,</w:t>
      </w:r>
      <w:r w:rsidR="00144165" w:rsidRPr="00A447AB">
        <w:rPr>
          <w:szCs w:val="22"/>
          <w:lang w:val="sr-Latn-ME"/>
        </w:rPr>
        <w:t xml:space="preserve"> pogledati dio</w:t>
      </w:r>
      <w:r w:rsidRPr="00A447AB">
        <w:rPr>
          <w:szCs w:val="22"/>
          <w:lang w:val="sr-Latn-ME"/>
        </w:rPr>
        <w:t xml:space="preserve"> 6.1.</w:t>
      </w:r>
    </w:p>
    <w:p w14:paraId="50DA64D0" w14:textId="603B5F5E" w:rsidR="0029703E" w:rsidRPr="00A447AB" w:rsidRDefault="0029703E" w:rsidP="007E1D00">
      <w:pPr>
        <w:rPr>
          <w:szCs w:val="22"/>
          <w:lang w:val="sr-Latn-ME"/>
        </w:rPr>
      </w:pPr>
    </w:p>
    <w:p w14:paraId="60C67E86" w14:textId="77777777" w:rsidR="006527E8" w:rsidRPr="00A447AB" w:rsidRDefault="006527E8" w:rsidP="007E1D00">
      <w:pPr>
        <w:rPr>
          <w:szCs w:val="22"/>
          <w:lang w:val="sr-Latn-ME"/>
        </w:rPr>
      </w:pPr>
    </w:p>
    <w:p w14:paraId="5340286D" w14:textId="007BD699" w:rsidR="00CE09F3" w:rsidRPr="00A447AB" w:rsidRDefault="00CE09F3" w:rsidP="00C83C21">
      <w:pPr>
        <w:pStyle w:val="NASLOV123"/>
        <w:spacing w:before="0" w:after="0"/>
        <w:rPr>
          <w:lang w:val="sr-Latn-ME"/>
        </w:rPr>
      </w:pPr>
      <w:r w:rsidRPr="00A447AB">
        <w:rPr>
          <w:lang w:val="sr-Latn-ME"/>
        </w:rPr>
        <w:t>3. FARMACEUTSKI OBLIK</w:t>
      </w:r>
    </w:p>
    <w:p w14:paraId="29E450AC" w14:textId="77777777" w:rsidR="0029703E" w:rsidRPr="00A447AB" w:rsidRDefault="0029703E" w:rsidP="00C83C21">
      <w:pPr>
        <w:pStyle w:val="NASLOV123"/>
        <w:spacing w:before="0" w:after="0"/>
        <w:rPr>
          <w:lang w:val="sr-Latn-ME"/>
        </w:rPr>
      </w:pPr>
    </w:p>
    <w:p w14:paraId="4296A22D" w14:textId="3D60D643" w:rsidR="00545803" w:rsidRPr="00A447AB" w:rsidRDefault="001D7862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Kapsula, tvrda</w:t>
      </w:r>
      <w:r w:rsidR="003A223F" w:rsidRPr="00A447AB">
        <w:rPr>
          <w:szCs w:val="22"/>
          <w:lang w:val="sr-Latn-ME"/>
        </w:rPr>
        <w:t xml:space="preserve">. </w:t>
      </w:r>
    </w:p>
    <w:p w14:paraId="4708AA92" w14:textId="77777777" w:rsidR="006527E8" w:rsidRPr="00A447AB" w:rsidRDefault="006527E8" w:rsidP="007E1D00">
      <w:pPr>
        <w:rPr>
          <w:szCs w:val="22"/>
          <w:lang w:val="sr-Latn-ME"/>
        </w:rPr>
      </w:pPr>
    </w:p>
    <w:p w14:paraId="4F7B1B3E" w14:textId="77777777" w:rsidR="0066317C" w:rsidRPr="00A447AB" w:rsidRDefault="0066317C" w:rsidP="0066317C">
      <w:pPr>
        <w:rPr>
          <w:bCs/>
          <w:i/>
          <w:iCs/>
          <w:szCs w:val="22"/>
          <w:lang w:val="sr-Latn-ME"/>
        </w:rPr>
      </w:pPr>
      <w:r w:rsidRPr="00A447AB">
        <w:rPr>
          <w:bCs/>
          <w:i/>
          <w:iCs/>
          <w:szCs w:val="22"/>
          <w:lang w:val="sr-Latn-ME"/>
        </w:rPr>
        <w:t>Tensec Duo; 10 mg + 10 mg; kapsula, tvrda</w:t>
      </w:r>
    </w:p>
    <w:p w14:paraId="40D0EBCC" w14:textId="242A9832" w:rsidR="0066317C" w:rsidRPr="00A447AB" w:rsidRDefault="0066317C" w:rsidP="0066317C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Tvrda želatinska kapsula, veličine No. 0, crvenkasto-smeđeg tijela s utisnutom crnom oznakom '10 mg' i crvenkasto-smeđe kape s utisnutom crnom oznakom '10 mg', koja sadrži bijeli ili gotovo bijeli prašak ramiprila i dvije žute bikonveksne, okrugle obložene tablete bisoprolol fumarata.</w:t>
      </w:r>
    </w:p>
    <w:p w14:paraId="29F2B585" w14:textId="77777777" w:rsidR="0066317C" w:rsidRPr="00A447AB" w:rsidRDefault="0066317C" w:rsidP="0066317C">
      <w:pPr>
        <w:rPr>
          <w:szCs w:val="22"/>
          <w:lang w:val="sr-Latn-ME"/>
        </w:rPr>
      </w:pPr>
    </w:p>
    <w:p w14:paraId="5F2A82EF" w14:textId="77777777" w:rsidR="0066317C" w:rsidRPr="00A447AB" w:rsidRDefault="0066317C" w:rsidP="0066317C">
      <w:pPr>
        <w:rPr>
          <w:i/>
          <w:iCs/>
          <w:szCs w:val="22"/>
          <w:lang w:val="sr-Latn-ME"/>
        </w:rPr>
      </w:pPr>
      <w:r w:rsidRPr="00A447AB">
        <w:rPr>
          <w:i/>
          <w:iCs/>
          <w:szCs w:val="22"/>
          <w:lang w:val="sr-Latn-ME"/>
        </w:rPr>
        <w:t>Tensec Duo; 10 mg + 5 mg; kapsula, tvrda</w:t>
      </w:r>
    </w:p>
    <w:p w14:paraId="7CEDFFEF" w14:textId="48062367" w:rsidR="0066317C" w:rsidRPr="00A447AB" w:rsidRDefault="0066317C" w:rsidP="0066317C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Tvrda želatinska kapsula, veličine No. 0, neprovidnog narandžastog tijela s utisnutom crnom oznakom '5 mg' i neprovidne crvenkasto-smeđe kape s utisnutom crnom oznakom '10 mg', koja sadrži bijeli ili gotovo bijeli prašak ramiprila i jednu žutu bikonveksnu, okruglu obloženu tabletu bisoprolol fumarata.</w:t>
      </w:r>
    </w:p>
    <w:p w14:paraId="5180705B" w14:textId="77777777" w:rsidR="0066317C" w:rsidRPr="00A447AB" w:rsidRDefault="0066317C" w:rsidP="0066317C">
      <w:pPr>
        <w:rPr>
          <w:i/>
          <w:iCs/>
          <w:szCs w:val="22"/>
          <w:lang w:val="sr-Latn-ME"/>
        </w:rPr>
      </w:pPr>
    </w:p>
    <w:p w14:paraId="476328B4" w14:textId="77777777" w:rsidR="0066317C" w:rsidRPr="00A447AB" w:rsidRDefault="0066317C" w:rsidP="0066317C">
      <w:pPr>
        <w:rPr>
          <w:i/>
          <w:iCs/>
          <w:szCs w:val="22"/>
          <w:lang w:val="sr-Latn-ME"/>
        </w:rPr>
      </w:pPr>
      <w:r w:rsidRPr="00A447AB">
        <w:rPr>
          <w:i/>
          <w:iCs/>
          <w:szCs w:val="22"/>
          <w:lang w:val="sr-Latn-ME"/>
        </w:rPr>
        <w:t>Tensec Duo; 5 mg + 5 mg; kapsula, tvrda</w:t>
      </w:r>
    </w:p>
    <w:p w14:paraId="421D4C78" w14:textId="24C6C3FA" w:rsidR="0066317C" w:rsidRPr="00A447AB" w:rsidRDefault="0066317C" w:rsidP="0066317C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Tvrda želatinska kapsula, veličine No. 0, neprovidnog narandžastog tijela s utisnutom crnom oznakom '5 mg' i neprovidne narandžaste kape s utisnutom crnom oznakom '5 mg', koja sadrži bijeli ili gotovo bijeli prašak ramiprila i jednu žutu bikonveksnu, okruglu obloženu tabletu bisoprolol fumarata.</w:t>
      </w:r>
    </w:p>
    <w:p w14:paraId="790B7194" w14:textId="77777777" w:rsidR="0066317C" w:rsidRPr="00A447AB" w:rsidRDefault="0066317C" w:rsidP="0066317C">
      <w:pPr>
        <w:rPr>
          <w:i/>
          <w:iCs/>
          <w:szCs w:val="22"/>
          <w:lang w:val="sr-Latn-ME"/>
        </w:rPr>
      </w:pPr>
    </w:p>
    <w:p w14:paraId="471140BD" w14:textId="77777777" w:rsidR="0066317C" w:rsidRPr="00A447AB" w:rsidRDefault="0066317C" w:rsidP="0066317C">
      <w:pPr>
        <w:rPr>
          <w:i/>
          <w:iCs/>
          <w:szCs w:val="22"/>
          <w:lang w:val="sr-Latn-ME"/>
        </w:rPr>
      </w:pPr>
      <w:r w:rsidRPr="00A447AB">
        <w:rPr>
          <w:i/>
          <w:iCs/>
          <w:szCs w:val="22"/>
          <w:lang w:val="sr-Latn-ME"/>
        </w:rPr>
        <w:t>Tensec Duo; 5 mg + 2,5 mg; kapsula, tvrda</w:t>
      </w:r>
    </w:p>
    <w:p w14:paraId="7BED63CE" w14:textId="0F707F94" w:rsidR="0066317C" w:rsidRPr="00A447AB" w:rsidRDefault="0066317C" w:rsidP="0066317C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Tvrda želatinska kapsula, veličine No. 2, neprovidnog žutog tijela s utisnutom crnom oznakom '2.5 mg' i neprovidne narandžaste kape s utisnutom crnom oznakom '5 mg', koja sadrži bijeli ili gotovo bijeli prašak ramiprila i jednu žutu bikonveksnu, okruglu obloženu tabletu bisoprolol fumarata.</w:t>
      </w:r>
    </w:p>
    <w:p w14:paraId="5D1ACB2C" w14:textId="77777777" w:rsidR="0066317C" w:rsidRPr="00A447AB" w:rsidRDefault="0066317C" w:rsidP="0066317C">
      <w:pPr>
        <w:rPr>
          <w:szCs w:val="22"/>
          <w:lang w:val="sr-Latn-ME"/>
        </w:rPr>
      </w:pPr>
    </w:p>
    <w:p w14:paraId="67F14234" w14:textId="77777777" w:rsidR="0066317C" w:rsidRPr="00A447AB" w:rsidRDefault="0066317C" w:rsidP="0066317C">
      <w:pPr>
        <w:rPr>
          <w:i/>
          <w:iCs/>
          <w:szCs w:val="22"/>
          <w:lang w:val="sr-Latn-ME"/>
        </w:rPr>
      </w:pPr>
      <w:r w:rsidRPr="00A447AB">
        <w:rPr>
          <w:i/>
          <w:iCs/>
          <w:szCs w:val="22"/>
          <w:lang w:val="sr-Latn-ME"/>
        </w:rPr>
        <w:t>Tensec Duo; 2,5 mg + 2,5 mg; kapsula, tvrda</w:t>
      </w:r>
    </w:p>
    <w:p w14:paraId="2D85C252" w14:textId="62EF4430" w:rsidR="0066317C" w:rsidRPr="00A447AB" w:rsidRDefault="0066317C" w:rsidP="0066317C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Tvrda želatinska kapsula, veličine No. 2, neprovidnog žutog tijela s utisnutom crnom oznakom '2.5 mg' i neprovidne žute kape s utisnutom crnom oznakom '2,5 mg', koja sadrži bijeli ili gotovo bijeli prašak ramiprila i jednu žutu bikonveksnu, okruglu obloženu tabletu bisoprolol fumarata.</w:t>
      </w:r>
    </w:p>
    <w:p w14:paraId="7F7CA02C" w14:textId="77777777" w:rsidR="0066317C" w:rsidRPr="00A447AB" w:rsidRDefault="0066317C" w:rsidP="0066317C">
      <w:pPr>
        <w:rPr>
          <w:i/>
          <w:iCs/>
          <w:szCs w:val="22"/>
          <w:lang w:val="sr-Latn-ME"/>
        </w:rPr>
      </w:pPr>
    </w:p>
    <w:p w14:paraId="6B19B6C3" w14:textId="77777777" w:rsidR="0066317C" w:rsidRPr="00A447AB" w:rsidRDefault="0066317C" w:rsidP="0066317C">
      <w:pPr>
        <w:rPr>
          <w:i/>
          <w:iCs/>
          <w:szCs w:val="22"/>
          <w:lang w:val="sr-Latn-ME"/>
        </w:rPr>
      </w:pPr>
      <w:r w:rsidRPr="00A447AB">
        <w:rPr>
          <w:i/>
          <w:iCs/>
          <w:szCs w:val="22"/>
          <w:lang w:val="sr-Latn-ME"/>
        </w:rPr>
        <w:t>Tensec Duo; 2,5 mg + 1,25 mg; kapsula, tvrda</w:t>
      </w:r>
    </w:p>
    <w:p w14:paraId="54853D91" w14:textId="6BA3E3BF" w:rsidR="0066317C" w:rsidRPr="00A447AB" w:rsidRDefault="0066317C" w:rsidP="0066317C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Tvrda želatinska kapsula, veličine No. 2, neprovidnog bijelog tijela s utisnutom crnom oznakom '1,25 mg' i neprovidne žute kape s utisnutom crnom oznakom '2,5 mg'</w:t>
      </w:r>
      <w:r w:rsidR="002D19C7" w:rsidRPr="00A447AB">
        <w:rPr>
          <w:szCs w:val="22"/>
          <w:lang w:val="sr-Latn-ME"/>
        </w:rPr>
        <w:t xml:space="preserve">, </w:t>
      </w:r>
      <w:r w:rsidR="00511776" w:rsidRPr="00A447AB">
        <w:rPr>
          <w:szCs w:val="22"/>
          <w:lang w:val="sr-Latn-ME"/>
        </w:rPr>
        <w:t>koja sadrži bijeli ili gotovo bijeli prašak ramiprila i jednu žutu bikonveksnu, okruglu obloženu tabletu bisoprolol fumarata.</w:t>
      </w:r>
    </w:p>
    <w:p w14:paraId="53402874" w14:textId="0B1508CF" w:rsidR="0018635D" w:rsidRPr="00A447AB" w:rsidRDefault="0018635D" w:rsidP="007E1D00">
      <w:pPr>
        <w:rPr>
          <w:szCs w:val="22"/>
          <w:lang w:val="sr-Latn-ME"/>
        </w:rPr>
      </w:pPr>
    </w:p>
    <w:p w14:paraId="40FFA9F7" w14:textId="77777777" w:rsidR="0029703E" w:rsidRPr="00A447AB" w:rsidRDefault="0029703E" w:rsidP="007E1D00">
      <w:pPr>
        <w:rPr>
          <w:szCs w:val="22"/>
          <w:lang w:val="sr-Latn-ME"/>
        </w:rPr>
      </w:pPr>
    </w:p>
    <w:p w14:paraId="53402875" w14:textId="352431A0" w:rsidR="00CE09F3" w:rsidRPr="00A447AB" w:rsidRDefault="00CE09F3" w:rsidP="00C83C21">
      <w:pPr>
        <w:pStyle w:val="NASLOV123"/>
        <w:spacing w:before="0" w:after="0"/>
        <w:jc w:val="both"/>
        <w:rPr>
          <w:lang w:val="sr-Latn-ME"/>
        </w:rPr>
      </w:pPr>
      <w:r w:rsidRPr="00A447AB">
        <w:rPr>
          <w:lang w:val="sr-Latn-ME"/>
        </w:rPr>
        <w:t>4. KLINIČKI PODACI</w:t>
      </w:r>
    </w:p>
    <w:p w14:paraId="4890A562" w14:textId="77777777" w:rsidR="00D0595F" w:rsidRPr="00A447AB" w:rsidRDefault="00D0595F" w:rsidP="00C83C21">
      <w:pPr>
        <w:pStyle w:val="NASLOV123"/>
        <w:spacing w:before="0" w:after="0"/>
        <w:jc w:val="both"/>
        <w:rPr>
          <w:lang w:val="sr-Latn-ME"/>
        </w:rPr>
      </w:pPr>
    </w:p>
    <w:p w14:paraId="53402876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4.1. Terapijske indikacije</w:t>
      </w:r>
    </w:p>
    <w:p w14:paraId="53402877" w14:textId="77777777" w:rsidR="00CE09F3" w:rsidRPr="00A447AB" w:rsidRDefault="00CE09F3" w:rsidP="007E1D00">
      <w:pPr>
        <w:rPr>
          <w:szCs w:val="22"/>
          <w:lang w:val="sr-Latn-ME"/>
        </w:rPr>
      </w:pPr>
    </w:p>
    <w:p w14:paraId="20ED5432" w14:textId="77777777" w:rsidR="008E5051" w:rsidRPr="00A447AB" w:rsidRDefault="008E5051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Jačine: 2,5 mg + 2,5 mg; 5 mg + 2,5 mg; 5 mg + 5 mg; 10 mg + 5 mg; 10 mg + 10 mg </w:t>
      </w:r>
    </w:p>
    <w:p w14:paraId="4BC3C599" w14:textId="664F4CF4" w:rsidR="008E5051" w:rsidRPr="00A447AB" w:rsidRDefault="0041386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Lijek</w:t>
      </w:r>
      <w:r w:rsidR="006533D0" w:rsidRPr="00A447AB">
        <w:rPr>
          <w:color w:val="000000"/>
          <w:szCs w:val="22"/>
          <w:lang w:val="sr-Latn-ME"/>
        </w:rPr>
        <w:t xml:space="preserve"> Tensec Duo </w:t>
      </w:r>
      <w:r w:rsidR="008E5051" w:rsidRPr="00A447AB">
        <w:rPr>
          <w:color w:val="000000"/>
          <w:szCs w:val="22"/>
          <w:lang w:val="sr-Latn-ME"/>
        </w:rPr>
        <w:t>indi</w:t>
      </w:r>
      <w:r w:rsidR="006533D0" w:rsidRPr="00A447AB">
        <w:rPr>
          <w:color w:val="000000"/>
          <w:szCs w:val="22"/>
          <w:lang w:val="sr-Latn-ME"/>
        </w:rPr>
        <w:t>kovan</w:t>
      </w:r>
      <w:r w:rsidR="008E5051" w:rsidRPr="00A447AB">
        <w:rPr>
          <w:color w:val="000000"/>
          <w:szCs w:val="22"/>
          <w:lang w:val="sr-Latn-ME"/>
        </w:rPr>
        <w:t xml:space="preserve"> je kao supstit</w:t>
      </w:r>
      <w:r w:rsidR="008D0677" w:rsidRPr="00A447AB">
        <w:rPr>
          <w:color w:val="000000"/>
          <w:szCs w:val="22"/>
          <w:lang w:val="sr-Latn-ME"/>
        </w:rPr>
        <w:t>uciona</w:t>
      </w:r>
      <w:r w:rsidR="008E5051" w:rsidRPr="00A447AB">
        <w:rPr>
          <w:color w:val="000000"/>
          <w:szCs w:val="22"/>
          <w:lang w:val="sr-Latn-ME"/>
        </w:rPr>
        <w:t xml:space="preserve"> terapija za l</w:t>
      </w:r>
      <w:r w:rsidR="0022105A" w:rsidRPr="00A447AB">
        <w:rPr>
          <w:color w:val="000000"/>
          <w:szCs w:val="22"/>
          <w:lang w:val="sr-Latn-ME"/>
        </w:rPr>
        <w:t>ij</w:t>
      </w:r>
      <w:r w:rsidR="008E5051" w:rsidRPr="00A447AB">
        <w:rPr>
          <w:color w:val="000000"/>
          <w:szCs w:val="22"/>
          <w:lang w:val="sr-Latn-ME"/>
        </w:rPr>
        <w:t>ečenje hipertenzije i/ili hipertenzije s</w:t>
      </w:r>
      <w:r w:rsidR="008D0677" w:rsidRPr="00A447AB">
        <w:rPr>
          <w:color w:val="000000"/>
          <w:szCs w:val="22"/>
          <w:lang w:val="sr-Latn-ME"/>
        </w:rPr>
        <w:t>a</w:t>
      </w:r>
      <w:r w:rsidR="008E5051" w:rsidRPr="00A447AB">
        <w:rPr>
          <w:color w:val="000000"/>
          <w:szCs w:val="22"/>
          <w:lang w:val="sr-Latn-ME"/>
        </w:rPr>
        <w:t xml:space="preserve"> koegzistirajućim </w:t>
      </w:r>
      <w:r w:rsidR="008D0677" w:rsidRPr="00A447AB">
        <w:rPr>
          <w:color w:val="000000"/>
          <w:szCs w:val="22"/>
          <w:lang w:val="sr-Latn-ME"/>
        </w:rPr>
        <w:t>h</w:t>
      </w:r>
      <w:r w:rsidR="008E5051" w:rsidRPr="00A447AB">
        <w:rPr>
          <w:color w:val="000000"/>
          <w:szCs w:val="22"/>
          <w:lang w:val="sr-Latn-ME"/>
        </w:rPr>
        <w:t xml:space="preserve">roničnim koronarnim sindromom: </w:t>
      </w:r>
    </w:p>
    <w:p w14:paraId="5F57B424" w14:textId="77777777" w:rsidR="00237E17" w:rsidRPr="00A447AB" w:rsidRDefault="00237E17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E57256F" w14:textId="77777777" w:rsidR="0029703E" w:rsidRPr="00A447AB" w:rsidRDefault="008E5051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color w:val="000000"/>
          <w:szCs w:val="22"/>
          <w:lang w:val="sr-Latn-ME"/>
        </w:rPr>
        <w:t xml:space="preserve">–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8D067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manifestnom aterotrombotskom kardiovaskularnom bolesti (anamneza koronarne bolesti srca, moždanog udara ili periferne vaskularne bolesti) </w:t>
      </w:r>
    </w:p>
    <w:p w14:paraId="30806AB4" w14:textId="0D2A6451" w:rsidR="008E5051" w:rsidRPr="00A447AB" w:rsidRDefault="008E5051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ili </w:t>
      </w:r>
    </w:p>
    <w:p w14:paraId="74C0C547" w14:textId="0B481EFC" w:rsidR="00CF058C" w:rsidRPr="00A447AB" w:rsidRDefault="008E5051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color w:val="000000"/>
          <w:szCs w:val="22"/>
          <w:lang w:val="sr-Latn-ME"/>
        </w:rPr>
        <w:t xml:space="preserve">– </w:t>
      </w:r>
      <w:r w:rsidRPr="00A447AB">
        <w:rPr>
          <w:color w:val="000000"/>
          <w:szCs w:val="22"/>
          <w:lang w:val="sr-Latn-ME"/>
        </w:rPr>
        <w:t>dijabetesom s</w:t>
      </w:r>
      <w:r w:rsidR="00F06155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barem jednim </w:t>
      </w:r>
      <w:r w:rsidR="00F06155" w:rsidRPr="00A447AB">
        <w:rPr>
          <w:color w:val="000000"/>
          <w:szCs w:val="22"/>
          <w:lang w:val="sr-Latn-ME"/>
        </w:rPr>
        <w:t>faktorom</w:t>
      </w:r>
      <w:r w:rsidRPr="00A447AB">
        <w:rPr>
          <w:color w:val="000000"/>
          <w:szCs w:val="22"/>
          <w:lang w:val="sr-Latn-ME"/>
        </w:rPr>
        <w:t xml:space="preserve"> kardiovaskularnog rizika i/ili </w:t>
      </w:r>
      <w:r w:rsidR="00F06155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>roničn</w:t>
      </w:r>
      <w:r w:rsidR="00F06155" w:rsidRPr="00A447AB">
        <w:rPr>
          <w:color w:val="000000"/>
          <w:szCs w:val="22"/>
          <w:lang w:val="sr-Latn-ME"/>
        </w:rPr>
        <w:t xml:space="preserve">om insuficijencijom </w:t>
      </w:r>
      <w:r w:rsidRPr="00A447AB">
        <w:rPr>
          <w:color w:val="000000"/>
          <w:szCs w:val="22"/>
          <w:lang w:val="sr-Latn-ME"/>
        </w:rPr>
        <w:t>srca sa smanjenom sistol</w:t>
      </w:r>
      <w:r w:rsidR="00E077E9" w:rsidRPr="00A447AB">
        <w:rPr>
          <w:color w:val="000000"/>
          <w:szCs w:val="22"/>
          <w:lang w:val="sr-Latn-ME"/>
        </w:rPr>
        <w:t>nom</w:t>
      </w:r>
      <w:r w:rsidRPr="00A447AB">
        <w:rPr>
          <w:color w:val="000000"/>
          <w:szCs w:val="22"/>
          <w:lang w:val="sr-Latn-ME"/>
        </w:rPr>
        <w:t xml:space="preserve"> funkcijom l</w:t>
      </w:r>
      <w:r w:rsidR="0022105A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eve </w:t>
      </w:r>
      <w:r w:rsidR="00C96D37" w:rsidRPr="00A447AB">
        <w:rPr>
          <w:color w:val="000000"/>
          <w:szCs w:val="22"/>
          <w:lang w:val="sr-Latn-ME"/>
        </w:rPr>
        <w:t>komore</w:t>
      </w:r>
      <w:r w:rsidRPr="00A447AB">
        <w:rPr>
          <w:color w:val="000000"/>
          <w:szCs w:val="22"/>
          <w:lang w:val="sr-Latn-ME"/>
        </w:rPr>
        <w:t xml:space="preserve"> (sekundarna prevencija nakon akutnog infarkta </w:t>
      </w:r>
      <w:r w:rsidRPr="00A447AB">
        <w:rPr>
          <w:color w:val="000000"/>
          <w:szCs w:val="22"/>
          <w:lang w:val="sr-Latn-ME"/>
        </w:rPr>
        <w:lastRenderedPageBreak/>
        <w:t xml:space="preserve">miokarda: smanjenje mortaliteta u akutnoj fazi infarkta miokarda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C96D3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kliničkim </w:t>
      </w:r>
      <w:r w:rsidR="00CF058C" w:rsidRPr="00A447AB">
        <w:rPr>
          <w:color w:val="000000"/>
          <w:szCs w:val="22"/>
          <w:lang w:val="sr-Latn-ME"/>
        </w:rPr>
        <w:t xml:space="preserve">znakovima </w:t>
      </w:r>
      <w:r w:rsidR="00C96D37" w:rsidRPr="00A447AB">
        <w:rPr>
          <w:color w:val="000000"/>
          <w:szCs w:val="22"/>
          <w:lang w:val="sr-Latn-ME"/>
        </w:rPr>
        <w:t>insuficijencije</w:t>
      </w:r>
      <w:r w:rsidR="00CF058C" w:rsidRPr="00A447AB">
        <w:rPr>
          <w:color w:val="000000"/>
          <w:szCs w:val="22"/>
          <w:lang w:val="sr-Latn-ME"/>
        </w:rPr>
        <w:t xml:space="preserve"> srca, ako se s</w:t>
      </w:r>
      <w:r w:rsidR="00C96D37" w:rsidRPr="00A447AB">
        <w:rPr>
          <w:color w:val="000000"/>
          <w:szCs w:val="22"/>
          <w:lang w:val="sr-Latn-ME"/>
        </w:rPr>
        <w:t>a</w:t>
      </w:r>
      <w:r w:rsidR="00CF058C" w:rsidRPr="00A447AB">
        <w:rPr>
          <w:color w:val="000000"/>
          <w:szCs w:val="22"/>
          <w:lang w:val="sr-Latn-ME"/>
        </w:rPr>
        <w:t xml:space="preserve"> prim</w:t>
      </w:r>
      <w:r w:rsidR="0022105A" w:rsidRPr="00A447AB">
        <w:rPr>
          <w:color w:val="000000"/>
          <w:szCs w:val="22"/>
          <w:lang w:val="sr-Latn-ME"/>
        </w:rPr>
        <w:t>j</w:t>
      </w:r>
      <w:r w:rsidR="00CF058C" w:rsidRPr="00A447AB">
        <w:rPr>
          <w:color w:val="000000"/>
          <w:szCs w:val="22"/>
          <w:lang w:val="sr-Latn-ME"/>
        </w:rPr>
        <w:t xml:space="preserve">enom započne &gt; 48 sati nakon akutnog infarkta miokarda). </w:t>
      </w:r>
    </w:p>
    <w:p w14:paraId="0E735C15" w14:textId="77777777" w:rsidR="00CF058C" w:rsidRPr="00A447AB" w:rsidRDefault="00CF058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25D2078" w14:textId="7FAEBB08" w:rsidR="00CF058C" w:rsidRPr="00A447AB" w:rsidRDefault="00C96D37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</w:t>
      </w:r>
      <w:r w:rsidR="00CF058C" w:rsidRPr="00A447AB">
        <w:rPr>
          <w:color w:val="000000"/>
          <w:szCs w:val="22"/>
          <w:lang w:val="sr-Latn-ME"/>
        </w:rPr>
        <w:t xml:space="preserve"> odraslih </w:t>
      </w:r>
      <w:r w:rsidRPr="00A447AB">
        <w:rPr>
          <w:color w:val="000000"/>
          <w:szCs w:val="22"/>
          <w:lang w:val="sr-Latn-ME"/>
        </w:rPr>
        <w:t xml:space="preserve">pacijenata </w:t>
      </w:r>
      <w:r w:rsidR="00CF058C" w:rsidRPr="00A447AB">
        <w:rPr>
          <w:color w:val="000000"/>
          <w:szCs w:val="22"/>
          <w:lang w:val="sr-Latn-ME"/>
        </w:rPr>
        <w:t>koji su već dobro kontroli</w:t>
      </w:r>
      <w:r w:rsidRPr="00A447AB">
        <w:rPr>
          <w:color w:val="000000"/>
          <w:szCs w:val="22"/>
          <w:lang w:val="sr-Latn-ME"/>
        </w:rPr>
        <w:t>s</w:t>
      </w:r>
      <w:r w:rsidR="00CF058C" w:rsidRPr="00A447AB">
        <w:rPr>
          <w:color w:val="000000"/>
          <w:szCs w:val="22"/>
          <w:lang w:val="sr-Latn-ME"/>
        </w:rPr>
        <w:t>ani isto</w:t>
      </w:r>
      <w:r w:rsidR="00610B80" w:rsidRPr="00A447AB">
        <w:rPr>
          <w:color w:val="000000"/>
          <w:szCs w:val="22"/>
          <w:lang w:val="sr-Latn-ME"/>
        </w:rPr>
        <w:t>vremenom</w:t>
      </w:r>
      <w:r w:rsidR="00CF058C" w:rsidRPr="00A447AB">
        <w:rPr>
          <w:color w:val="000000"/>
          <w:szCs w:val="22"/>
          <w:lang w:val="sr-Latn-ME"/>
        </w:rPr>
        <w:t xml:space="preserve"> prim</w:t>
      </w:r>
      <w:r w:rsidR="002E5252" w:rsidRPr="00A447AB">
        <w:rPr>
          <w:color w:val="000000"/>
          <w:szCs w:val="22"/>
          <w:lang w:val="sr-Latn-ME"/>
        </w:rPr>
        <w:t>j</w:t>
      </w:r>
      <w:r w:rsidR="00CF058C" w:rsidRPr="00A447AB">
        <w:rPr>
          <w:color w:val="000000"/>
          <w:szCs w:val="22"/>
          <w:lang w:val="sr-Latn-ME"/>
        </w:rPr>
        <w:t xml:space="preserve">enom ramiprila i bisoprolola kao zasebnih </w:t>
      </w:r>
      <w:r w:rsidR="0041386C" w:rsidRPr="00A447AB">
        <w:rPr>
          <w:color w:val="000000"/>
          <w:szCs w:val="22"/>
          <w:lang w:val="sr-Latn-ME"/>
        </w:rPr>
        <w:t>l</w:t>
      </w:r>
      <w:r w:rsidR="00AB7046" w:rsidRPr="00A447AB">
        <w:rPr>
          <w:color w:val="000000"/>
          <w:szCs w:val="22"/>
          <w:lang w:val="sr-Latn-ME"/>
        </w:rPr>
        <w:t>j</w:t>
      </w:r>
      <w:r w:rsidR="0041386C" w:rsidRPr="00A447AB">
        <w:rPr>
          <w:color w:val="000000"/>
          <w:szCs w:val="22"/>
          <w:lang w:val="sr-Latn-ME"/>
        </w:rPr>
        <w:t>ek</w:t>
      </w:r>
      <w:r w:rsidR="00CF058C" w:rsidRPr="00A447AB">
        <w:rPr>
          <w:color w:val="000000"/>
          <w:szCs w:val="22"/>
          <w:lang w:val="sr-Latn-ME"/>
        </w:rPr>
        <w:t xml:space="preserve">ova u istim dozama. </w:t>
      </w:r>
    </w:p>
    <w:p w14:paraId="73091D26" w14:textId="77777777" w:rsidR="00CF058C" w:rsidRPr="00A447AB" w:rsidRDefault="00CF058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9B34FD1" w14:textId="77777777" w:rsidR="00CF058C" w:rsidRPr="00A447AB" w:rsidRDefault="00CF058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Jačina: 2,5 mg + 1,25 mg </w:t>
      </w:r>
    </w:p>
    <w:p w14:paraId="6EB77FE8" w14:textId="68D96410" w:rsidR="008E5051" w:rsidRPr="00A447AB" w:rsidRDefault="0041386C" w:rsidP="007E1D00">
      <w:pPr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Lijek</w:t>
      </w:r>
      <w:r w:rsidR="006533D0" w:rsidRPr="00A447AB">
        <w:rPr>
          <w:color w:val="000000"/>
          <w:szCs w:val="22"/>
          <w:lang w:val="sr-Latn-ME"/>
        </w:rPr>
        <w:t xml:space="preserve"> Tensec Duo</w:t>
      </w:r>
      <w:r w:rsidR="009B704D" w:rsidRPr="00A447AB">
        <w:rPr>
          <w:color w:val="000000"/>
          <w:szCs w:val="22"/>
          <w:lang w:val="sr-Latn-ME"/>
        </w:rPr>
        <w:t xml:space="preserve"> </w:t>
      </w:r>
      <w:r w:rsidR="00CF058C" w:rsidRPr="00A447AB">
        <w:rPr>
          <w:color w:val="000000"/>
          <w:szCs w:val="22"/>
          <w:lang w:val="sr-Latn-ME"/>
        </w:rPr>
        <w:t>indi</w:t>
      </w:r>
      <w:r w:rsidR="009B704D" w:rsidRPr="00A447AB">
        <w:rPr>
          <w:color w:val="000000"/>
          <w:szCs w:val="22"/>
          <w:lang w:val="sr-Latn-ME"/>
        </w:rPr>
        <w:t>kovan</w:t>
      </w:r>
      <w:r w:rsidR="00CF058C" w:rsidRPr="00A447AB">
        <w:rPr>
          <w:color w:val="000000"/>
          <w:szCs w:val="22"/>
          <w:lang w:val="sr-Latn-ME"/>
        </w:rPr>
        <w:t xml:space="preserve"> je kao supstit</w:t>
      </w:r>
      <w:r w:rsidR="009B704D" w:rsidRPr="00A447AB">
        <w:rPr>
          <w:color w:val="000000"/>
          <w:szCs w:val="22"/>
          <w:lang w:val="sr-Latn-ME"/>
        </w:rPr>
        <w:t>uciona</w:t>
      </w:r>
      <w:r w:rsidR="00CF058C" w:rsidRPr="00A447AB">
        <w:rPr>
          <w:color w:val="000000"/>
          <w:szCs w:val="22"/>
          <w:lang w:val="sr-Latn-ME"/>
        </w:rPr>
        <w:t xml:space="preserve"> terapija za l</w:t>
      </w:r>
      <w:r w:rsidR="00975098" w:rsidRPr="00A447AB">
        <w:rPr>
          <w:color w:val="000000"/>
          <w:szCs w:val="22"/>
          <w:lang w:val="sr-Latn-ME"/>
        </w:rPr>
        <w:t>ij</w:t>
      </w:r>
      <w:r w:rsidR="00CF058C" w:rsidRPr="00A447AB">
        <w:rPr>
          <w:color w:val="000000"/>
          <w:szCs w:val="22"/>
          <w:lang w:val="sr-Latn-ME"/>
        </w:rPr>
        <w:t xml:space="preserve">ečenje </w:t>
      </w:r>
      <w:r w:rsidR="009B704D" w:rsidRPr="00A447AB">
        <w:rPr>
          <w:color w:val="000000"/>
          <w:szCs w:val="22"/>
          <w:lang w:val="sr-Latn-ME"/>
        </w:rPr>
        <w:t>h</w:t>
      </w:r>
      <w:r w:rsidR="00CF058C" w:rsidRPr="00A447AB">
        <w:rPr>
          <w:color w:val="000000"/>
          <w:szCs w:val="22"/>
          <w:lang w:val="sr-Latn-ME"/>
        </w:rPr>
        <w:t>roničnog koronarnog sindroma (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CF058C" w:rsidRPr="00A447AB">
        <w:rPr>
          <w:color w:val="000000"/>
          <w:szCs w:val="22"/>
          <w:lang w:val="sr-Latn-ME"/>
        </w:rPr>
        <w:t xml:space="preserve"> s</w:t>
      </w:r>
      <w:r w:rsidR="009B704D" w:rsidRPr="00A447AB">
        <w:rPr>
          <w:color w:val="000000"/>
          <w:szCs w:val="22"/>
          <w:lang w:val="sr-Latn-ME"/>
        </w:rPr>
        <w:t>a</w:t>
      </w:r>
      <w:r w:rsidR="00CF058C" w:rsidRPr="00A447AB">
        <w:rPr>
          <w:color w:val="000000"/>
          <w:szCs w:val="22"/>
          <w:lang w:val="sr-Latn-ME"/>
        </w:rPr>
        <w:t xml:space="preserve"> anamnezom infarkta miokarda i/ili revaskularizacije) i/ili </w:t>
      </w:r>
      <w:r w:rsidR="00BE6780" w:rsidRPr="00A447AB">
        <w:rPr>
          <w:color w:val="000000"/>
          <w:szCs w:val="22"/>
          <w:lang w:val="sr-Latn-ME"/>
        </w:rPr>
        <w:t>h</w:t>
      </w:r>
      <w:r w:rsidR="00CF058C" w:rsidRPr="00A447AB">
        <w:rPr>
          <w:color w:val="000000"/>
          <w:szCs w:val="22"/>
          <w:lang w:val="sr-Latn-ME"/>
        </w:rPr>
        <w:t>roničn</w:t>
      </w:r>
      <w:r w:rsidR="00367CFE" w:rsidRPr="00A447AB">
        <w:rPr>
          <w:color w:val="000000"/>
          <w:szCs w:val="22"/>
          <w:lang w:val="sr-Latn-ME"/>
        </w:rPr>
        <w:t>e</w:t>
      </w:r>
      <w:r w:rsidR="00CF058C" w:rsidRPr="00A447AB">
        <w:rPr>
          <w:color w:val="000000"/>
          <w:szCs w:val="22"/>
          <w:lang w:val="sr-Latn-ME"/>
        </w:rPr>
        <w:t xml:space="preserve"> </w:t>
      </w:r>
      <w:r w:rsidR="00367CFE" w:rsidRPr="00A447AB">
        <w:rPr>
          <w:color w:val="000000"/>
          <w:szCs w:val="22"/>
          <w:lang w:val="sr-Latn-ME"/>
        </w:rPr>
        <w:t>insuficijencije</w:t>
      </w:r>
      <w:r w:rsidR="00CF058C" w:rsidRPr="00A447AB">
        <w:rPr>
          <w:color w:val="000000"/>
          <w:szCs w:val="22"/>
          <w:lang w:val="sr-Latn-ME"/>
        </w:rPr>
        <w:t xml:space="preserve"> srca sa smanjenom sistol</w:t>
      </w:r>
      <w:r w:rsidR="00E077E9" w:rsidRPr="00A447AB">
        <w:rPr>
          <w:color w:val="000000"/>
          <w:szCs w:val="22"/>
          <w:lang w:val="sr-Latn-ME"/>
        </w:rPr>
        <w:t>nom</w:t>
      </w:r>
      <w:r w:rsidR="00CF058C" w:rsidRPr="00A447AB">
        <w:rPr>
          <w:color w:val="000000"/>
          <w:szCs w:val="22"/>
          <w:lang w:val="sr-Latn-ME"/>
        </w:rPr>
        <w:t xml:space="preserve"> funkcijom l</w:t>
      </w:r>
      <w:r w:rsidR="00061C5E" w:rsidRPr="00A447AB">
        <w:rPr>
          <w:color w:val="000000"/>
          <w:szCs w:val="22"/>
          <w:lang w:val="sr-Latn-ME"/>
        </w:rPr>
        <w:t>ij</w:t>
      </w:r>
      <w:r w:rsidR="00CF058C" w:rsidRPr="00A447AB">
        <w:rPr>
          <w:color w:val="000000"/>
          <w:szCs w:val="22"/>
          <w:lang w:val="sr-Latn-ME"/>
        </w:rPr>
        <w:t>eve k</w:t>
      </w:r>
      <w:r w:rsidR="00BE6780" w:rsidRPr="00A447AB">
        <w:rPr>
          <w:color w:val="000000"/>
          <w:szCs w:val="22"/>
          <w:lang w:val="sr-Latn-ME"/>
        </w:rPr>
        <w:t>omor</w:t>
      </w:r>
      <w:r w:rsidR="00CF058C" w:rsidRPr="00A447AB">
        <w:rPr>
          <w:color w:val="000000"/>
          <w:szCs w:val="22"/>
          <w:lang w:val="sr-Latn-ME"/>
        </w:rPr>
        <w:t xml:space="preserve">e </w:t>
      </w:r>
      <w:r w:rsidR="00BE6780" w:rsidRPr="00A447AB">
        <w:rPr>
          <w:color w:val="000000"/>
          <w:szCs w:val="22"/>
          <w:lang w:val="sr-Latn-ME"/>
        </w:rPr>
        <w:t>kod</w:t>
      </w:r>
      <w:r w:rsidR="00CF058C" w:rsidRPr="00A447AB">
        <w:rPr>
          <w:color w:val="000000"/>
          <w:szCs w:val="22"/>
          <w:lang w:val="sr-Latn-ME"/>
        </w:rPr>
        <w:t xml:space="preserve"> odraslih </w:t>
      </w:r>
      <w:r w:rsidR="00BE6780" w:rsidRPr="00A447AB">
        <w:rPr>
          <w:color w:val="000000"/>
          <w:szCs w:val="22"/>
          <w:lang w:val="sr-Latn-ME"/>
        </w:rPr>
        <w:t>pacijenata</w:t>
      </w:r>
      <w:r w:rsidR="00CF058C" w:rsidRPr="00A447AB">
        <w:rPr>
          <w:color w:val="000000"/>
          <w:szCs w:val="22"/>
          <w:lang w:val="sr-Latn-ME"/>
        </w:rPr>
        <w:t xml:space="preserve"> koji su već dobro kontroli</w:t>
      </w:r>
      <w:r w:rsidR="00BE6780" w:rsidRPr="00A447AB">
        <w:rPr>
          <w:color w:val="000000"/>
          <w:szCs w:val="22"/>
          <w:lang w:val="sr-Latn-ME"/>
        </w:rPr>
        <w:t>s</w:t>
      </w:r>
      <w:r w:rsidR="00CF058C" w:rsidRPr="00A447AB">
        <w:rPr>
          <w:color w:val="000000"/>
          <w:szCs w:val="22"/>
          <w:lang w:val="sr-Latn-ME"/>
        </w:rPr>
        <w:t>ani isto</w:t>
      </w:r>
      <w:r w:rsidR="00BE6780" w:rsidRPr="00A447AB">
        <w:rPr>
          <w:color w:val="000000"/>
          <w:szCs w:val="22"/>
          <w:lang w:val="sr-Latn-ME"/>
        </w:rPr>
        <w:t>vremenom</w:t>
      </w:r>
      <w:r w:rsidR="00CF058C" w:rsidRPr="00A447AB">
        <w:rPr>
          <w:color w:val="000000"/>
          <w:szCs w:val="22"/>
          <w:lang w:val="sr-Latn-ME"/>
        </w:rPr>
        <w:t xml:space="preserve"> prim</w:t>
      </w:r>
      <w:r w:rsidR="00061C5E" w:rsidRPr="00A447AB">
        <w:rPr>
          <w:color w:val="000000"/>
          <w:szCs w:val="22"/>
          <w:lang w:val="sr-Latn-ME"/>
        </w:rPr>
        <w:t>j</w:t>
      </w:r>
      <w:r w:rsidR="00CF058C" w:rsidRPr="00A447AB">
        <w:rPr>
          <w:color w:val="000000"/>
          <w:szCs w:val="22"/>
          <w:lang w:val="sr-Latn-ME"/>
        </w:rPr>
        <w:t xml:space="preserve">enom ramiprila i bisoprolola kao zasebnih </w:t>
      </w:r>
      <w:r w:rsidR="00AB7046" w:rsidRPr="00A447AB">
        <w:rPr>
          <w:color w:val="000000"/>
          <w:szCs w:val="22"/>
          <w:lang w:val="sr-Latn-ME"/>
        </w:rPr>
        <w:t>ljekova</w:t>
      </w:r>
      <w:r w:rsidR="00061C5E" w:rsidRPr="00A447AB">
        <w:rPr>
          <w:color w:val="000000"/>
          <w:szCs w:val="22"/>
          <w:lang w:val="sr-Latn-ME"/>
        </w:rPr>
        <w:t xml:space="preserve"> </w:t>
      </w:r>
      <w:r w:rsidR="00CF058C" w:rsidRPr="00A447AB">
        <w:rPr>
          <w:color w:val="000000"/>
          <w:szCs w:val="22"/>
          <w:lang w:val="sr-Latn-ME"/>
        </w:rPr>
        <w:t>u istim dozama.</w:t>
      </w:r>
    </w:p>
    <w:p w14:paraId="38FA4225" w14:textId="77777777" w:rsidR="008E5051" w:rsidRPr="00A447AB" w:rsidRDefault="008E5051" w:rsidP="007E1D00">
      <w:pPr>
        <w:rPr>
          <w:szCs w:val="22"/>
          <w:lang w:val="sr-Latn-ME"/>
        </w:rPr>
      </w:pPr>
    </w:p>
    <w:p w14:paraId="5340287B" w14:textId="16078786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4.2. Doziranje i način prim</w:t>
      </w:r>
      <w:r w:rsidR="00111523" w:rsidRPr="00A447AB">
        <w:rPr>
          <w:b/>
          <w:bCs/>
          <w:szCs w:val="22"/>
          <w:lang w:val="sr-Latn-ME"/>
        </w:rPr>
        <w:t>j</w:t>
      </w:r>
      <w:r w:rsidRPr="00A447AB">
        <w:rPr>
          <w:b/>
          <w:bCs/>
          <w:szCs w:val="22"/>
          <w:lang w:val="sr-Latn-ME"/>
        </w:rPr>
        <w:t>ene</w:t>
      </w:r>
    </w:p>
    <w:p w14:paraId="5340287C" w14:textId="77777777" w:rsidR="00CE09F3" w:rsidRPr="00A447AB" w:rsidRDefault="00CE09F3" w:rsidP="007E1D00">
      <w:pPr>
        <w:rPr>
          <w:szCs w:val="22"/>
          <w:lang w:val="sr-Latn-ME"/>
        </w:rPr>
      </w:pPr>
    </w:p>
    <w:p w14:paraId="5EED9F0F" w14:textId="77777777" w:rsidR="003655BC" w:rsidRPr="00A447AB" w:rsidRDefault="003655B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Doziranje </w:t>
      </w:r>
    </w:p>
    <w:p w14:paraId="5CFBF35D" w14:textId="5D102FDA" w:rsidR="003655BC" w:rsidRPr="00A447AB" w:rsidRDefault="003655B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Uobičajena doza je jedna kapsula jed</w:t>
      </w:r>
      <w:r w:rsidR="00B408F8" w:rsidRPr="00A447AB">
        <w:rPr>
          <w:color w:val="000000"/>
          <w:szCs w:val="22"/>
          <w:lang w:val="sr-Latn-ME"/>
        </w:rPr>
        <w:t>nom dnevno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68E22BB3" w14:textId="076A70A4" w:rsidR="00CE15EC" w:rsidRPr="00A447AB" w:rsidRDefault="00CE15E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Pacijenti </w:t>
      </w:r>
      <w:r w:rsidR="003655BC" w:rsidRPr="00A447AB">
        <w:rPr>
          <w:color w:val="000000"/>
          <w:szCs w:val="22"/>
          <w:lang w:val="sr-Latn-ME"/>
        </w:rPr>
        <w:t>moraju biti stab</w:t>
      </w:r>
      <w:r w:rsidR="008C5001" w:rsidRPr="00A447AB">
        <w:rPr>
          <w:color w:val="000000"/>
          <w:szCs w:val="22"/>
          <w:lang w:val="sr-Latn-ME"/>
        </w:rPr>
        <w:t>ilizovani</w:t>
      </w:r>
      <w:r w:rsidR="003655BC" w:rsidRPr="00A447AB">
        <w:rPr>
          <w:color w:val="000000"/>
          <w:szCs w:val="22"/>
          <w:lang w:val="sr-Latn-ME"/>
        </w:rPr>
        <w:t xml:space="preserve"> uz istu vr</w:t>
      </w:r>
      <w:r w:rsidR="00061C5E" w:rsidRPr="00A447AB">
        <w:rPr>
          <w:color w:val="000000"/>
          <w:szCs w:val="22"/>
          <w:lang w:val="sr-Latn-ME"/>
        </w:rPr>
        <w:t>ij</w:t>
      </w:r>
      <w:r w:rsidR="003655BC" w:rsidRPr="00A447AB">
        <w:rPr>
          <w:color w:val="000000"/>
          <w:szCs w:val="22"/>
          <w:lang w:val="sr-Latn-ME"/>
        </w:rPr>
        <w:t xml:space="preserve">ednost doze ramiprila i bisoprolola najmanje 4 </w:t>
      </w:r>
      <w:r w:rsidRPr="00A447AB">
        <w:rPr>
          <w:color w:val="000000"/>
          <w:szCs w:val="22"/>
          <w:lang w:val="sr-Latn-ME"/>
        </w:rPr>
        <w:t>ned</w:t>
      </w:r>
      <w:r w:rsidR="00061C5E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elje</w:t>
      </w:r>
      <w:r w:rsidR="003655BC" w:rsidRPr="00A447AB">
        <w:rPr>
          <w:color w:val="000000"/>
          <w:szCs w:val="22"/>
          <w:lang w:val="sr-Latn-ME"/>
        </w:rPr>
        <w:t xml:space="preserve">. </w:t>
      </w:r>
    </w:p>
    <w:p w14:paraId="48B42CB9" w14:textId="480FEBAD" w:rsidR="003655BC" w:rsidRPr="00A447AB" w:rsidRDefault="003655B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Fiksna kombinacija doza nije prikladna za uvo</w:t>
      </w:r>
      <w:r w:rsidR="00CE15EC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enje terapije. </w:t>
      </w:r>
    </w:p>
    <w:p w14:paraId="4B151C98" w14:textId="77777777" w:rsidR="00E30006" w:rsidRPr="00A447AB" w:rsidRDefault="00E30006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3248B4D" w14:textId="032D0FF3" w:rsidR="003655BC" w:rsidRPr="00A447AB" w:rsidRDefault="003655B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Ako je potrebn</w:t>
      </w:r>
      <w:r w:rsidR="00515CA9" w:rsidRPr="00A447AB">
        <w:rPr>
          <w:color w:val="000000"/>
          <w:szCs w:val="22"/>
          <w:lang w:val="sr-Latn-ME"/>
        </w:rPr>
        <w:t>o prilagođavanje</w:t>
      </w:r>
      <w:r w:rsidRPr="00A447AB">
        <w:rPr>
          <w:color w:val="000000"/>
          <w:szCs w:val="22"/>
          <w:lang w:val="sr-Latn-ME"/>
        </w:rPr>
        <w:t xml:space="preserve"> doziranja, moraju se titrirati pojedine komponente. </w:t>
      </w:r>
    </w:p>
    <w:p w14:paraId="1B5BE205" w14:textId="77777777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C00D77F" w14:textId="77777777" w:rsidR="003655BC" w:rsidRPr="00A447AB" w:rsidRDefault="003655B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Posebne populacije </w:t>
      </w:r>
    </w:p>
    <w:p w14:paraId="6104DA23" w14:textId="77777777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7AC65D8" w14:textId="10D3F91A" w:rsidR="00515CA9" w:rsidRPr="00A447AB" w:rsidRDefault="003655B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Oštećenje funkcije bubrega (</w:t>
      </w:r>
      <w:r w:rsidR="00B408F8" w:rsidRPr="00A447AB">
        <w:rPr>
          <w:i/>
          <w:iCs/>
          <w:color w:val="000000"/>
          <w:szCs w:val="22"/>
          <w:lang w:val="sr-Latn-ME"/>
        </w:rPr>
        <w:t xml:space="preserve">vidjeti </w:t>
      </w:r>
      <w:r w:rsidR="00061C5E" w:rsidRPr="00A447AB">
        <w:rPr>
          <w:i/>
          <w:iCs/>
          <w:color w:val="000000"/>
          <w:szCs w:val="22"/>
          <w:lang w:val="sr-Latn-ME"/>
        </w:rPr>
        <w:t>dio</w:t>
      </w:r>
      <w:r w:rsidRPr="00A447AB">
        <w:rPr>
          <w:i/>
          <w:iCs/>
          <w:color w:val="000000"/>
          <w:szCs w:val="22"/>
          <w:lang w:val="sr-Latn-ME"/>
        </w:rPr>
        <w:t xml:space="preserve"> 4.4 i 5.2) </w:t>
      </w:r>
    </w:p>
    <w:p w14:paraId="07A1BCC6" w14:textId="31DED8C2" w:rsidR="003655BC" w:rsidRPr="00A447AB" w:rsidRDefault="003655B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Kako bi se pronašla optimalna početna doza i doza održavanja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E30006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oštećenjem funkcije bubrega, doz</w:t>
      </w:r>
      <w:r w:rsidR="00E30006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se mora individualno prilago</w:t>
      </w:r>
      <w:r w:rsidR="00365BB7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avati titracijom doze pojedinih komponenti, ramiprila i bisoprolola. </w:t>
      </w:r>
    </w:p>
    <w:p w14:paraId="1A3395F8" w14:textId="7AFC8897" w:rsidR="008348E5" w:rsidRPr="00A447AB" w:rsidRDefault="003655BC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Dnevn</w:t>
      </w:r>
      <w:r w:rsidR="00C529C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doza ramiprila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E30006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oštećenjem funkcije bubrega se mora odrediti prema klirensu kreatinina, kako je navedeno u nastavku:</w:t>
      </w:r>
    </w:p>
    <w:p w14:paraId="45110EC1" w14:textId="77777777" w:rsidR="00D0595F" w:rsidRPr="00A447AB" w:rsidRDefault="00D0595F" w:rsidP="007E1D00">
      <w:pPr>
        <w:rPr>
          <w:color w:val="000000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4443"/>
      </w:tblGrid>
      <w:tr w:rsidR="00A84638" w:rsidRPr="00A447AB" w14:paraId="381146F1" w14:textId="77777777" w:rsidTr="00A84638">
        <w:tc>
          <w:tcPr>
            <w:tcW w:w="4814" w:type="dxa"/>
          </w:tcPr>
          <w:p w14:paraId="76D43709" w14:textId="76E098D6" w:rsidR="00A84638" w:rsidRPr="00A447AB" w:rsidRDefault="00A84638" w:rsidP="007E1D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Klirens kreatinina (m</w:t>
            </w:r>
            <w:r w:rsidR="00D0595F" w:rsidRPr="00A447A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l</w:t>
            </w:r>
            <w:r w:rsidRPr="00A447A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 xml:space="preserve">/min) </w:t>
            </w:r>
          </w:p>
          <w:p w14:paraId="36E7B377" w14:textId="77777777" w:rsidR="00A84638" w:rsidRPr="00A447AB" w:rsidRDefault="00A84638" w:rsidP="007E1D00">
            <w:pPr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4815" w:type="dxa"/>
          </w:tcPr>
          <w:p w14:paraId="63F62DA4" w14:textId="77777777" w:rsidR="00765A88" w:rsidRPr="00A447AB" w:rsidRDefault="00765A88" w:rsidP="007E1D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 xml:space="preserve">Preporučena dnevna doza </w:t>
            </w:r>
          </w:p>
          <w:p w14:paraId="71DCA0CA" w14:textId="77777777" w:rsidR="00A84638" w:rsidRPr="00A447AB" w:rsidRDefault="00A84638" w:rsidP="007E1D00">
            <w:pPr>
              <w:rPr>
                <w:color w:val="000000"/>
                <w:szCs w:val="22"/>
                <w:lang w:val="sr-Latn-ME"/>
              </w:rPr>
            </w:pPr>
          </w:p>
        </w:tc>
      </w:tr>
      <w:tr w:rsidR="00A84638" w:rsidRPr="00A447AB" w14:paraId="60241861" w14:textId="77777777" w:rsidTr="00A84638">
        <w:tc>
          <w:tcPr>
            <w:tcW w:w="4814" w:type="dxa"/>
          </w:tcPr>
          <w:p w14:paraId="249CFA8E" w14:textId="77777777" w:rsidR="00F557AA" w:rsidRPr="00A447AB" w:rsidRDefault="00F557AA" w:rsidP="007E1D00">
            <w:pPr>
              <w:tabs>
                <w:tab w:val="clear" w:pos="284"/>
                <w:tab w:val="left" w:pos="2772"/>
              </w:tabs>
              <w:rPr>
                <w:color w:val="000000"/>
                <w:szCs w:val="22"/>
                <w:lang w:val="sr-Latn-ME"/>
              </w:rPr>
            </w:pPr>
            <w:r w:rsidRPr="00A447AB">
              <w:rPr>
                <w:color w:val="000000"/>
                <w:szCs w:val="22"/>
                <w:lang w:val="sr-Latn-ME"/>
              </w:rPr>
              <w:tab/>
            </w:r>
          </w:p>
          <w:p w14:paraId="3B1150F2" w14:textId="77777777" w:rsidR="00F557AA" w:rsidRPr="00A447AB" w:rsidRDefault="00F557AA" w:rsidP="007E1D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Klirens kreatinina ≥ 60 </w:t>
            </w:r>
          </w:p>
          <w:p w14:paraId="09DB5236" w14:textId="4F2A4B71" w:rsidR="00A84638" w:rsidRPr="00A447AB" w:rsidRDefault="00A84638" w:rsidP="007E1D00">
            <w:pPr>
              <w:tabs>
                <w:tab w:val="clear" w:pos="284"/>
                <w:tab w:val="left" w:pos="2772"/>
              </w:tabs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4815" w:type="dxa"/>
          </w:tcPr>
          <w:p w14:paraId="6E6D26C9" w14:textId="77B43D22" w:rsidR="00F557AA" w:rsidRPr="00A447AB" w:rsidRDefault="00F557AA" w:rsidP="007E1D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Nije potrebn</w:t>
            </w:r>
            <w:r w:rsidR="006E23C1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 prilagođavanje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početne doze (2,5 mg na dan), maksimalna dnevna doza ramiprila je 10 mg. </w:t>
            </w:r>
          </w:p>
          <w:p w14:paraId="3DEDA01C" w14:textId="77777777" w:rsidR="00A84638" w:rsidRPr="00A447AB" w:rsidRDefault="00A84638" w:rsidP="007E1D00">
            <w:pPr>
              <w:rPr>
                <w:color w:val="000000"/>
                <w:szCs w:val="22"/>
                <w:lang w:val="sr-Latn-ME"/>
              </w:rPr>
            </w:pPr>
          </w:p>
        </w:tc>
      </w:tr>
      <w:tr w:rsidR="00A84638" w:rsidRPr="00A447AB" w14:paraId="03A35A8A" w14:textId="77777777" w:rsidTr="00A84638">
        <w:tc>
          <w:tcPr>
            <w:tcW w:w="4814" w:type="dxa"/>
          </w:tcPr>
          <w:p w14:paraId="4650C91E" w14:textId="77777777" w:rsidR="00F557AA" w:rsidRPr="00A447AB" w:rsidRDefault="00F557AA" w:rsidP="007E1D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Klirens kreatinina 30 - 60 </w:t>
            </w:r>
          </w:p>
          <w:p w14:paraId="63C822A5" w14:textId="77777777" w:rsidR="00A84638" w:rsidRPr="00A447AB" w:rsidRDefault="00A84638" w:rsidP="007E1D00">
            <w:pPr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4815" w:type="dxa"/>
          </w:tcPr>
          <w:p w14:paraId="642CF64E" w14:textId="0380E2D1" w:rsidR="00E04687" w:rsidRPr="00A447AB" w:rsidRDefault="00E04687" w:rsidP="007E1D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Nije potrebn</w:t>
            </w:r>
            <w:r w:rsidR="006E23C1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6E23C1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prilagođavanje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početne doze (2,5 mg na dan), maksimalna dnevna doza ramiprila je 5 mg. </w:t>
            </w:r>
          </w:p>
          <w:p w14:paraId="0FE5F2E1" w14:textId="77777777" w:rsidR="00A84638" w:rsidRPr="00A447AB" w:rsidRDefault="00A84638" w:rsidP="007E1D00">
            <w:pPr>
              <w:rPr>
                <w:color w:val="000000"/>
                <w:szCs w:val="22"/>
                <w:lang w:val="sr-Latn-ME"/>
              </w:rPr>
            </w:pPr>
          </w:p>
        </w:tc>
      </w:tr>
      <w:tr w:rsidR="00A84638" w:rsidRPr="00A447AB" w14:paraId="3D701C12" w14:textId="77777777" w:rsidTr="00A84638">
        <w:tc>
          <w:tcPr>
            <w:tcW w:w="4814" w:type="dxa"/>
          </w:tcPr>
          <w:p w14:paraId="2015B39E" w14:textId="77777777" w:rsidR="00F557AA" w:rsidRPr="00A447AB" w:rsidRDefault="00F557AA" w:rsidP="007E1D0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Klirens kreatinina 10 - 30 </w:t>
            </w:r>
          </w:p>
          <w:p w14:paraId="2CD50779" w14:textId="77777777" w:rsidR="00A84638" w:rsidRPr="00A447AB" w:rsidRDefault="00A84638" w:rsidP="007E1D00">
            <w:pPr>
              <w:jc w:val="center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4815" w:type="dxa"/>
          </w:tcPr>
          <w:p w14:paraId="24F05A02" w14:textId="215440E1" w:rsidR="00E04687" w:rsidRPr="00A447AB" w:rsidRDefault="00E04687" w:rsidP="007E1D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Ne preporučuje se. Preporučuje se titracija doze uz prim</w:t>
            </w:r>
            <w:r w:rsidR="00061C5E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j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enu monokomponentnih </w:t>
            </w:r>
            <w:r w:rsidR="0041386C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ljek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ova.</w:t>
            </w:r>
          </w:p>
          <w:p w14:paraId="038C6E4C" w14:textId="77777777" w:rsidR="00A84638" w:rsidRPr="00A447AB" w:rsidRDefault="00A84638" w:rsidP="007E1D00">
            <w:pPr>
              <w:rPr>
                <w:color w:val="000000"/>
                <w:szCs w:val="22"/>
                <w:lang w:val="sr-Latn-ME"/>
              </w:rPr>
            </w:pPr>
          </w:p>
        </w:tc>
      </w:tr>
    </w:tbl>
    <w:p w14:paraId="7E270926" w14:textId="77777777" w:rsidR="003655BC" w:rsidRPr="00A447AB" w:rsidRDefault="003655BC" w:rsidP="007E1D00">
      <w:pPr>
        <w:rPr>
          <w:color w:val="000000"/>
          <w:szCs w:val="22"/>
          <w:lang w:val="sr-Latn-ME"/>
        </w:rPr>
      </w:pPr>
    </w:p>
    <w:p w14:paraId="7A450855" w14:textId="01E5F8DB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Oštećenje funkcije jetre (</w:t>
      </w:r>
      <w:r w:rsidR="00B408F8" w:rsidRPr="00A447AB">
        <w:rPr>
          <w:i/>
          <w:iCs/>
          <w:color w:val="000000"/>
          <w:szCs w:val="22"/>
          <w:lang w:val="sr-Latn-ME"/>
        </w:rPr>
        <w:t xml:space="preserve">vidjeti </w:t>
      </w:r>
      <w:r w:rsidR="00061C5E" w:rsidRPr="00A447AB">
        <w:rPr>
          <w:i/>
          <w:iCs/>
          <w:color w:val="000000"/>
          <w:szCs w:val="22"/>
          <w:lang w:val="sr-Latn-ME"/>
        </w:rPr>
        <w:t>dio</w:t>
      </w:r>
      <w:r w:rsidRPr="00A447AB">
        <w:rPr>
          <w:i/>
          <w:iCs/>
          <w:color w:val="000000"/>
          <w:szCs w:val="22"/>
          <w:lang w:val="sr-Latn-ME"/>
        </w:rPr>
        <w:t xml:space="preserve"> 4.4 i 5.2) </w:t>
      </w:r>
    </w:p>
    <w:p w14:paraId="455DAD06" w14:textId="2110D45F" w:rsidR="00AD3F0C" w:rsidRPr="00A447AB" w:rsidRDefault="008D0677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AD3F0C" w:rsidRPr="00A447AB">
        <w:rPr>
          <w:color w:val="000000"/>
          <w:szCs w:val="22"/>
          <w:lang w:val="sr-Latn-ME"/>
        </w:rPr>
        <w:t xml:space="preserve"> s</w:t>
      </w:r>
      <w:r w:rsidR="00CC5665" w:rsidRPr="00A447AB">
        <w:rPr>
          <w:color w:val="000000"/>
          <w:szCs w:val="22"/>
          <w:lang w:val="sr-Latn-ME"/>
        </w:rPr>
        <w:t>a</w:t>
      </w:r>
      <w:r w:rsidR="00AD3F0C" w:rsidRPr="00A447AB">
        <w:rPr>
          <w:color w:val="000000"/>
          <w:szCs w:val="22"/>
          <w:lang w:val="sr-Latn-ME"/>
        </w:rPr>
        <w:t xml:space="preserve"> blagim i um</w:t>
      </w:r>
      <w:r w:rsidR="00061C5E" w:rsidRPr="00A447AB">
        <w:rPr>
          <w:color w:val="000000"/>
          <w:szCs w:val="22"/>
          <w:lang w:val="sr-Latn-ME"/>
        </w:rPr>
        <w:t>j</w:t>
      </w:r>
      <w:r w:rsidR="00AD3F0C" w:rsidRPr="00A447AB">
        <w:rPr>
          <w:color w:val="000000"/>
          <w:szCs w:val="22"/>
          <w:lang w:val="sr-Latn-ME"/>
        </w:rPr>
        <w:t>erenim oštećenjem funkcije jetre, l</w:t>
      </w:r>
      <w:r w:rsidR="00061C5E" w:rsidRPr="00A447AB">
        <w:rPr>
          <w:color w:val="000000"/>
          <w:szCs w:val="22"/>
          <w:lang w:val="sr-Latn-ME"/>
        </w:rPr>
        <w:t>ij</w:t>
      </w:r>
      <w:r w:rsidR="00AD3F0C" w:rsidRPr="00A447AB">
        <w:rPr>
          <w:color w:val="000000"/>
          <w:szCs w:val="22"/>
          <w:lang w:val="sr-Latn-ME"/>
        </w:rPr>
        <w:t xml:space="preserve">ečenje kombinacijom ramipril/bisoprolol mora se započeti pod strogim </w:t>
      </w:r>
      <w:r w:rsidR="00111523" w:rsidRPr="00A447AB">
        <w:rPr>
          <w:color w:val="000000"/>
          <w:szCs w:val="22"/>
          <w:lang w:val="sr-Latn-ME"/>
        </w:rPr>
        <w:t>ljekar</w:t>
      </w:r>
      <w:r w:rsidR="004A370D" w:rsidRPr="00A447AB">
        <w:rPr>
          <w:color w:val="000000"/>
          <w:szCs w:val="22"/>
          <w:lang w:val="sr-Latn-ME"/>
        </w:rPr>
        <w:t>skim</w:t>
      </w:r>
      <w:r w:rsidR="00AD3F0C" w:rsidRPr="00A447AB">
        <w:rPr>
          <w:color w:val="000000"/>
          <w:szCs w:val="22"/>
          <w:lang w:val="sr-Latn-ME"/>
        </w:rPr>
        <w:t xml:space="preserve"> nadzorom uz maksimalnu dnevnu dozu ramiprila od 2,5 mg. </w:t>
      </w:r>
    </w:p>
    <w:p w14:paraId="35C39AAB" w14:textId="0BB7E008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Kombinacija ramipril/bisoprolol preporučuje se samo za </w:t>
      </w:r>
      <w:r w:rsidR="00B408F8" w:rsidRPr="00A447AB">
        <w:rPr>
          <w:color w:val="000000"/>
          <w:szCs w:val="22"/>
          <w:lang w:val="sr-Latn-ME"/>
        </w:rPr>
        <w:t>pacijente ko</w:t>
      </w:r>
      <w:r w:rsidR="003E23D0" w:rsidRPr="00A447AB">
        <w:rPr>
          <w:color w:val="000000"/>
          <w:szCs w:val="22"/>
          <w:lang w:val="sr-Latn-ME"/>
        </w:rPr>
        <w:t>d</w:t>
      </w:r>
      <w:r w:rsidRPr="00A447AB">
        <w:rPr>
          <w:color w:val="000000"/>
          <w:szCs w:val="22"/>
          <w:lang w:val="sr-Latn-ME"/>
        </w:rPr>
        <w:t xml:space="preserve"> kojih je t</w:t>
      </w:r>
      <w:r w:rsidR="004A370D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kom titracije doze ramiprila ustanovljeno da im je doza od 2,5 mg ramiprila optimalna doza održavanja. </w:t>
      </w:r>
    </w:p>
    <w:p w14:paraId="73B9D6D0" w14:textId="77777777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C1163A5" w14:textId="77777777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Starije osobe </w:t>
      </w:r>
    </w:p>
    <w:p w14:paraId="32287C65" w14:textId="1DB012C9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 xml:space="preserve">Početne doze ramiprila moraju biti manje, a titracija doze sporija zbog veće </w:t>
      </w:r>
      <w:r w:rsidR="004A370D" w:rsidRPr="00A447AB">
        <w:rPr>
          <w:color w:val="000000"/>
          <w:szCs w:val="22"/>
          <w:lang w:val="sr-Latn-ME"/>
        </w:rPr>
        <w:t>v</w:t>
      </w:r>
      <w:r w:rsidR="00061C5E" w:rsidRPr="00A447AB">
        <w:rPr>
          <w:color w:val="000000"/>
          <w:szCs w:val="22"/>
          <w:lang w:val="sr-Latn-ME"/>
        </w:rPr>
        <w:t>j</w:t>
      </w:r>
      <w:r w:rsidR="004A370D" w:rsidRPr="00A447AB">
        <w:rPr>
          <w:color w:val="000000"/>
          <w:szCs w:val="22"/>
          <w:lang w:val="sr-Latn-ME"/>
        </w:rPr>
        <w:t>erovatnoće</w:t>
      </w:r>
      <w:r w:rsidRPr="00A447AB">
        <w:rPr>
          <w:color w:val="000000"/>
          <w:szCs w:val="22"/>
          <w:lang w:val="sr-Latn-ME"/>
        </w:rPr>
        <w:t xml:space="preserve"> </w:t>
      </w:r>
      <w:r w:rsidR="004A370D" w:rsidRPr="00A447AB">
        <w:rPr>
          <w:color w:val="000000"/>
          <w:szCs w:val="22"/>
          <w:lang w:val="sr-Latn-ME"/>
        </w:rPr>
        <w:t>neželjenih dejstava</w:t>
      </w:r>
      <w:r w:rsidRPr="00A447AB">
        <w:rPr>
          <w:color w:val="000000"/>
          <w:szCs w:val="22"/>
          <w:lang w:val="sr-Latn-ME"/>
        </w:rPr>
        <w:t xml:space="preserve">, </w:t>
      </w:r>
      <w:r w:rsidR="004A370D" w:rsidRPr="00A447AB">
        <w:rPr>
          <w:color w:val="000000"/>
          <w:szCs w:val="22"/>
          <w:lang w:val="sr-Latn-ME"/>
        </w:rPr>
        <w:t>posebno</w:t>
      </w:r>
      <w:r w:rsidRPr="00A447AB">
        <w:rPr>
          <w:color w:val="000000"/>
          <w:szCs w:val="22"/>
          <w:lang w:val="sr-Latn-ME"/>
        </w:rPr>
        <w:t xml:space="preserve"> </w:t>
      </w:r>
      <w:r w:rsidR="004A370D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vrlo starih i slabih </w:t>
      </w:r>
      <w:r w:rsidR="004A370D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42FD5042" w14:textId="77777777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B2789B7" w14:textId="56390528" w:rsidR="003655BC" w:rsidRPr="00A447AB" w:rsidRDefault="00AD3F0C" w:rsidP="007E1D00">
      <w:pPr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Pedijatrijska populacija</w:t>
      </w:r>
    </w:p>
    <w:p w14:paraId="69D6A6B5" w14:textId="134FEC2C" w:rsidR="00AD3F0C" w:rsidRPr="00A447AB" w:rsidRDefault="006E23C1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Bezb</w:t>
      </w:r>
      <w:r w:rsidR="00061C5E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ednost i efikasnost</w:t>
      </w:r>
      <w:r w:rsidR="00AD3F0C" w:rsidRPr="00A447AB">
        <w:rPr>
          <w:color w:val="000000"/>
          <w:szCs w:val="22"/>
          <w:lang w:val="sr-Latn-ME"/>
        </w:rPr>
        <w:t xml:space="preserve"> </w:t>
      </w:r>
      <w:r w:rsidR="0041386C" w:rsidRPr="00A447AB">
        <w:rPr>
          <w:color w:val="000000"/>
          <w:szCs w:val="22"/>
          <w:lang w:val="sr-Latn-ME"/>
        </w:rPr>
        <w:t>lijek</w:t>
      </w:r>
      <w:r w:rsidR="00AD3F0C" w:rsidRPr="00A447AB">
        <w:rPr>
          <w:color w:val="000000"/>
          <w:szCs w:val="22"/>
          <w:lang w:val="sr-Latn-ME"/>
        </w:rPr>
        <w:t xml:space="preserve">a </w:t>
      </w:r>
      <w:r w:rsidR="00841BC0" w:rsidRPr="00A447AB">
        <w:rPr>
          <w:color w:val="000000"/>
          <w:szCs w:val="22"/>
          <w:lang w:val="sr-Latn-ME"/>
        </w:rPr>
        <w:t>Tensec Duo</w:t>
      </w:r>
      <w:r w:rsidR="00AD3F0C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>kod</w:t>
      </w:r>
      <w:r w:rsidR="00AD3F0C" w:rsidRPr="00A447AB">
        <w:rPr>
          <w:color w:val="000000"/>
          <w:szCs w:val="22"/>
          <w:lang w:val="sr-Latn-ME"/>
        </w:rPr>
        <w:t xml:space="preserve"> d</w:t>
      </w:r>
      <w:r w:rsidR="00061C5E" w:rsidRPr="00A447AB">
        <w:rPr>
          <w:color w:val="000000"/>
          <w:szCs w:val="22"/>
          <w:lang w:val="sr-Latn-ME"/>
        </w:rPr>
        <w:t>j</w:t>
      </w:r>
      <w:r w:rsidR="00AD3F0C" w:rsidRPr="00A447AB">
        <w:rPr>
          <w:color w:val="000000"/>
          <w:szCs w:val="22"/>
          <w:lang w:val="sr-Latn-ME"/>
        </w:rPr>
        <w:t>ece i adolescenata ni</w:t>
      </w:r>
      <w:r w:rsidR="00B408F8" w:rsidRPr="00A447AB">
        <w:rPr>
          <w:color w:val="000000"/>
          <w:szCs w:val="22"/>
          <w:lang w:val="sr-Latn-ME"/>
        </w:rPr>
        <w:t>je</w:t>
      </w:r>
      <w:r w:rsidR="00AD3F0C" w:rsidRPr="00A447AB">
        <w:rPr>
          <w:color w:val="000000"/>
          <w:szCs w:val="22"/>
          <w:lang w:val="sr-Latn-ME"/>
        </w:rPr>
        <w:t>su još u</w:t>
      </w:r>
      <w:r w:rsidR="00BF1523" w:rsidRPr="00A447AB">
        <w:rPr>
          <w:color w:val="000000"/>
          <w:szCs w:val="22"/>
          <w:lang w:val="sr-Latn-ME"/>
        </w:rPr>
        <w:t>tvrđene</w:t>
      </w:r>
      <w:r w:rsidR="00AD3F0C" w:rsidRPr="00A447AB">
        <w:rPr>
          <w:color w:val="000000"/>
          <w:szCs w:val="22"/>
          <w:lang w:val="sr-Latn-ME"/>
        </w:rPr>
        <w:t xml:space="preserve">. Nema dostupnih podataka. Zbog toga se </w:t>
      </w:r>
      <w:r w:rsidR="00061C5E" w:rsidRPr="00A447AB">
        <w:rPr>
          <w:color w:val="000000"/>
          <w:szCs w:val="22"/>
          <w:lang w:val="sr-Latn-ME"/>
        </w:rPr>
        <w:t>primjena</w:t>
      </w:r>
      <w:r w:rsidR="00AD3F0C" w:rsidRPr="00A447AB">
        <w:rPr>
          <w:color w:val="000000"/>
          <w:szCs w:val="22"/>
          <w:lang w:val="sr-Latn-ME"/>
        </w:rPr>
        <w:t xml:space="preserve"> </w:t>
      </w:r>
      <w:r w:rsidR="00BF1523" w:rsidRPr="00A447AB">
        <w:rPr>
          <w:color w:val="000000"/>
          <w:szCs w:val="22"/>
          <w:lang w:val="sr-Latn-ME"/>
        </w:rPr>
        <w:t>kod</w:t>
      </w:r>
      <w:r w:rsidR="00AD3F0C" w:rsidRPr="00A447AB">
        <w:rPr>
          <w:color w:val="000000"/>
          <w:szCs w:val="22"/>
          <w:lang w:val="sr-Latn-ME"/>
        </w:rPr>
        <w:t xml:space="preserve"> d</w:t>
      </w:r>
      <w:r w:rsidR="00061C5E" w:rsidRPr="00A447AB">
        <w:rPr>
          <w:color w:val="000000"/>
          <w:szCs w:val="22"/>
          <w:lang w:val="sr-Latn-ME"/>
        </w:rPr>
        <w:t>j</w:t>
      </w:r>
      <w:r w:rsidR="00AD3F0C" w:rsidRPr="00A447AB">
        <w:rPr>
          <w:color w:val="000000"/>
          <w:szCs w:val="22"/>
          <w:lang w:val="sr-Latn-ME"/>
        </w:rPr>
        <w:t xml:space="preserve">ece i adolescenata ne preporučuje. </w:t>
      </w:r>
    </w:p>
    <w:p w14:paraId="479A871A" w14:textId="77777777" w:rsidR="00BF1523" w:rsidRPr="00A447AB" w:rsidRDefault="00BF1523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AC66616" w14:textId="39E6E4B0" w:rsidR="00AD3F0C" w:rsidRPr="00A447AB" w:rsidRDefault="00AD3F0C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Način prim</w:t>
      </w:r>
      <w:r w:rsidR="00111523" w:rsidRPr="00A447AB">
        <w:rPr>
          <w:color w:val="000000"/>
          <w:szCs w:val="22"/>
          <w:u w:val="single"/>
          <w:lang w:val="sr-Latn-ME"/>
        </w:rPr>
        <w:t>j</w:t>
      </w:r>
      <w:r w:rsidRPr="00A447AB">
        <w:rPr>
          <w:color w:val="000000"/>
          <w:szCs w:val="22"/>
          <w:u w:val="single"/>
          <w:lang w:val="sr-Latn-ME"/>
        </w:rPr>
        <w:t xml:space="preserve">ene </w:t>
      </w:r>
    </w:p>
    <w:p w14:paraId="0A47C8DF" w14:textId="226F8B86" w:rsidR="00BF1523" w:rsidRPr="00A447AB" w:rsidRDefault="0041386C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Lijek</w:t>
      </w:r>
      <w:r w:rsidR="00841BC0" w:rsidRPr="00A447AB">
        <w:rPr>
          <w:color w:val="000000"/>
          <w:szCs w:val="22"/>
          <w:lang w:val="sr-Latn-ME"/>
        </w:rPr>
        <w:t xml:space="preserve"> Tensec Duo</w:t>
      </w:r>
      <w:r w:rsidR="00AD3F0C" w:rsidRPr="00A447AB">
        <w:rPr>
          <w:color w:val="000000"/>
          <w:szCs w:val="22"/>
          <w:lang w:val="sr-Latn-ME"/>
        </w:rPr>
        <w:t xml:space="preserve"> se mora uzimati kao </w:t>
      </w:r>
      <w:r w:rsidR="00B408F8" w:rsidRPr="00A447AB">
        <w:rPr>
          <w:color w:val="000000"/>
          <w:szCs w:val="22"/>
          <w:lang w:val="sr-Latn-ME"/>
        </w:rPr>
        <w:t xml:space="preserve">pojedinačna </w:t>
      </w:r>
      <w:r w:rsidR="00AD3F0C" w:rsidRPr="00A447AB">
        <w:rPr>
          <w:color w:val="000000"/>
          <w:szCs w:val="22"/>
          <w:lang w:val="sr-Latn-ME"/>
        </w:rPr>
        <w:t>doza jed</w:t>
      </w:r>
      <w:r w:rsidR="00B408F8" w:rsidRPr="00A447AB">
        <w:rPr>
          <w:color w:val="000000"/>
          <w:szCs w:val="22"/>
          <w:lang w:val="sr-Latn-ME"/>
        </w:rPr>
        <w:t>nom dnevno</w:t>
      </w:r>
      <w:r w:rsidR="00AD3F0C" w:rsidRPr="00A447AB">
        <w:rPr>
          <w:color w:val="000000"/>
          <w:szCs w:val="22"/>
          <w:lang w:val="sr-Latn-ME"/>
        </w:rPr>
        <w:t>, ujutro pr</w:t>
      </w:r>
      <w:r w:rsidR="00061C5E" w:rsidRPr="00A447AB">
        <w:rPr>
          <w:color w:val="000000"/>
          <w:szCs w:val="22"/>
          <w:lang w:val="sr-Latn-ME"/>
        </w:rPr>
        <w:t>ij</w:t>
      </w:r>
      <w:r w:rsidR="00AD3F0C" w:rsidRPr="00A447AB">
        <w:rPr>
          <w:color w:val="000000"/>
          <w:szCs w:val="22"/>
          <w:lang w:val="sr-Latn-ME"/>
        </w:rPr>
        <w:t>e obroka.</w:t>
      </w:r>
    </w:p>
    <w:p w14:paraId="610E1F7D" w14:textId="77777777" w:rsidR="003655BC" w:rsidRPr="00A447AB" w:rsidRDefault="003655BC" w:rsidP="007E1D00">
      <w:pPr>
        <w:rPr>
          <w:szCs w:val="22"/>
          <w:lang w:val="sr-Latn-ME"/>
        </w:rPr>
      </w:pPr>
    </w:p>
    <w:p w14:paraId="534028A6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4.3. Kontraindikacije</w:t>
      </w:r>
    </w:p>
    <w:p w14:paraId="33B89CDA" w14:textId="77777777" w:rsidR="009E4AFF" w:rsidRPr="00A447AB" w:rsidRDefault="009E4AFF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</w:p>
    <w:p w14:paraId="4C661E27" w14:textId="452C1E70" w:rsidR="009E4AFF" w:rsidRPr="00A447AB" w:rsidRDefault="009E4AFF" w:rsidP="007E1D00">
      <w:pPr>
        <w:tabs>
          <w:tab w:val="clear" w:pos="284"/>
        </w:tabs>
        <w:autoSpaceDE w:val="0"/>
        <w:autoSpaceDN w:val="0"/>
        <w:adjustRightInd w:val="0"/>
        <w:ind w:left="180" w:hanging="18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Preos</w:t>
      </w:r>
      <w:r w:rsidR="00061C5E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etljivost na </w:t>
      </w:r>
      <w:r w:rsidR="004A370D" w:rsidRPr="00A447AB">
        <w:rPr>
          <w:color w:val="000000"/>
          <w:szCs w:val="22"/>
          <w:lang w:val="sr-Latn-ME"/>
        </w:rPr>
        <w:t>aktivne supstance</w:t>
      </w:r>
      <w:r w:rsidRPr="00A447AB">
        <w:rPr>
          <w:color w:val="000000"/>
          <w:szCs w:val="22"/>
          <w:lang w:val="sr-Latn-ME"/>
        </w:rPr>
        <w:t xml:space="preserve"> ili neku od pomoćnih </w:t>
      </w:r>
      <w:r w:rsidR="004A370D" w:rsidRPr="00A447AB">
        <w:rPr>
          <w:color w:val="000000"/>
          <w:szCs w:val="22"/>
          <w:lang w:val="sr-Latn-ME"/>
        </w:rPr>
        <w:t>supstanci</w:t>
      </w:r>
      <w:r w:rsidRPr="00A447AB">
        <w:rPr>
          <w:color w:val="000000"/>
          <w:szCs w:val="22"/>
          <w:lang w:val="sr-Latn-ME"/>
        </w:rPr>
        <w:t xml:space="preserve"> navedenih u </w:t>
      </w:r>
      <w:r w:rsidR="00061C5E" w:rsidRPr="00A447AB">
        <w:rPr>
          <w:color w:val="000000"/>
          <w:szCs w:val="22"/>
          <w:lang w:val="sr-Latn-ME"/>
        </w:rPr>
        <w:t>dijelu</w:t>
      </w:r>
      <w:r w:rsidRPr="00A447AB">
        <w:rPr>
          <w:color w:val="000000"/>
          <w:szCs w:val="22"/>
          <w:lang w:val="sr-Latn-ME"/>
        </w:rPr>
        <w:t xml:space="preserve"> 6.1 ili na bilo koji drugi </w:t>
      </w:r>
      <w:r w:rsidRPr="00A447AB">
        <w:rPr>
          <w:szCs w:val="22"/>
          <w:lang w:val="sr-Latn-ME"/>
        </w:rPr>
        <w:t>inhibitor</w:t>
      </w:r>
      <w:r w:rsidR="00EE38C6" w:rsidRPr="00A447AB">
        <w:rPr>
          <w:szCs w:val="22"/>
          <w:lang w:val="sr-Latn-ME"/>
        </w:rPr>
        <w:t xml:space="preserve"> </w:t>
      </w:r>
      <w:r w:rsidR="00EE38C6" w:rsidRPr="00A447AB">
        <w:rPr>
          <w:rStyle w:val="Emphasis"/>
          <w:i w:val="0"/>
          <w:iCs w:val="0"/>
          <w:szCs w:val="22"/>
          <w:shd w:val="clear" w:color="auto" w:fill="FFFFFF"/>
          <w:lang w:val="sr-Latn-ME"/>
        </w:rPr>
        <w:t>angiotenzin</w:t>
      </w:r>
      <w:r w:rsidR="00EE38C6" w:rsidRPr="00A447AB">
        <w:rPr>
          <w:szCs w:val="22"/>
          <w:shd w:val="clear" w:color="auto" w:fill="FFFFFF"/>
          <w:lang w:val="sr-Latn-ME"/>
        </w:rPr>
        <w:t>-konvertujućeg </w:t>
      </w:r>
      <w:r w:rsidR="00EE38C6" w:rsidRPr="00A447AB">
        <w:rPr>
          <w:rStyle w:val="Emphasis"/>
          <w:i w:val="0"/>
          <w:iCs w:val="0"/>
          <w:szCs w:val="22"/>
          <w:shd w:val="clear" w:color="auto" w:fill="FFFFFF"/>
          <w:lang w:val="sr-Latn-ME"/>
        </w:rPr>
        <w:t>enzim</w:t>
      </w:r>
      <w:r w:rsidR="003F52B1" w:rsidRPr="00A447AB">
        <w:rPr>
          <w:rStyle w:val="Emphasis"/>
          <w:i w:val="0"/>
          <w:iCs w:val="0"/>
          <w:szCs w:val="22"/>
          <w:shd w:val="clear" w:color="auto" w:fill="FFFFFF"/>
          <w:lang w:val="sr-Latn-ME"/>
        </w:rPr>
        <w:t>a</w:t>
      </w:r>
      <w:r w:rsidR="00EE38C6" w:rsidRPr="00A447AB">
        <w:rPr>
          <w:szCs w:val="22"/>
          <w:shd w:val="clear" w:color="auto" w:fill="FFFFFF"/>
          <w:lang w:val="sr-Latn-ME"/>
        </w:rPr>
        <w:t> </w:t>
      </w:r>
      <w:r w:rsidRPr="00A447AB">
        <w:rPr>
          <w:szCs w:val="22"/>
          <w:lang w:val="sr-Latn-ME"/>
        </w:rPr>
        <w:t>(ACE in</w:t>
      </w:r>
      <w:r w:rsidRPr="00A447AB">
        <w:rPr>
          <w:color w:val="000000"/>
          <w:szCs w:val="22"/>
          <w:lang w:val="sr-Latn-ME"/>
        </w:rPr>
        <w:t xml:space="preserve">hibitor). </w:t>
      </w:r>
    </w:p>
    <w:p w14:paraId="049F9889" w14:textId="735712E2" w:rsidR="009E4AFF" w:rsidRPr="00A447AB" w:rsidRDefault="009E4AFF" w:rsidP="007E1D00">
      <w:pPr>
        <w:tabs>
          <w:tab w:val="clear" w:pos="284"/>
        </w:tabs>
        <w:autoSpaceDE w:val="0"/>
        <w:autoSpaceDN w:val="0"/>
        <w:adjustRightInd w:val="0"/>
        <w:ind w:left="180" w:hanging="18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Akutn</w:t>
      </w:r>
      <w:r w:rsidR="00715AF2" w:rsidRPr="00A447AB">
        <w:rPr>
          <w:color w:val="000000"/>
          <w:szCs w:val="22"/>
          <w:lang w:val="sr-Latn-ME"/>
        </w:rPr>
        <w:t xml:space="preserve">a insuficijencija </w:t>
      </w:r>
      <w:r w:rsidRPr="00A447AB">
        <w:rPr>
          <w:color w:val="000000"/>
          <w:szCs w:val="22"/>
          <w:lang w:val="sr-Latn-ME"/>
        </w:rPr>
        <w:t>srca ili t</w:t>
      </w:r>
      <w:r w:rsidR="00715AF2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kom epizode </w:t>
      </w:r>
      <w:r w:rsidR="00D43AC7" w:rsidRPr="00A447AB">
        <w:rPr>
          <w:color w:val="000000"/>
          <w:szCs w:val="22"/>
          <w:lang w:val="sr-Latn-ME"/>
        </w:rPr>
        <w:t xml:space="preserve">srčane </w:t>
      </w:r>
      <w:r w:rsidRPr="00A447AB">
        <w:rPr>
          <w:color w:val="000000"/>
          <w:szCs w:val="22"/>
          <w:lang w:val="sr-Latn-ME"/>
        </w:rPr>
        <w:t>dekompenzacije koje zah</w:t>
      </w:r>
      <w:r w:rsidR="00D43AC7" w:rsidRPr="00A447AB">
        <w:rPr>
          <w:color w:val="000000"/>
          <w:szCs w:val="22"/>
          <w:lang w:val="sr-Latn-ME"/>
        </w:rPr>
        <w:t>t</w:t>
      </w:r>
      <w:r w:rsidR="00061C5E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eva intravensku pri</w:t>
      </w:r>
      <w:r w:rsidR="00D43AC7" w:rsidRPr="00A447AB">
        <w:rPr>
          <w:color w:val="000000"/>
          <w:szCs w:val="22"/>
          <w:lang w:val="sr-Latn-ME"/>
        </w:rPr>
        <w:t>m</w:t>
      </w:r>
      <w:r w:rsidR="00061C5E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enu inotropne terapije </w:t>
      </w:r>
    </w:p>
    <w:p w14:paraId="79AB757D" w14:textId="77777777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Kardiogeni šok </w:t>
      </w:r>
    </w:p>
    <w:p w14:paraId="41C745AE" w14:textId="10E57A84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Drugi ili treći st</w:t>
      </w:r>
      <w:r w:rsidR="00D43AC7" w:rsidRPr="00A447AB">
        <w:rPr>
          <w:color w:val="000000"/>
          <w:szCs w:val="22"/>
          <w:lang w:val="sr-Latn-ME"/>
        </w:rPr>
        <w:t>epen</w:t>
      </w:r>
      <w:r w:rsidRPr="00A447AB">
        <w:rPr>
          <w:color w:val="000000"/>
          <w:szCs w:val="22"/>
          <w:lang w:val="sr-Latn-ME"/>
        </w:rPr>
        <w:t xml:space="preserve"> AV bloka (bez </w:t>
      </w:r>
      <w:r w:rsidR="0049283E" w:rsidRPr="00A447AB">
        <w:rPr>
          <w:color w:val="000000"/>
          <w:szCs w:val="22"/>
          <w:lang w:val="sr-Latn-ME"/>
        </w:rPr>
        <w:t>pejsmejkera</w:t>
      </w:r>
      <w:r w:rsidRPr="00A447AB">
        <w:rPr>
          <w:color w:val="000000"/>
          <w:szCs w:val="22"/>
          <w:lang w:val="sr-Latn-ME"/>
        </w:rPr>
        <w:t xml:space="preserve">) </w:t>
      </w:r>
    </w:p>
    <w:p w14:paraId="14C8F510" w14:textId="77777777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Sindrom bolesnog sinusnog čvora </w:t>
      </w:r>
    </w:p>
    <w:p w14:paraId="7C6E19E9" w14:textId="033D68C0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Sinoatrij</w:t>
      </w:r>
      <w:r w:rsidR="00DA65E5" w:rsidRPr="00A447AB">
        <w:rPr>
          <w:color w:val="000000"/>
          <w:szCs w:val="22"/>
          <w:lang w:val="sr-Latn-ME"/>
        </w:rPr>
        <w:t>alni</w:t>
      </w:r>
      <w:r w:rsidRPr="00A447AB">
        <w:rPr>
          <w:color w:val="000000"/>
          <w:szCs w:val="22"/>
          <w:lang w:val="sr-Latn-ME"/>
        </w:rPr>
        <w:t xml:space="preserve"> blok </w:t>
      </w:r>
    </w:p>
    <w:p w14:paraId="26E4FB34" w14:textId="77777777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Simptomatska bradikardija </w:t>
      </w:r>
    </w:p>
    <w:p w14:paraId="3985C199" w14:textId="77777777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Simptomatska hipotenzija </w:t>
      </w:r>
    </w:p>
    <w:p w14:paraId="5B60DDE7" w14:textId="3DD451F4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Teška bronh</w:t>
      </w:r>
      <w:r w:rsidR="00C70843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alna astma ili teška </w:t>
      </w:r>
      <w:r w:rsidR="00DA65E5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 xml:space="preserve">ronična opstruktivna bolest </w:t>
      </w:r>
      <w:r w:rsidR="00DA65E5" w:rsidRPr="00A447AB">
        <w:rPr>
          <w:color w:val="000000"/>
          <w:szCs w:val="22"/>
          <w:lang w:val="sr-Latn-ME"/>
        </w:rPr>
        <w:t>pluća</w:t>
      </w:r>
    </w:p>
    <w:p w14:paraId="2E2DC029" w14:textId="48988621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Teški oblici okluzivne bolesti perifernih arterija ili teški oblici </w:t>
      </w:r>
      <w:r w:rsidR="00C70843" w:rsidRPr="00A447AB">
        <w:rPr>
          <w:rStyle w:val="Emphasis"/>
          <w:i w:val="0"/>
          <w:iCs w:val="0"/>
          <w:szCs w:val="22"/>
          <w:shd w:val="clear" w:color="auto" w:fill="FFFFFF"/>
          <w:lang w:val="sr-Latn-ME"/>
        </w:rPr>
        <w:t xml:space="preserve">Raynaudov-og </w:t>
      </w:r>
      <w:r w:rsidRPr="00A447AB">
        <w:rPr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indroma </w:t>
      </w:r>
    </w:p>
    <w:p w14:paraId="2C31A52F" w14:textId="294F2D5F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Nel</w:t>
      </w:r>
      <w:r w:rsidR="00061C5E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ečeni feo</w:t>
      </w:r>
      <w:r w:rsidR="007C4CBC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>romocitom (</w:t>
      </w:r>
      <w:r w:rsidR="009F28FD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4.4) </w:t>
      </w:r>
    </w:p>
    <w:p w14:paraId="079AD013" w14:textId="77777777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Metabolička acidoza </w:t>
      </w:r>
    </w:p>
    <w:p w14:paraId="592D0DC4" w14:textId="5D8C57BF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Angioedem povezan s</w:t>
      </w:r>
      <w:r w:rsidR="007C4CB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prethodnom terapijom ACE inhibitorima u anamnezi (</w:t>
      </w:r>
      <w:r w:rsidR="009F28FD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4.4) </w:t>
      </w:r>
    </w:p>
    <w:p w14:paraId="30760021" w14:textId="77777777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Hereditarni ili idiopatski angioedem </w:t>
      </w:r>
    </w:p>
    <w:p w14:paraId="39EFC95B" w14:textId="1CCF20FB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Drugi i treći trimestar trudnoće (</w:t>
      </w:r>
      <w:r w:rsidR="009F28FD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djelove</w:t>
      </w:r>
      <w:r w:rsidRPr="00A447AB">
        <w:rPr>
          <w:color w:val="000000"/>
          <w:szCs w:val="22"/>
          <w:lang w:val="sr-Latn-ME"/>
        </w:rPr>
        <w:t xml:space="preserve"> 4.4 i 4.6) </w:t>
      </w:r>
    </w:p>
    <w:p w14:paraId="3F0C79F5" w14:textId="6A09A393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Isto</w:t>
      </w:r>
      <w:r w:rsidR="00C32885" w:rsidRPr="00A447AB">
        <w:rPr>
          <w:color w:val="000000"/>
          <w:szCs w:val="22"/>
          <w:lang w:val="sr-Latn-ME"/>
        </w:rPr>
        <w:t>vremena</w:t>
      </w:r>
      <w:r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>a</w:t>
      </w:r>
      <w:r w:rsidR="00841BC0" w:rsidRPr="00A447AB">
        <w:rPr>
          <w:color w:val="000000"/>
          <w:szCs w:val="22"/>
          <w:lang w:val="sr-Latn-ME"/>
        </w:rPr>
        <w:t xml:space="preserve"> Tensec Duo</w:t>
      </w:r>
      <w:r w:rsidRPr="00A447AB">
        <w:rPr>
          <w:color w:val="000000"/>
          <w:szCs w:val="22"/>
          <w:lang w:val="sr-Latn-ME"/>
        </w:rPr>
        <w:t xml:space="preserve"> s</w:t>
      </w:r>
      <w:r w:rsidR="00B7291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</w:t>
      </w:r>
      <w:r w:rsidR="00AB7046" w:rsidRPr="00A447AB">
        <w:rPr>
          <w:color w:val="000000"/>
          <w:szCs w:val="22"/>
          <w:lang w:val="sr-Latn-ME"/>
        </w:rPr>
        <w:t>ljekovi</w:t>
      </w:r>
      <w:r w:rsidRPr="00A447AB">
        <w:rPr>
          <w:color w:val="000000"/>
          <w:szCs w:val="22"/>
          <w:lang w:val="sr-Latn-ME"/>
        </w:rPr>
        <w:t xml:space="preserve">ma koji sadrže aliskiren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sa šećernom bole</w:t>
      </w:r>
      <w:r w:rsidR="00EE43A4" w:rsidRPr="00A447AB">
        <w:rPr>
          <w:color w:val="000000"/>
          <w:szCs w:val="22"/>
          <w:lang w:val="sr-Latn-ME"/>
        </w:rPr>
        <w:t>šću</w:t>
      </w:r>
      <w:r w:rsidRPr="00A447AB">
        <w:rPr>
          <w:color w:val="000000"/>
          <w:szCs w:val="22"/>
          <w:lang w:val="sr-Latn-ME"/>
        </w:rPr>
        <w:t xml:space="preserve"> ili oštećenjem funkcije bubrega (GFR &lt; 60 m</w:t>
      </w:r>
      <w:r w:rsidR="009F28FD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>/min/1,73 m²) (</w:t>
      </w:r>
      <w:r w:rsidR="009F28FD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djelove</w:t>
      </w:r>
      <w:r w:rsidRPr="00A447AB">
        <w:rPr>
          <w:color w:val="000000"/>
          <w:szCs w:val="22"/>
          <w:lang w:val="sr-Latn-ME"/>
        </w:rPr>
        <w:t xml:space="preserve"> 4.4, 4.5 i 5.1) </w:t>
      </w:r>
    </w:p>
    <w:p w14:paraId="5CAF73EF" w14:textId="24C9FDC0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Isto</w:t>
      </w:r>
      <w:r w:rsidR="00B72917" w:rsidRPr="00A447AB">
        <w:rPr>
          <w:color w:val="000000"/>
          <w:szCs w:val="22"/>
          <w:lang w:val="sr-Latn-ME"/>
        </w:rPr>
        <w:t>vremena</w:t>
      </w:r>
      <w:r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sa sakubitrilom/valsartanom (</w:t>
      </w:r>
      <w:r w:rsidR="009F28FD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djelove</w:t>
      </w:r>
      <w:r w:rsidR="00B72917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 xml:space="preserve">4.4 i 4.5) </w:t>
      </w:r>
    </w:p>
    <w:p w14:paraId="51FF800C" w14:textId="74187F85" w:rsidR="009E4AFF" w:rsidRPr="00A447AB" w:rsidRDefault="009E4AFF" w:rsidP="00C83C21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</w:t>
      </w:r>
      <w:r w:rsidR="008F50C7" w:rsidRPr="00A447AB">
        <w:rPr>
          <w:color w:val="000000"/>
          <w:szCs w:val="22"/>
          <w:lang w:val="sr-Latn-ME"/>
        </w:rPr>
        <w:t>V</w:t>
      </w:r>
      <w:r w:rsidRPr="00A447AB">
        <w:rPr>
          <w:color w:val="000000"/>
          <w:szCs w:val="22"/>
          <w:lang w:val="sr-Latn-ME"/>
        </w:rPr>
        <w:t>ant</w:t>
      </w:r>
      <w:r w:rsidR="0030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elesno l</w:t>
      </w:r>
      <w:r w:rsidR="00301B3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ečenje pri kojem krv dolazi u kontakt s</w:t>
      </w:r>
      <w:r w:rsidR="003C4F3E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negativno na</w:t>
      </w:r>
      <w:r w:rsidR="003C4F3E" w:rsidRPr="00A447AB">
        <w:rPr>
          <w:color w:val="000000"/>
          <w:szCs w:val="22"/>
          <w:lang w:val="sr-Latn-ME"/>
        </w:rPr>
        <w:t>e</w:t>
      </w:r>
      <w:r w:rsidR="0041386C" w:rsidRPr="00A447AB">
        <w:rPr>
          <w:color w:val="000000"/>
          <w:szCs w:val="22"/>
          <w:lang w:val="sr-Latn-ME"/>
        </w:rPr>
        <w:t>lek</w:t>
      </w:r>
      <w:r w:rsidR="003C4F3E" w:rsidRPr="00A447AB">
        <w:rPr>
          <w:color w:val="000000"/>
          <w:szCs w:val="22"/>
          <w:lang w:val="sr-Latn-ME"/>
        </w:rPr>
        <w:t>trisanim</w:t>
      </w:r>
      <w:r w:rsidRPr="00A447AB">
        <w:rPr>
          <w:color w:val="000000"/>
          <w:szCs w:val="22"/>
          <w:lang w:val="sr-Latn-ME"/>
        </w:rPr>
        <w:t xml:space="preserve"> površinama (</w:t>
      </w:r>
      <w:r w:rsidR="009F28FD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4.5) </w:t>
      </w:r>
    </w:p>
    <w:p w14:paraId="52EAE7C1" w14:textId="6AE10A2C" w:rsidR="008348E5" w:rsidRPr="00A447AB" w:rsidRDefault="009E4AFF" w:rsidP="00C83C21">
      <w:pPr>
        <w:ind w:left="180" w:hanging="18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Obostrana značajna stenoza renalne arterije ili stenoza arterije jedinog funkcionalnog bubrega (</w:t>
      </w:r>
      <w:r w:rsidR="009F28FD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4.4).</w:t>
      </w:r>
    </w:p>
    <w:p w14:paraId="4E7A3F46" w14:textId="77777777" w:rsidR="009E4AFF" w:rsidRPr="00A447AB" w:rsidRDefault="009E4AFF" w:rsidP="007E1D00">
      <w:pPr>
        <w:rPr>
          <w:szCs w:val="22"/>
          <w:lang w:val="sr-Latn-ME"/>
        </w:rPr>
      </w:pPr>
    </w:p>
    <w:p w14:paraId="534028B7" w14:textId="5D5C20AF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4.4. Posebna upozorenja i m</w:t>
      </w:r>
      <w:r w:rsidR="003162C5" w:rsidRPr="00A447AB">
        <w:rPr>
          <w:b/>
          <w:bCs/>
          <w:szCs w:val="22"/>
          <w:lang w:val="sr-Latn-ME"/>
        </w:rPr>
        <w:t>j</w:t>
      </w:r>
      <w:r w:rsidRPr="00A447AB">
        <w:rPr>
          <w:b/>
          <w:bCs/>
          <w:szCs w:val="22"/>
          <w:lang w:val="sr-Latn-ME"/>
        </w:rPr>
        <w:t xml:space="preserve">ere opreza pri upotrebi </w:t>
      </w:r>
      <w:r w:rsidR="0041386C" w:rsidRPr="00A447AB">
        <w:rPr>
          <w:b/>
          <w:bCs/>
          <w:szCs w:val="22"/>
          <w:lang w:val="sr-Latn-ME"/>
        </w:rPr>
        <w:t>lijek</w:t>
      </w:r>
      <w:r w:rsidRPr="00A447AB">
        <w:rPr>
          <w:b/>
          <w:bCs/>
          <w:szCs w:val="22"/>
          <w:lang w:val="sr-Latn-ME"/>
        </w:rPr>
        <w:t>a</w:t>
      </w:r>
    </w:p>
    <w:p w14:paraId="534028B8" w14:textId="3C9C567F" w:rsidR="00CE09F3" w:rsidRPr="00A447AB" w:rsidRDefault="00CE09F3" w:rsidP="007E1D00">
      <w:pPr>
        <w:rPr>
          <w:szCs w:val="22"/>
          <w:lang w:val="sr-Latn-ME"/>
        </w:rPr>
      </w:pPr>
    </w:p>
    <w:p w14:paraId="2B871A84" w14:textId="2AE3C3F9" w:rsidR="00137966" w:rsidRPr="00A447AB" w:rsidRDefault="00137966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Sva upozorenja i </w:t>
      </w:r>
      <w:r w:rsidR="00903D7F" w:rsidRPr="00A447AB">
        <w:rPr>
          <w:i/>
          <w:iCs/>
          <w:color w:val="000000"/>
          <w:szCs w:val="22"/>
          <w:lang w:val="sr-Latn-ME"/>
        </w:rPr>
        <w:t>mjere</w:t>
      </w:r>
      <w:r w:rsidRPr="00A447AB">
        <w:rPr>
          <w:i/>
          <w:iCs/>
          <w:color w:val="000000"/>
          <w:szCs w:val="22"/>
          <w:lang w:val="sr-Latn-ME"/>
        </w:rPr>
        <w:t xml:space="preserve"> opreza povezani s</w:t>
      </w:r>
      <w:r w:rsidR="00D04A53" w:rsidRPr="00A447AB">
        <w:rPr>
          <w:i/>
          <w:iCs/>
          <w:color w:val="000000"/>
          <w:szCs w:val="22"/>
          <w:lang w:val="sr-Latn-ME"/>
        </w:rPr>
        <w:t>a</w:t>
      </w:r>
      <w:r w:rsidRPr="00A447AB">
        <w:rPr>
          <w:i/>
          <w:iCs/>
          <w:color w:val="000000"/>
          <w:szCs w:val="22"/>
          <w:lang w:val="sr-Latn-ME"/>
        </w:rPr>
        <w:t xml:space="preserve"> bilo kojom od komponenti odnose se i na </w:t>
      </w:r>
      <w:r w:rsidR="0041386C" w:rsidRPr="00A447AB">
        <w:rPr>
          <w:i/>
          <w:iCs/>
          <w:color w:val="000000"/>
          <w:szCs w:val="22"/>
          <w:lang w:val="sr-Latn-ME"/>
        </w:rPr>
        <w:t>lijek</w:t>
      </w:r>
      <w:r w:rsidRPr="00A447AB">
        <w:rPr>
          <w:i/>
          <w:iCs/>
          <w:color w:val="000000"/>
          <w:szCs w:val="22"/>
          <w:lang w:val="sr-Latn-ME"/>
        </w:rPr>
        <w:t xml:space="preserve"> </w:t>
      </w:r>
      <w:r w:rsidR="00841BC0" w:rsidRPr="00A447AB">
        <w:rPr>
          <w:i/>
          <w:iCs/>
          <w:color w:val="000000"/>
          <w:szCs w:val="22"/>
          <w:lang w:val="sr-Latn-ME"/>
        </w:rPr>
        <w:t>Tensec Duo</w:t>
      </w:r>
      <w:r w:rsidRPr="00A447AB">
        <w:rPr>
          <w:i/>
          <w:iCs/>
          <w:color w:val="000000"/>
          <w:szCs w:val="22"/>
          <w:lang w:val="sr-Latn-ME"/>
        </w:rPr>
        <w:t xml:space="preserve">. </w:t>
      </w:r>
    </w:p>
    <w:p w14:paraId="037E3757" w14:textId="77777777" w:rsidR="00D04A53" w:rsidRPr="00A447AB" w:rsidRDefault="00D04A5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910FA3D" w14:textId="77777777" w:rsidR="00137966" w:rsidRPr="00A447AB" w:rsidRDefault="0013796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Posebne populacije </w:t>
      </w:r>
    </w:p>
    <w:p w14:paraId="3D6215D3" w14:textId="77777777" w:rsidR="00D04A53" w:rsidRPr="00A447AB" w:rsidRDefault="00D04A5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B5CF085" w14:textId="77777777" w:rsidR="00137966" w:rsidRPr="00A447AB" w:rsidRDefault="00137966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Trudnoća </w:t>
      </w:r>
    </w:p>
    <w:p w14:paraId="5783E99E" w14:textId="313075F6" w:rsidR="00137966" w:rsidRPr="00A447AB" w:rsidRDefault="0013796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</w:t>
      </w:r>
      <w:r w:rsidR="00301B3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ečenje ACE inhibitorima, kao što je ramipril, ili antagonistima receptora angiotenzina II ne sm</w:t>
      </w:r>
      <w:r w:rsidR="009F28FD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 se započinjati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trudnoće. Osim ako se nastavak </w:t>
      </w:r>
      <w:r w:rsidR="00C35EF7" w:rsidRPr="00A447AB">
        <w:rPr>
          <w:color w:val="000000"/>
          <w:szCs w:val="22"/>
          <w:lang w:val="sr-Latn-ME"/>
        </w:rPr>
        <w:t>primjene</w:t>
      </w:r>
      <w:r w:rsidRPr="00A447AB">
        <w:rPr>
          <w:color w:val="000000"/>
          <w:szCs w:val="22"/>
          <w:lang w:val="sr-Latn-ME"/>
        </w:rPr>
        <w:t xml:space="preserve"> ACE inhibitora/antagonista receptora angiotenzina II ne smatra </w:t>
      </w:r>
      <w:r w:rsidR="00A1500B" w:rsidRPr="00A447AB">
        <w:rPr>
          <w:color w:val="000000"/>
          <w:szCs w:val="22"/>
          <w:lang w:val="sr-Latn-ME"/>
        </w:rPr>
        <w:t>neophodnim</w:t>
      </w:r>
      <w:r w:rsidRPr="00A447AB">
        <w:rPr>
          <w:color w:val="000000"/>
          <w:szCs w:val="22"/>
          <w:lang w:val="sr-Latn-ME"/>
        </w:rPr>
        <w:t xml:space="preserve">, </w:t>
      </w:r>
      <w:r w:rsidR="00A1500B" w:rsidRPr="00A447AB">
        <w:rPr>
          <w:color w:val="000000"/>
          <w:szCs w:val="22"/>
          <w:lang w:val="sr-Latn-ME"/>
        </w:rPr>
        <w:t>pacijentkinje</w:t>
      </w:r>
      <w:r w:rsidRPr="00A447AB">
        <w:rPr>
          <w:color w:val="000000"/>
          <w:szCs w:val="22"/>
          <w:lang w:val="sr-Latn-ME"/>
        </w:rPr>
        <w:t xml:space="preserve"> koje planiraju trudnoću moraju preći na </w:t>
      </w:r>
      <w:r w:rsidR="00ED7F16" w:rsidRPr="00A447AB">
        <w:rPr>
          <w:color w:val="000000"/>
          <w:szCs w:val="22"/>
          <w:lang w:val="sr-Latn-ME"/>
        </w:rPr>
        <w:t>alternativno</w:t>
      </w:r>
      <w:r w:rsidRPr="00A447AB">
        <w:rPr>
          <w:color w:val="000000"/>
          <w:szCs w:val="22"/>
          <w:lang w:val="sr-Latn-ME"/>
        </w:rPr>
        <w:t xml:space="preserve"> antihipertenzivno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koje ima ustanovljen </w:t>
      </w:r>
      <w:r w:rsidR="00ED7F16" w:rsidRPr="00A447AB">
        <w:rPr>
          <w:color w:val="000000"/>
          <w:szCs w:val="22"/>
          <w:lang w:val="sr-Latn-ME"/>
        </w:rPr>
        <w:t>bezb</w:t>
      </w:r>
      <w:r w:rsidR="009F28FD" w:rsidRPr="00A447AB">
        <w:rPr>
          <w:color w:val="000000"/>
          <w:szCs w:val="22"/>
          <w:lang w:val="sr-Latn-ME"/>
        </w:rPr>
        <w:t>j</w:t>
      </w:r>
      <w:r w:rsidR="00ED7F16" w:rsidRPr="00A447AB">
        <w:rPr>
          <w:color w:val="000000"/>
          <w:szCs w:val="22"/>
          <w:lang w:val="sr-Latn-ME"/>
        </w:rPr>
        <w:t>edonosni</w:t>
      </w:r>
      <w:r w:rsidRPr="00A447AB">
        <w:rPr>
          <w:color w:val="000000"/>
          <w:szCs w:val="22"/>
          <w:lang w:val="sr-Latn-ME"/>
        </w:rPr>
        <w:t xml:space="preserve"> profil za prim</w:t>
      </w:r>
      <w:r w:rsidR="009F28FD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enu u trudnoći. Ako se utvrdi trudnoća,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ACE inhibitorima/antagonistima receptora angiotenzina II mora se odmah prekinuti</w:t>
      </w:r>
      <w:r w:rsidR="00ED7F16" w:rsidRPr="00A447AB">
        <w:rPr>
          <w:color w:val="000000"/>
          <w:szCs w:val="22"/>
          <w:lang w:val="sr-Latn-ME"/>
        </w:rPr>
        <w:t>,</w:t>
      </w:r>
      <w:r w:rsidRPr="00A447AB">
        <w:rPr>
          <w:color w:val="000000"/>
          <w:szCs w:val="22"/>
          <w:lang w:val="sr-Latn-ME"/>
        </w:rPr>
        <w:t xml:space="preserve"> </w:t>
      </w:r>
      <w:r w:rsidR="00ED7F16" w:rsidRPr="00A447AB">
        <w:rPr>
          <w:color w:val="000000"/>
          <w:szCs w:val="22"/>
          <w:lang w:val="sr-Latn-ME"/>
        </w:rPr>
        <w:t>a zatim</w:t>
      </w:r>
      <w:r w:rsidRPr="00A447AB">
        <w:rPr>
          <w:color w:val="000000"/>
          <w:szCs w:val="22"/>
          <w:lang w:val="sr-Latn-ME"/>
        </w:rPr>
        <w:t xml:space="preserve"> </w:t>
      </w:r>
      <w:r w:rsidR="009F28FD" w:rsidRPr="00A447AB">
        <w:rPr>
          <w:color w:val="000000"/>
          <w:szCs w:val="22"/>
          <w:lang w:val="sr-Latn-ME"/>
        </w:rPr>
        <w:t xml:space="preserve">se, </w:t>
      </w:r>
      <w:r w:rsidRPr="00A447AB">
        <w:rPr>
          <w:color w:val="000000"/>
          <w:szCs w:val="22"/>
          <w:lang w:val="sr-Latn-ME"/>
        </w:rPr>
        <w:t>po potrebi</w:t>
      </w:r>
      <w:r w:rsidR="009F28FD" w:rsidRPr="00A447AB">
        <w:rPr>
          <w:color w:val="000000"/>
          <w:szCs w:val="22"/>
          <w:lang w:val="sr-Latn-ME"/>
        </w:rPr>
        <w:t>,</w:t>
      </w:r>
      <w:r w:rsidRPr="00A447AB">
        <w:rPr>
          <w:color w:val="000000"/>
          <w:szCs w:val="22"/>
          <w:lang w:val="sr-Latn-ME"/>
        </w:rPr>
        <w:t xml:space="preserve"> mora započeti sa </w:t>
      </w:r>
      <w:r w:rsidR="00ED7F16" w:rsidRPr="00A447AB">
        <w:rPr>
          <w:color w:val="000000"/>
          <w:szCs w:val="22"/>
          <w:lang w:val="sr-Latn-ME"/>
        </w:rPr>
        <w:t>alte</w:t>
      </w:r>
      <w:r w:rsidR="00C70843" w:rsidRPr="00A447AB">
        <w:rPr>
          <w:color w:val="000000"/>
          <w:szCs w:val="22"/>
          <w:lang w:val="sr-Latn-ME"/>
        </w:rPr>
        <w:t>r</w:t>
      </w:r>
      <w:r w:rsidR="00ED7F16" w:rsidRPr="00A447AB">
        <w:rPr>
          <w:color w:val="000000"/>
          <w:szCs w:val="22"/>
          <w:lang w:val="sr-Latn-ME"/>
        </w:rPr>
        <w:t>nativnom</w:t>
      </w:r>
      <w:r w:rsidRPr="00A447AB">
        <w:rPr>
          <w:color w:val="000000"/>
          <w:szCs w:val="22"/>
          <w:lang w:val="sr-Latn-ME"/>
        </w:rPr>
        <w:t xml:space="preserve"> terapijom (</w:t>
      </w:r>
      <w:r w:rsidR="00B72917" w:rsidRPr="00A447AB">
        <w:rPr>
          <w:color w:val="000000"/>
          <w:szCs w:val="22"/>
          <w:lang w:val="sr-Latn-ME"/>
        </w:rPr>
        <w:t>vid</w:t>
      </w:r>
      <w:r w:rsidR="009F28FD" w:rsidRPr="00A447AB">
        <w:rPr>
          <w:color w:val="000000"/>
          <w:szCs w:val="22"/>
          <w:lang w:val="sr-Latn-ME"/>
        </w:rPr>
        <w:t>j</w:t>
      </w:r>
      <w:r w:rsidR="00B72917" w:rsidRPr="00A447AB">
        <w:rPr>
          <w:color w:val="000000"/>
          <w:szCs w:val="22"/>
          <w:lang w:val="sr-Latn-ME"/>
        </w:rPr>
        <w:t xml:space="preserve">eti </w:t>
      </w:r>
      <w:r w:rsidR="00061C5E" w:rsidRPr="00A447AB">
        <w:rPr>
          <w:color w:val="000000"/>
          <w:szCs w:val="22"/>
          <w:lang w:val="sr-Latn-ME"/>
        </w:rPr>
        <w:t>djelove</w:t>
      </w:r>
      <w:r w:rsidR="00ED7F16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 xml:space="preserve">4.3 i 4.6). </w:t>
      </w:r>
    </w:p>
    <w:p w14:paraId="599AF3F4" w14:textId="77777777" w:rsidR="00D04A53" w:rsidRPr="00A447AB" w:rsidRDefault="00D04A5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</w:p>
    <w:p w14:paraId="7AA6414A" w14:textId="4BF3368D" w:rsidR="00137966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Pacijenti</w:t>
      </w:r>
      <w:r w:rsidR="00137966" w:rsidRPr="00A447AB">
        <w:rPr>
          <w:i/>
          <w:iCs/>
          <w:color w:val="000000"/>
          <w:szCs w:val="22"/>
          <w:u w:val="single"/>
          <w:lang w:val="sr-Latn-ME"/>
        </w:rPr>
        <w:t xml:space="preserve"> s</w:t>
      </w:r>
      <w:r w:rsidR="00C13080" w:rsidRPr="00A447AB">
        <w:rPr>
          <w:i/>
          <w:iCs/>
          <w:color w:val="000000"/>
          <w:szCs w:val="22"/>
          <w:u w:val="single"/>
          <w:lang w:val="sr-Latn-ME"/>
        </w:rPr>
        <w:t>a</w:t>
      </w:r>
      <w:r w:rsidR="00137966" w:rsidRPr="00A447AB">
        <w:rPr>
          <w:i/>
          <w:iCs/>
          <w:color w:val="000000"/>
          <w:szCs w:val="22"/>
          <w:u w:val="single"/>
          <w:lang w:val="sr-Latn-ME"/>
        </w:rPr>
        <w:t xml:space="preserve"> posebnim rizikom od hipotenzije </w:t>
      </w:r>
    </w:p>
    <w:p w14:paraId="33E72EC9" w14:textId="77777777" w:rsidR="00D04A53" w:rsidRPr="00A447AB" w:rsidRDefault="00D04A5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</w:p>
    <w:p w14:paraId="534028D5" w14:textId="2AF2F794" w:rsidR="00CE09F3" w:rsidRPr="00A447AB" w:rsidRDefault="00137966" w:rsidP="007E1D00">
      <w:pPr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lastRenderedPageBreak/>
        <w:t xml:space="preserve">• </w:t>
      </w:r>
      <w:r w:rsidR="00CC271A" w:rsidRPr="00A447AB">
        <w:rPr>
          <w:i/>
          <w:iCs/>
          <w:color w:val="000000"/>
          <w:szCs w:val="22"/>
          <w:lang w:val="sr-Latn-ME"/>
        </w:rPr>
        <w:t>Pacijenti</w:t>
      </w:r>
      <w:r w:rsidRPr="00A447AB">
        <w:rPr>
          <w:i/>
          <w:iCs/>
          <w:color w:val="000000"/>
          <w:szCs w:val="22"/>
          <w:lang w:val="sr-Latn-ME"/>
        </w:rPr>
        <w:t xml:space="preserve"> s</w:t>
      </w:r>
      <w:r w:rsidR="00C13080" w:rsidRPr="00A447AB">
        <w:rPr>
          <w:i/>
          <w:iCs/>
          <w:color w:val="000000"/>
          <w:szCs w:val="22"/>
          <w:lang w:val="sr-Latn-ME"/>
        </w:rPr>
        <w:t>a</w:t>
      </w:r>
      <w:r w:rsidRPr="00A447AB">
        <w:rPr>
          <w:i/>
          <w:iCs/>
          <w:color w:val="000000"/>
          <w:szCs w:val="22"/>
          <w:lang w:val="sr-Latn-ME"/>
        </w:rPr>
        <w:t xml:space="preserve"> izrazito aktiviranim renin-angiotenzin-aldosteronskim s</w:t>
      </w:r>
      <w:r w:rsidR="008F7126" w:rsidRPr="00A447AB">
        <w:rPr>
          <w:i/>
          <w:iCs/>
          <w:color w:val="000000"/>
          <w:szCs w:val="22"/>
          <w:lang w:val="sr-Latn-ME"/>
        </w:rPr>
        <w:t>istemom</w:t>
      </w:r>
    </w:p>
    <w:p w14:paraId="61F60450" w14:textId="452F4F6B" w:rsidR="00BC7655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BC7655" w:rsidRPr="00A447AB">
        <w:rPr>
          <w:color w:val="000000"/>
          <w:szCs w:val="22"/>
          <w:lang w:val="sr-Latn-ME"/>
        </w:rPr>
        <w:t xml:space="preserve"> s</w:t>
      </w:r>
      <w:r w:rsidR="00BF39C6" w:rsidRPr="00A447AB">
        <w:rPr>
          <w:color w:val="000000"/>
          <w:szCs w:val="22"/>
          <w:lang w:val="sr-Latn-ME"/>
        </w:rPr>
        <w:t>a</w:t>
      </w:r>
      <w:r w:rsidR="00BC7655" w:rsidRPr="00A447AB">
        <w:rPr>
          <w:color w:val="000000"/>
          <w:szCs w:val="22"/>
          <w:lang w:val="sr-Latn-ME"/>
        </w:rPr>
        <w:t xml:space="preserve"> izrazito aktiviranim renin-angiotenzin-aldosteronskim s</w:t>
      </w:r>
      <w:r w:rsidR="00BF39C6" w:rsidRPr="00A447AB">
        <w:rPr>
          <w:color w:val="000000"/>
          <w:szCs w:val="22"/>
          <w:lang w:val="sr-Latn-ME"/>
        </w:rPr>
        <w:t>istemom</w:t>
      </w:r>
      <w:r w:rsidR="00BC7655" w:rsidRPr="00A447AB">
        <w:rPr>
          <w:color w:val="000000"/>
          <w:szCs w:val="22"/>
          <w:lang w:val="sr-Latn-ME"/>
        </w:rPr>
        <w:t xml:space="preserve"> postoji rizik od akutnog izraženog pada krvnog </w:t>
      </w:r>
      <w:r w:rsidR="00BF39C6" w:rsidRPr="00A447AB">
        <w:rPr>
          <w:color w:val="000000"/>
          <w:szCs w:val="22"/>
          <w:lang w:val="sr-Latn-ME"/>
        </w:rPr>
        <w:t>pritiska</w:t>
      </w:r>
      <w:r w:rsidR="003C3965" w:rsidRPr="00A447AB">
        <w:rPr>
          <w:color w:val="000000"/>
          <w:szCs w:val="22"/>
          <w:lang w:val="sr-Latn-ME"/>
        </w:rPr>
        <w:t xml:space="preserve"> i</w:t>
      </w:r>
      <w:r w:rsidR="00BC7655" w:rsidRPr="00A447AB">
        <w:rPr>
          <w:color w:val="000000"/>
          <w:szCs w:val="22"/>
          <w:lang w:val="sr-Latn-ME"/>
        </w:rPr>
        <w:t xml:space="preserve"> slabljenja bubrežne funkcije zbog ACE inhibicije, </w:t>
      </w:r>
      <w:r w:rsidR="003C3965" w:rsidRPr="00A447AB">
        <w:rPr>
          <w:color w:val="000000"/>
          <w:szCs w:val="22"/>
          <w:lang w:val="sr-Latn-ME"/>
        </w:rPr>
        <w:t>posebno</w:t>
      </w:r>
      <w:r w:rsidR="00BC7655" w:rsidRPr="00A447AB">
        <w:rPr>
          <w:color w:val="000000"/>
          <w:szCs w:val="22"/>
          <w:lang w:val="sr-Latn-ME"/>
        </w:rPr>
        <w:t xml:space="preserve"> kada se ACE inhibitor ili </w:t>
      </w:r>
      <w:r w:rsidR="003C3965" w:rsidRPr="00A447AB">
        <w:rPr>
          <w:color w:val="000000"/>
          <w:szCs w:val="22"/>
          <w:lang w:val="sr-Latn-ME"/>
        </w:rPr>
        <w:t>istovremeno</w:t>
      </w:r>
      <w:r w:rsidR="00BC7655" w:rsidRPr="00A447AB">
        <w:rPr>
          <w:color w:val="000000"/>
          <w:szCs w:val="22"/>
          <w:lang w:val="sr-Latn-ME"/>
        </w:rPr>
        <w:t xml:space="preserve"> prim</w:t>
      </w:r>
      <w:r w:rsidR="00301B3F" w:rsidRPr="00A447AB">
        <w:rPr>
          <w:color w:val="000000"/>
          <w:szCs w:val="22"/>
          <w:lang w:val="sr-Latn-ME"/>
        </w:rPr>
        <w:t>ij</w:t>
      </w:r>
      <w:r w:rsidR="00BC7655" w:rsidRPr="00A447AB">
        <w:rPr>
          <w:color w:val="000000"/>
          <w:szCs w:val="22"/>
          <w:lang w:val="sr-Latn-ME"/>
        </w:rPr>
        <w:t xml:space="preserve">enjen diuretik daju prvi put ili pri prvom povećanju doze. </w:t>
      </w:r>
    </w:p>
    <w:p w14:paraId="36106A39" w14:textId="6BDD8391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Značajna aktivacija renin-angiotenzin-aldosteronskog </w:t>
      </w:r>
      <w:r w:rsidR="0030757F" w:rsidRPr="00A447AB">
        <w:rPr>
          <w:color w:val="000000"/>
          <w:szCs w:val="22"/>
          <w:lang w:val="sr-Latn-ME"/>
        </w:rPr>
        <w:t>sistema</w:t>
      </w:r>
      <w:r w:rsidRPr="00A447AB">
        <w:rPr>
          <w:color w:val="000000"/>
          <w:szCs w:val="22"/>
          <w:lang w:val="sr-Latn-ME"/>
        </w:rPr>
        <w:t xml:space="preserve">, kod koje je </w:t>
      </w:r>
      <w:r w:rsidR="0030757F" w:rsidRPr="00A447AB">
        <w:rPr>
          <w:color w:val="000000"/>
          <w:szCs w:val="22"/>
          <w:lang w:val="sr-Latn-ME"/>
        </w:rPr>
        <w:t>neophodan</w:t>
      </w:r>
      <w:r w:rsidRPr="00A447AB">
        <w:rPr>
          <w:color w:val="000000"/>
          <w:szCs w:val="22"/>
          <w:lang w:val="sr-Latn-ME"/>
        </w:rPr>
        <w:t xml:space="preserve"> medicinski nadzor, uključujući praćenje krvnog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 xml:space="preserve">, može se očekivati u slučaju: </w:t>
      </w:r>
    </w:p>
    <w:p w14:paraId="2EC7DB88" w14:textId="7D4162C2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646CBE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teškom hipertenzijom </w:t>
      </w:r>
    </w:p>
    <w:p w14:paraId="443DCD8B" w14:textId="7AFC4FD8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646CBE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dekompenz</w:t>
      </w:r>
      <w:r w:rsidR="00646CBE" w:rsidRPr="00A447AB">
        <w:rPr>
          <w:color w:val="000000"/>
          <w:szCs w:val="22"/>
          <w:lang w:val="sr-Latn-ME"/>
        </w:rPr>
        <w:t>ovanim</w:t>
      </w:r>
      <w:r w:rsidRPr="00A447AB">
        <w:rPr>
          <w:color w:val="000000"/>
          <w:szCs w:val="22"/>
          <w:lang w:val="sr-Latn-ME"/>
        </w:rPr>
        <w:t xml:space="preserve"> kongestivn</w:t>
      </w:r>
      <w:r w:rsidR="00922A46" w:rsidRPr="00A447AB">
        <w:rPr>
          <w:color w:val="000000"/>
          <w:szCs w:val="22"/>
          <w:lang w:val="sr-Latn-ME"/>
        </w:rPr>
        <w:t>om</w:t>
      </w:r>
      <w:r w:rsidRPr="00A447AB">
        <w:rPr>
          <w:color w:val="000000"/>
          <w:szCs w:val="22"/>
          <w:lang w:val="sr-Latn-ME"/>
        </w:rPr>
        <w:t xml:space="preserve"> </w:t>
      </w:r>
      <w:r w:rsidR="00922A46" w:rsidRPr="00A447AB">
        <w:rPr>
          <w:color w:val="000000"/>
          <w:szCs w:val="22"/>
          <w:lang w:val="sr-Latn-ME"/>
        </w:rPr>
        <w:t>insuficijencijom</w:t>
      </w:r>
      <w:r w:rsidRPr="00A447AB">
        <w:rPr>
          <w:color w:val="000000"/>
          <w:szCs w:val="22"/>
          <w:lang w:val="sr-Latn-ME"/>
        </w:rPr>
        <w:t xml:space="preserve"> srca </w:t>
      </w:r>
    </w:p>
    <w:p w14:paraId="12031EDF" w14:textId="7FEE6EF6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922A46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hemodinamski značajnom </w:t>
      </w:r>
      <w:r w:rsidR="00BC38B9" w:rsidRPr="00A447AB">
        <w:rPr>
          <w:color w:val="000000"/>
          <w:szCs w:val="22"/>
          <w:lang w:val="sr-Latn-ME"/>
        </w:rPr>
        <w:t>preprekom</w:t>
      </w:r>
      <w:r w:rsidRPr="00A447AB">
        <w:rPr>
          <w:color w:val="000000"/>
          <w:szCs w:val="22"/>
          <w:lang w:val="sr-Latn-ME"/>
        </w:rPr>
        <w:t xml:space="preserve"> protoku na ulasku u ili izlasku iz l</w:t>
      </w:r>
      <w:r w:rsidR="00301B3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ev</w:t>
      </w:r>
      <w:r w:rsidR="00BC38B9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</w:t>
      </w:r>
      <w:r w:rsidR="00BC38B9" w:rsidRPr="00A447AB">
        <w:rPr>
          <w:color w:val="000000"/>
          <w:szCs w:val="22"/>
          <w:lang w:val="sr-Latn-ME"/>
        </w:rPr>
        <w:t>komore</w:t>
      </w:r>
      <w:r w:rsidRPr="00A447AB">
        <w:rPr>
          <w:color w:val="000000"/>
          <w:szCs w:val="22"/>
          <w:lang w:val="sr-Latn-ME"/>
        </w:rPr>
        <w:t xml:space="preserve"> (npr.</w:t>
      </w:r>
      <w:r w:rsidR="009F28FD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 xml:space="preserve">stenoza aortne ili mitralne valvule) </w:t>
      </w:r>
    </w:p>
    <w:p w14:paraId="1CC40E88" w14:textId="61B1FA75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06148F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jednostranom stenozom renalne arterije i drugim funkcionalnim bubregom </w:t>
      </w:r>
    </w:p>
    <w:p w14:paraId="286E2FC1" w14:textId="58A817BF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</w:t>
      </w:r>
      <w:r w:rsidR="0006148F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kojih postoji ili bi se mogao razviti nedostatak te</w:t>
      </w:r>
      <w:r w:rsidR="0006148F" w:rsidRPr="00A447AB">
        <w:rPr>
          <w:color w:val="000000"/>
          <w:szCs w:val="22"/>
          <w:lang w:val="sr-Latn-ME"/>
        </w:rPr>
        <w:t>čnosti</w:t>
      </w:r>
      <w:r w:rsidRPr="00A447AB">
        <w:rPr>
          <w:color w:val="000000"/>
          <w:szCs w:val="22"/>
          <w:lang w:val="sr-Latn-ME"/>
        </w:rPr>
        <w:t xml:space="preserve"> ili </w:t>
      </w:r>
      <w:r w:rsidR="00301B3F" w:rsidRPr="00A447AB">
        <w:rPr>
          <w:color w:val="000000"/>
          <w:szCs w:val="22"/>
          <w:lang w:val="sr-Latn-ME"/>
        </w:rPr>
        <w:t>elektrolita</w:t>
      </w:r>
      <w:r w:rsidRPr="00A447AB">
        <w:rPr>
          <w:color w:val="000000"/>
          <w:szCs w:val="22"/>
          <w:lang w:val="sr-Latn-ME"/>
        </w:rPr>
        <w:t xml:space="preserve"> (uključujući </w:t>
      </w:r>
      <w:r w:rsidR="0006148F" w:rsidRPr="00A447AB">
        <w:rPr>
          <w:color w:val="000000"/>
          <w:szCs w:val="22"/>
          <w:lang w:val="sr-Latn-ME"/>
        </w:rPr>
        <w:t xml:space="preserve">pacijente </w:t>
      </w:r>
      <w:r w:rsidRPr="00A447AB">
        <w:rPr>
          <w:color w:val="000000"/>
          <w:szCs w:val="22"/>
          <w:lang w:val="sr-Latn-ME"/>
        </w:rPr>
        <w:t xml:space="preserve">na diureticima) </w:t>
      </w:r>
    </w:p>
    <w:p w14:paraId="262AC95E" w14:textId="1D79338D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06148F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cirozom jetre i/ili ascitesom </w:t>
      </w:r>
    </w:p>
    <w:p w14:paraId="527BF536" w14:textId="724AEA9D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ind w:left="180" w:hanging="18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koji se podvrgavaju velikom </w:t>
      </w:r>
      <w:r w:rsidR="0006148F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 xml:space="preserve">irurškom zahvatu ili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anestezije </w:t>
      </w:r>
      <w:r w:rsidR="00AB7046" w:rsidRPr="00A447AB">
        <w:rPr>
          <w:color w:val="000000"/>
          <w:szCs w:val="22"/>
          <w:lang w:val="sr-Latn-ME"/>
        </w:rPr>
        <w:t>ljekovi</w:t>
      </w:r>
      <w:r w:rsidRPr="00A447AB">
        <w:rPr>
          <w:color w:val="000000"/>
          <w:szCs w:val="22"/>
          <w:lang w:val="sr-Latn-ME"/>
        </w:rPr>
        <w:t xml:space="preserve">ma koji izazivaju hipotenziju. </w:t>
      </w:r>
    </w:p>
    <w:p w14:paraId="787AFF31" w14:textId="1A276EF4" w:rsidR="00BC7655" w:rsidRPr="00A447AB" w:rsidRDefault="0006148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Generalno</w:t>
      </w:r>
      <w:r w:rsidR="00BC7655" w:rsidRPr="00A447AB">
        <w:rPr>
          <w:color w:val="000000"/>
          <w:szCs w:val="22"/>
          <w:lang w:val="sr-Latn-ME"/>
        </w:rPr>
        <w:t xml:space="preserve"> se preporučuje korig</w:t>
      </w:r>
      <w:r w:rsidRPr="00A447AB">
        <w:rPr>
          <w:color w:val="000000"/>
          <w:szCs w:val="22"/>
          <w:lang w:val="sr-Latn-ME"/>
        </w:rPr>
        <w:t>ovati</w:t>
      </w:r>
      <w:r w:rsidR="00BC7655" w:rsidRPr="00A447AB">
        <w:rPr>
          <w:color w:val="000000"/>
          <w:szCs w:val="22"/>
          <w:lang w:val="sr-Latn-ME"/>
        </w:rPr>
        <w:t xml:space="preserve"> dehidraciju, hipovolemiju ili nedostatak </w:t>
      </w:r>
      <w:r w:rsidR="00301B3F" w:rsidRPr="00A447AB">
        <w:rPr>
          <w:color w:val="000000"/>
          <w:szCs w:val="22"/>
          <w:lang w:val="sr-Latn-ME"/>
        </w:rPr>
        <w:t>elektrolita</w:t>
      </w:r>
      <w:r w:rsidR="00BC7655" w:rsidRPr="00A447AB">
        <w:rPr>
          <w:color w:val="000000"/>
          <w:szCs w:val="22"/>
          <w:lang w:val="sr-Latn-ME"/>
        </w:rPr>
        <w:t xml:space="preserve"> p</w:t>
      </w:r>
      <w:r w:rsidRPr="00A447AB">
        <w:rPr>
          <w:color w:val="000000"/>
          <w:szCs w:val="22"/>
          <w:lang w:val="sr-Latn-ME"/>
        </w:rPr>
        <w:t>r</w:t>
      </w:r>
      <w:r w:rsidR="002F73F8" w:rsidRPr="00A447AB">
        <w:rPr>
          <w:color w:val="000000"/>
          <w:szCs w:val="22"/>
          <w:lang w:val="sr-Latn-ME"/>
        </w:rPr>
        <w:t>ij</w:t>
      </w:r>
      <w:r w:rsidR="00BC7655" w:rsidRPr="00A447AB">
        <w:rPr>
          <w:color w:val="000000"/>
          <w:szCs w:val="22"/>
          <w:lang w:val="sr-Latn-ME"/>
        </w:rPr>
        <w:t>e uvo</w:t>
      </w:r>
      <w:r w:rsidR="00A411C0" w:rsidRPr="00A447AB">
        <w:rPr>
          <w:color w:val="000000"/>
          <w:szCs w:val="22"/>
          <w:lang w:val="sr-Latn-ME"/>
        </w:rPr>
        <w:t>đ</w:t>
      </w:r>
      <w:r w:rsidR="00BC7655" w:rsidRPr="00A447AB">
        <w:rPr>
          <w:color w:val="000000"/>
          <w:szCs w:val="22"/>
          <w:lang w:val="sr-Latn-ME"/>
        </w:rPr>
        <w:t xml:space="preserve">enja </w:t>
      </w:r>
      <w:r w:rsidR="00A411C0" w:rsidRPr="00A447AB">
        <w:rPr>
          <w:color w:val="000000"/>
          <w:szCs w:val="22"/>
          <w:lang w:val="sr-Latn-ME"/>
        </w:rPr>
        <w:t>terapije</w:t>
      </w:r>
      <w:r w:rsidR="00BC7655" w:rsidRPr="00A447AB">
        <w:rPr>
          <w:color w:val="000000"/>
          <w:szCs w:val="22"/>
          <w:lang w:val="sr-Latn-ME"/>
        </w:rPr>
        <w:t xml:space="preserve"> (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BC7655" w:rsidRPr="00A447AB">
        <w:rPr>
          <w:color w:val="000000"/>
          <w:szCs w:val="22"/>
          <w:lang w:val="sr-Latn-ME"/>
        </w:rPr>
        <w:t xml:space="preserve"> sa </w:t>
      </w:r>
      <w:r w:rsidR="00A411C0" w:rsidRPr="00A447AB">
        <w:rPr>
          <w:color w:val="000000"/>
          <w:szCs w:val="22"/>
          <w:lang w:val="sr-Latn-ME"/>
        </w:rPr>
        <w:t>insuficijencijom</w:t>
      </w:r>
      <w:r w:rsidR="00BC7655" w:rsidRPr="00A447AB">
        <w:rPr>
          <w:color w:val="000000"/>
          <w:szCs w:val="22"/>
          <w:lang w:val="sr-Latn-ME"/>
        </w:rPr>
        <w:t xml:space="preserve"> srca takve se korektivne </w:t>
      </w:r>
      <w:r w:rsidR="00903D7F" w:rsidRPr="00A447AB">
        <w:rPr>
          <w:color w:val="000000"/>
          <w:szCs w:val="22"/>
          <w:lang w:val="sr-Latn-ME"/>
        </w:rPr>
        <w:t>mjere</w:t>
      </w:r>
      <w:r w:rsidR="00BC7655" w:rsidRPr="00A447AB">
        <w:rPr>
          <w:color w:val="000000"/>
          <w:szCs w:val="22"/>
          <w:lang w:val="sr-Latn-ME"/>
        </w:rPr>
        <w:t xml:space="preserve"> mora</w:t>
      </w:r>
      <w:r w:rsidR="006A4BA7" w:rsidRPr="00A447AB">
        <w:rPr>
          <w:color w:val="000000"/>
          <w:szCs w:val="22"/>
          <w:lang w:val="sr-Latn-ME"/>
        </w:rPr>
        <w:t>ju</w:t>
      </w:r>
      <w:r w:rsidR="00BC7655" w:rsidRPr="00A447AB">
        <w:rPr>
          <w:color w:val="000000"/>
          <w:szCs w:val="22"/>
          <w:lang w:val="sr-Latn-ME"/>
        </w:rPr>
        <w:t xml:space="preserve"> pažljivo odm</w:t>
      </w:r>
      <w:r w:rsidR="002F73F8" w:rsidRPr="00A447AB">
        <w:rPr>
          <w:color w:val="000000"/>
          <w:szCs w:val="22"/>
          <w:lang w:val="sr-Latn-ME"/>
        </w:rPr>
        <w:t>j</w:t>
      </w:r>
      <w:r w:rsidR="00BC7655" w:rsidRPr="00A447AB">
        <w:rPr>
          <w:color w:val="000000"/>
          <w:szCs w:val="22"/>
          <w:lang w:val="sr-Latn-ME"/>
        </w:rPr>
        <w:t>eriti zbog rizika od preopterećenja</w:t>
      </w:r>
      <w:r w:rsidR="006A4BA7" w:rsidRPr="00A447AB">
        <w:rPr>
          <w:color w:val="000000"/>
          <w:szCs w:val="22"/>
          <w:lang w:val="sr-Latn-ME"/>
        </w:rPr>
        <w:t xml:space="preserve"> volumenom</w:t>
      </w:r>
      <w:r w:rsidR="00BC7655" w:rsidRPr="00A447AB">
        <w:rPr>
          <w:color w:val="000000"/>
          <w:szCs w:val="22"/>
          <w:lang w:val="sr-Latn-ME"/>
        </w:rPr>
        <w:t xml:space="preserve">). </w:t>
      </w:r>
    </w:p>
    <w:p w14:paraId="4FC65A3F" w14:textId="77777777" w:rsidR="00D04A53" w:rsidRPr="00A447AB" w:rsidRDefault="00D04A5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19CEE31" w14:textId="2AD85195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• Dvostruka blokada renin-angiotenzin-aldosteronskog s</w:t>
      </w:r>
      <w:r w:rsidR="00991948" w:rsidRPr="00A447AB">
        <w:rPr>
          <w:i/>
          <w:iCs/>
          <w:color w:val="000000"/>
          <w:szCs w:val="22"/>
          <w:lang w:val="sr-Latn-ME"/>
        </w:rPr>
        <w:t>istema</w:t>
      </w:r>
    </w:p>
    <w:p w14:paraId="1C6A9D27" w14:textId="088CFB46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Postoje dokazi da </w:t>
      </w:r>
      <w:r w:rsidR="00255BDF" w:rsidRPr="00A447AB">
        <w:rPr>
          <w:color w:val="000000"/>
          <w:szCs w:val="22"/>
          <w:lang w:val="sr-Latn-ME"/>
        </w:rPr>
        <w:t>istovremena</w:t>
      </w:r>
      <w:r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ACE inhibitora, blokatora receptora angiotenzina II ili aliskirena povećava rizik od hipotenzije, hiperkalijemije i slabljenja bubrežne funkcije (uključujući akutn</w:t>
      </w:r>
      <w:r w:rsidR="00AF7C3B" w:rsidRPr="00A447AB">
        <w:rPr>
          <w:color w:val="000000"/>
          <w:szCs w:val="22"/>
          <w:lang w:val="sr-Latn-ME"/>
        </w:rPr>
        <w:t>u</w:t>
      </w:r>
      <w:r w:rsidRPr="00A447AB">
        <w:rPr>
          <w:color w:val="000000"/>
          <w:szCs w:val="22"/>
          <w:lang w:val="sr-Latn-ME"/>
        </w:rPr>
        <w:t xml:space="preserve"> </w:t>
      </w:r>
      <w:r w:rsidR="00AF7C3B" w:rsidRPr="00A447AB">
        <w:rPr>
          <w:color w:val="000000"/>
          <w:szCs w:val="22"/>
          <w:lang w:val="sr-Latn-ME"/>
        </w:rPr>
        <w:t xml:space="preserve">insuficijenciju </w:t>
      </w:r>
      <w:r w:rsidRPr="00A447AB">
        <w:rPr>
          <w:color w:val="000000"/>
          <w:szCs w:val="22"/>
          <w:lang w:val="sr-Latn-ME"/>
        </w:rPr>
        <w:t xml:space="preserve">bubrega). </w:t>
      </w:r>
      <w:r w:rsidR="00AF7C3B" w:rsidRPr="00A447AB">
        <w:rPr>
          <w:color w:val="000000"/>
          <w:szCs w:val="22"/>
          <w:lang w:val="sr-Latn-ME"/>
        </w:rPr>
        <w:t>Zato</w:t>
      </w:r>
      <w:r w:rsidRPr="00A447AB">
        <w:rPr>
          <w:color w:val="000000"/>
          <w:szCs w:val="22"/>
          <w:lang w:val="sr-Latn-ME"/>
        </w:rPr>
        <w:t xml:space="preserve"> se dvostruka blokada renin-angiotenzin-aldosteronskog </w:t>
      </w:r>
      <w:r w:rsidR="00E24B4D" w:rsidRPr="00A447AB">
        <w:rPr>
          <w:color w:val="000000"/>
          <w:szCs w:val="22"/>
          <w:lang w:val="sr-Latn-ME"/>
        </w:rPr>
        <w:t>sistem</w:t>
      </w:r>
      <w:r w:rsidRPr="00A447AB">
        <w:rPr>
          <w:color w:val="000000"/>
          <w:szCs w:val="22"/>
          <w:lang w:val="sr-Latn-ME"/>
        </w:rPr>
        <w:t>a kombin</w:t>
      </w:r>
      <w:r w:rsidR="00E24B4D" w:rsidRPr="00A447AB">
        <w:rPr>
          <w:color w:val="000000"/>
          <w:szCs w:val="22"/>
          <w:lang w:val="sr-Latn-ME"/>
        </w:rPr>
        <w:t>ovanom</w:t>
      </w:r>
      <w:r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primjenom</w:t>
      </w:r>
      <w:r w:rsidRPr="00A447AB">
        <w:rPr>
          <w:color w:val="000000"/>
          <w:szCs w:val="22"/>
          <w:lang w:val="sr-Latn-ME"/>
        </w:rPr>
        <w:t xml:space="preserve"> ACE inhibitora, blokatora receptora angiotenzina II ili aliskirena ne preporučuje (</w:t>
      </w:r>
      <w:r w:rsidR="002F73F8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</w:t>
      </w:r>
      <w:r w:rsidR="002F73F8" w:rsidRPr="00A447AB">
        <w:rPr>
          <w:color w:val="000000"/>
          <w:szCs w:val="22"/>
          <w:lang w:val="sr-Latn-ME"/>
        </w:rPr>
        <w:t>jelove</w:t>
      </w:r>
      <w:r w:rsidRPr="00A447AB">
        <w:rPr>
          <w:color w:val="000000"/>
          <w:szCs w:val="22"/>
          <w:lang w:val="sr-Latn-ME"/>
        </w:rPr>
        <w:t xml:space="preserve"> 4.5 i 5.1). </w:t>
      </w:r>
    </w:p>
    <w:p w14:paraId="411BA25B" w14:textId="2EE8F331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Ako se terapija koja dovodi do dvostruke blokade smatra apsolutno </w:t>
      </w:r>
      <w:r w:rsidR="00AF75DF" w:rsidRPr="00A447AB">
        <w:rPr>
          <w:color w:val="000000"/>
          <w:szCs w:val="22"/>
          <w:lang w:val="sr-Latn-ME"/>
        </w:rPr>
        <w:t>neophodnom</w:t>
      </w:r>
      <w:r w:rsidRPr="00A447AB">
        <w:rPr>
          <w:color w:val="000000"/>
          <w:szCs w:val="22"/>
          <w:lang w:val="sr-Latn-ME"/>
        </w:rPr>
        <w:t>, ona se sm</w:t>
      </w:r>
      <w:r w:rsidR="002F73F8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 </w:t>
      </w:r>
      <w:r w:rsidR="00AF75DF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>provoditi samo pod nadzorom specijalista</w:t>
      </w:r>
      <w:r w:rsidR="00AF75DF" w:rsidRPr="00A447AB">
        <w:rPr>
          <w:color w:val="000000"/>
          <w:szCs w:val="22"/>
          <w:lang w:val="sr-Latn-ME"/>
        </w:rPr>
        <w:t>, pa</w:t>
      </w:r>
      <w:r w:rsidRPr="00A447AB">
        <w:rPr>
          <w:color w:val="000000"/>
          <w:szCs w:val="22"/>
          <w:lang w:val="sr-Latn-ME"/>
        </w:rPr>
        <w:t xml:space="preserve"> se mora često kontroli</w:t>
      </w:r>
      <w:r w:rsidR="00AF75DF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>ati bubrežna funkcija, e</w:t>
      </w:r>
      <w:r w:rsidR="0041386C" w:rsidRPr="00A447AB">
        <w:rPr>
          <w:color w:val="000000"/>
          <w:szCs w:val="22"/>
          <w:lang w:val="sr-Latn-ME"/>
        </w:rPr>
        <w:t>lek</w:t>
      </w:r>
      <w:r w:rsidRPr="00A447AB">
        <w:rPr>
          <w:color w:val="000000"/>
          <w:szCs w:val="22"/>
          <w:lang w:val="sr-Latn-ME"/>
        </w:rPr>
        <w:t>trolit</w:t>
      </w:r>
      <w:r w:rsidR="00AF75DF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i krvni </w:t>
      </w:r>
      <w:r w:rsidR="0030757F" w:rsidRPr="00A447AB">
        <w:rPr>
          <w:color w:val="000000"/>
          <w:szCs w:val="22"/>
          <w:lang w:val="sr-Latn-ME"/>
        </w:rPr>
        <w:t>pritisak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5C3057F2" w14:textId="1123BF8E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ACE inhibitori i blokatori receptora angiotenzina II ne sm</w:t>
      </w:r>
      <w:r w:rsidR="008E1DF5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ju se </w:t>
      </w:r>
      <w:r w:rsidR="003C3965" w:rsidRPr="00A447AB">
        <w:rPr>
          <w:color w:val="000000"/>
          <w:szCs w:val="22"/>
          <w:lang w:val="sr-Latn-ME"/>
        </w:rPr>
        <w:t>istovremeno</w:t>
      </w:r>
      <w:r w:rsidRPr="00A447AB">
        <w:rPr>
          <w:color w:val="000000"/>
          <w:szCs w:val="22"/>
          <w:lang w:val="sr-Latn-ME"/>
        </w:rPr>
        <w:t xml:space="preserve"> prim</w:t>
      </w:r>
      <w:r w:rsidR="008E1DF5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enjivati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AF75DF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dijabetičkom nefropatijom. </w:t>
      </w:r>
    </w:p>
    <w:p w14:paraId="564BF7FA" w14:textId="77777777" w:rsidR="00804933" w:rsidRPr="00A447AB" w:rsidRDefault="0080493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5AAC56A" w14:textId="47D29F12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• Prolazn</w:t>
      </w:r>
      <w:r w:rsidR="00266840" w:rsidRPr="00A447AB">
        <w:rPr>
          <w:i/>
          <w:iCs/>
          <w:color w:val="000000"/>
          <w:szCs w:val="22"/>
          <w:lang w:val="sr-Latn-ME"/>
        </w:rPr>
        <w:t xml:space="preserve">a </w:t>
      </w:r>
      <w:r w:rsidRPr="00A447AB">
        <w:rPr>
          <w:i/>
          <w:iCs/>
          <w:color w:val="000000"/>
          <w:szCs w:val="22"/>
          <w:lang w:val="sr-Latn-ME"/>
        </w:rPr>
        <w:t>ili trajn</w:t>
      </w:r>
      <w:r w:rsidR="00266840" w:rsidRPr="00A447AB">
        <w:rPr>
          <w:i/>
          <w:iCs/>
          <w:color w:val="000000"/>
          <w:szCs w:val="22"/>
          <w:lang w:val="sr-Latn-ME"/>
        </w:rPr>
        <w:t>a</w:t>
      </w:r>
      <w:r w:rsidRPr="00A447AB">
        <w:rPr>
          <w:i/>
          <w:iCs/>
          <w:color w:val="000000"/>
          <w:szCs w:val="22"/>
          <w:lang w:val="sr-Latn-ME"/>
        </w:rPr>
        <w:t xml:space="preserve"> </w:t>
      </w:r>
      <w:r w:rsidR="00266840" w:rsidRPr="00A447AB">
        <w:rPr>
          <w:i/>
          <w:iCs/>
          <w:color w:val="000000"/>
          <w:szCs w:val="22"/>
          <w:lang w:val="sr-Latn-ME"/>
        </w:rPr>
        <w:t xml:space="preserve">insuficijencija </w:t>
      </w:r>
      <w:r w:rsidRPr="00A447AB">
        <w:rPr>
          <w:i/>
          <w:iCs/>
          <w:color w:val="000000"/>
          <w:szCs w:val="22"/>
          <w:lang w:val="sr-Latn-ME"/>
        </w:rPr>
        <w:t xml:space="preserve">srca nakon infarkta miokarda </w:t>
      </w:r>
    </w:p>
    <w:p w14:paraId="153319B9" w14:textId="77777777" w:rsidR="00804933" w:rsidRPr="00A447AB" w:rsidRDefault="0080493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3645FEE" w14:textId="353A881A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• </w:t>
      </w:r>
      <w:r w:rsidR="00CC271A" w:rsidRPr="00A447AB">
        <w:rPr>
          <w:i/>
          <w:iCs/>
          <w:color w:val="000000"/>
          <w:szCs w:val="22"/>
          <w:lang w:val="sr-Latn-ME"/>
        </w:rPr>
        <w:t>Pacijenti</w:t>
      </w:r>
      <w:r w:rsidR="00266840" w:rsidRPr="00A447AB">
        <w:rPr>
          <w:i/>
          <w:iCs/>
          <w:color w:val="000000"/>
          <w:szCs w:val="22"/>
          <w:lang w:val="sr-Latn-ME"/>
        </w:rPr>
        <w:t xml:space="preserve"> sa</w:t>
      </w:r>
      <w:r w:rsidRPr="00A447AB">
        <w:rPr>
          <w:i/>
          <w:iCs/>
          <w:color w:val="000000"/>
          <w:szCs w:val="22"/>
          <w:lang w:val="sr-Latn-ME"/>
        </w:rPr>
        <w:t xml:space="preserve"> rizikom od ishemije srca ili mozga u slučaju akutne hipotenzije </w:t>
      </w:r>
    </w:p>
    <w:p w14:paraId="7CC100ED" w14:textId="15E097B3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Početna faza l</w:t>
      </w:r>
      <w:r w:rsidR="008E1DF5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ečenja zaht</w:t>
      </w:r>
      <w:r w:rsidR="002F73F8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eva pojačan medicinski nadzor. </w:t>
      </w:r>
    </w:p>
    <w:p w14:paraId="789244D9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34D91A4" w14:textId="77777777" w:rsidR="00BC7655" w:rsidRPr="00A447AB" w:rsidRDefault="00BC7655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• Starije osobe </w:t>
      </w:r>
    </w:p>
    <w:p w14:paraId="1B4013CC" w14:textId="76F8FF11" w:rsidR="00137966" w:rsidRPr="00A447AB" w:rsidRDefault="002F73F8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="00BC7655" w:rsidRPr="00A447AB">
        <w:rPr>
          <w:color w:val="000000"/>
          <w:szCs w:val="22"/>
          <w:lang w:val="sr-Latn-ME"/>
        </w:rPr>
        <w:t xml:space="preserve"> 4.2.</w:t>
      </w:r>
    </w:p>
    <w:p w14:paraId="0E1BA0F1" w14:textId="77777777" w:rsidR="001100DE" w:rsidRPr="00A447AB" w:rsidRDefault="001100DE" w:rsidP="007E1D00">
      <w:pPr>
        <w:rPr>
          <w:color w:val="000000"/>
          <w:szCs w:val="22"/>
          <w:lang w:val="sr-Latn-ME"/>
        </w:rPr>
      </w:pPr>
    </w:p>
    <w:p w14:paraId="671B23A8" w14:textId="77777777" w:rsidR="00481003" w:rsidRPr="00A447AB" w:rsidRDefault="0048100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Praćenje funkcije bubrega </w:t>
      </w:r>
    </w:p>
    <w:p w14:paraId="1733D699" w14:textId="3B559B1E" w:rsidR="00481003" w:rsidRPr="00A447AB" w:rsidRDefault="0048100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Pr</w:t>
      </w:r>
      <w:r w:rsidR="008E1DF5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 i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l</w:t>
      </w:r>
      <w:r w:rsidR="008E1DF5" w:rsidRPr="00A447AB">
        <w:rPr>
          <w:color w:val="000000"/>
          <w:szCs w:val="22"/>
          <w:lang w:val="sr-Latn-ME"/>
        </w:rPr>
        <w:t>ije</w:t>
      </w:r>
      <w:r w:rsidRPr="00A447AB">
        <w:rPr>
          <w:color w:val="000000"/>
          <w:szCs w:val="22"/>
          <w:lang w:val="sr-Latn-ME"/>
        </w:rPr>
        <w:t>čenja se mora kontroli</w:t>
      </w:r>
      <w:r w:rsidR="00B64404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>ati bubrežn</w:t>
      </w:r>
      <w:r w:rsidR="00B64404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funkcij</w:t>
      </w:r>
      <w:r w:rsidR="00B64404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</w:t>
      </w:r>
      <w:r w:rsidR="00B64404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prilagoditi dozu, </w:t>
      </w:r>
      <w:r w:rsidR="003C3965" w:rsidRPr="00A447AB">
        <w:rPr>
          <w:color w:val="000000"/>
          <w:szCs w:val="22"/>
          <w:lang w:val="sr-Latn-ME"/>
        </w:rPr>
        <w:t>posebno</w:t>
      </w:r>
      <w:r w:rsidRPr="00A447AB">
        <w:rPr>
          <w:color w:val="000000"/>
          <w:szCs w:val="22"/>
          <w:lang w:val="sr-Latn-ME"/>
        </w:rPr>
        <w:t xml:space="preserve"> u početnim </w:t>
      </w:r>
      <w:r w:rsidR="00B64404" w:rsidRPr="00A447AB">
        <w:rPr>
          <w:color w:val="000000"/>
          <w:szCs w:val="22"/>
          <w:lang w:val="sr-Latn-ME"/>
        </w:rPr>
        <w:t>ned</w:t>
      </w:r>
      <w:r w:rsidR="008E1DF5" w:rsidRPr="00A447AB">
        <w:rPr>
          <w:color w:val="000000"/>
          <w:szCs w:val="22"/>
          <w:lang w:val="sr-Latn-ME"/>
        </w:rPr>
        <w:t>j</w:t>
      </w:r>
      <w:r w:rsidR="00B64404" w:rsidRPr="00A447AB">
        <w:rPr>
          <w:color w:val="000000"/>
          <w:szCs w:val="22"/>
          <w:lang w:val="sr-Latn-ME"/>
        </w:rPr>
        <w:t>eljama</w:t>
      </w:r>
      <w:r w:rsidRPr="00A447AB">
        <w:rPr>
          <w:color w:val="000000"/>
          <w:szCs w:val="22"/>
          <w:lang w:val="sr-Latn-ME"/>
        </w:rPr>
        <w:t xml:space="preserve"> l</w:t>
      </w:r>
      <w:r w:rsidR="008E1DF5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ečenja. </w:t>
      </w:r>
      <w:r w:rsidR="003C3965" w:rsidRPr="00A447AB">
        <w:rPr>
          <w:color w:val="000000"/>
          <w:szCs w:val="22"/>
          <w:lang w:val="sr-Latn-ME"/>
        </w:rPr>
        <w:t>Posebno</w:t>
      </w:r>
      <w:r w:rsidRPr="00A447AB">
        <w:rPr>
          <w:color w:val="000000"/>
          <w:szCs w:val="22"/>
          <w:lang w:val="sr-Latn-ME"/>
        </w:rPr>
        <w:t xml:space="preserve"> je potrebno pažljivo praćenje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B64404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oštećenjem funkcije bubrega (</w:t>
      </w:r>
      <w:r w:rsidR="002F73F8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4.2). Postoji rizik od oštećenja funkcije bubrega, </w:t>
      </w:r>
      <w:r w:rsidR="003C3965" w:rsidRPr="00A447AB">
        <w:rPr>
          <w:color w:val="000000"/>
          <w:szCs w:val="22"/>
          <w:lang w:val="sr-Latn-ME"/>
        </w:rPr>
        <w:t>posebno</w:t>
      </w:r>
      <w:r w:rsidRPr="00A447AB">
        <w:rPr>
          <w:color w:val="000000"/>
          <w:szCs w:val="22"/>
          <w:lang w:val="sr-Latn-ME"/>
        </w:rPr>
        <w:t xml:space="preserve">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B64404" w:rsidRPr="00A447AB">
        <w:rPr>
          <w:color w:val="000000"/>
          <w:szCs w:val="22"/>
          <w:lang w:val="sr-Latn-ME"/>
        </w:rPr>
        <w:t xml:space="preserve">a </w:t>
      </w:r>
      <w:r w:rsidRPr="00A447AB">
        <w:rPr>
          <w:color w:val="000000"/>
          <w:szCs w:val="22"/>
          <w:lang w:val="sr-Latn-ME"/>
        </w:rPr>
        <w:t>kongestivn</w:t>
      </w:r>
      <w:r w:rsidR="00B64404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m </w:t>
      </w:r>
      <w:r w:rsidR="00B64404" w:rsidRPr="00A447AB">
        <w:rPr>
          <w:color w:val="000000"/>
          <w:szCs w:val="22"/>
          <w:lang w:val="sr-Latn-ME"/>
        </w:rPr>
        <w:t>insuficijencijom</w:t>
      </w:r>
      <w:r w:rsidRPr="00A447AB">
        <w:rPr>
          <w:color w:val="000000"/>
          <w:szCs w:val="22"/>
          <w:lang w:val="sr-Latn-ME"/>
        </w:rPr>
        <w:t xml:space="preserve"> srca ili nakon transplantacije bubrega. </w:t>
      </w:r>
    </w:p>
    <w:p w14:paraId="4F71F594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ABC7B02" w14:textId="77777777" w:rsidR="00481003" w:rsidRPr="00A447AB" w:rsidRDefault="0048100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Angioedem </w:t>
      </w:r>
    </w:p>
    <w:p w14:paraId="6BC7C3E1" w14:textId="00174DEE" w:rsidR="00481003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481003" w:rsidRPr="00A447AB">
        <w:rPr>
          <w:color w:val="000000"/>
          <w:szCs w:val="22"/>
          <w:lang w:val="sr-Latn-ME"/>
        </w:rPr>
        <w:t xml:space="preserve"> l</w:t>
      </w:r>
      <w:r w:rsidR="008E1DF5" w:rsidRPr="00A447AB">
        <w:rPr>
          <w:color w:val="000000"/>
          <w:szCs w:val="22"/>
          <w:lang w:val="sr-Latn-ME"/>
        </w:rPr>
        <w:t>ij</w:t>
      </w:r>
      <w:r w:rsidR="00481003" w:rsidRPr="00A447AB">
        <w:rPr>
          <w:color w:val="000000"/>
          <w:szCs w:val="22"/>
          <w:lang w:val="sr-Latn-ME"/>
        </w:rPr>
        <w:t>ečenih ACE inhibitorima, uključujući ramipril, prijavljen je angioedem (</w:t>
      </w:r>
      <w:r w:rsidR="002F73F8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="00481003" w:rsidRPr="00A447AB">
        <w:rPr>
          <w:color w:val="000000"/>
          <w:szCs w:val="22"/>
          <w:lang w:val="sr-Latn-ME"/>
        </w:rPr>
        <w:t xml:space="preserve"> 4.8). </w:t>
      </w:r>
    </w:p>
    <w:p w14:paraId="595E1391" w14:textId="60A41EA8" w:rsidR="00481003" w:rsidRPr="00A447AB" w:rsidRDefault="00255BDF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481003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481003" w:rsidRPr="00A447AB">
        <w:rPr>
          <w:color w:val="000000"/>
          <w:szCs w:val="22"/>
          <w:lang w:val="sr-Latn-ME"/>
        </w:rPr>
        <w:t xml:space="preserve"> ACE inhibitora sa sakubitrilom/valsartanom kontrain</w:t>
      </w:r>
      <w:r w:rsidR="002C2654" w:rsidRPr="00A447AB">
        <w:rPr>
          <w:color w:val="000000"/>
          <w:szCs w:val="22"/>
          <w:lang w:val="sr-Latn-ME"/>
        </w:rPr>
        <w:t>dikovan</w:t>
      </w:r>
      <w:r w:rsidR="00481003" w:rsidRPr="00A447AB">
        <w:rPr>
          <w:color w:val="000000"/>
          <w:szCs w:val="22"/>
          <w:lang w:val="sr-Latn-ME"/>
        </w:rPr>
        <w:t xml:space="preserve">a je zbog povećanog rizika od angioedema. </w:t>
      </w:r>
      <w:r w:rsidR="00301B3F" w:rsidRPr="00A447AB">
        <w:rPr>
          <w:color w:val="000000"/>
          <w:szCs w:val="22"/>
          <w:lang w:val="sr-Latn-ME"/>
        </w:rPr>
        <w:t>Liječenje</w:t>
      </w:r>
      <w:r w:rsidR="00481003" w:rsidRPr="00A447AB">
        <w:rPr>
          <w:color w:val="000000"/>
          <w:szCs w:val="22"/>
          <w:lang w:val="sr-Latn-ME"/>
        </w:rPr>
        <w:t xml:space="preserve"> sakubitrilom/valsartanom ne sm</w:t>
      </w:r>
      <w:r w:rsidR="008E1DF5" w:rsidRPr="00A447AB">
        <w:rPr>
          <w:color w:val="000000"/>
          <w:szCs w:val="22"/>
          <w:lang w:val="sr-Latn-ME"/>
        </w:rPr>
        <w:t>ij</w:t>
      </w:r>
      <w:r w:rsidR="00481003" w:rsidRPr="00A447AB">
        <w:rPr>
          <w:color w:val="000000"/>
          <w:szCs w:val="22"/>
          <w:lang w:val="sr-Latn-ME"/>
        </w:rPr>
        <w:t>e se započeti pr</w:t>
      </w:r>
      <w:r w:rsidR="008E1DF5" w:rsidRPr="00A447AB">
        <w:rPr>
          <w:color w:val="000000"/>
          <w:szCs w:val="22"/>
          <w:lang w:val="sr-Latn-ME"/>
        </w:rPr>
        <w:t>ij</w:t>
      </w:r>
      <w:r w:rsidR="00481003" w:rsidRPr="00A447AB">
        <w:rPr>
          <w:color w:val="000000"/>
          <w:szCs w:val="22"/>
          <w:lang w:val="sr-Latn-ME"/>
        </w:rPr>
        <w:t>e nego pro</w:t>
      </w:r>
      <w:r w:rsidR="002C2654" w:rsidRPr="00A447AB">
        <w:rPr>
          <w:color w:val="000000"/>
          <w:szCs w:val="22"/>
          <w:lang w:val="sr-Latn-ME"/>
        </w:rPr>
        <w:t>đ</w:t>
      </w:r>
      <w:r w:rsidR="00481003" w:rsidRPr="00A447AB">
        <w:rPr>
          <w:color w:val="000000"/>
          <w:szCs w:val="22"/>
          <w:lang w:val="sr-Latn-ME"/>
        </w:rPr>
        <w:t>e 36 sati od posl</w:t>
      </w:r>
      <w:r w:rsidR="002F73F8" w:rsidRPr="00A447AB">
        <w:rPr>
          <w:color w:val="000000"/>
          <w:szCs w:val="22"/>
          <w:lang w:val="sr-Latn-ME"/>
        </w:rPr>
        <w:t>j</w:t>
      </w:r>
      <w:r w:rsidR="00481003" w:rsidRPr="00A447AB">
        <w:rPr>
          <w:color w:val="000000"/>
          <w:szCs w:val="22"/>
          <w:lang w:val="sr-Latn-ME"/>
        </w:rPr>
        <w:t xml:space="preserve">ednje doze ramiprila. </w:t>
      </w:r>
      <w:r w:rsidR="00301B3F" w:rsidRPr="00A447AB">
        <w:rPr>
          <w:color w:val="000000"/>
          <w:szCs w:val="22"/>
          <w:lang w:val="sr-Latn-ME"/>
        </w:rPr>
        <w:t>Liječenje</w:t>
      </w:r>
      <w:r w:rsidR="00481003" w:rsidRPr="00A447AB">
        <w:rPr>
          <w:color w:val="000000"/>
          <w:szCs w:val="22"/>
          <w:lang w:val="sr-Latn-ME"/>
        </w:rPr>
        <w:t xml:space="preserve"> ramiprilom ne sm</w:t>
      </w:r>
      <w:r w:rsidR="008E1DF5" w:rsidRPr="00A447AB">
        <w:rPr>
          <w:color w:val="000000"/>
          <w:szCs w:val="22"/>
          <w:lang w:val="sr-Latn-ME"/>
        </w:rPr>
        <w:t>ij</w:t>
      </w:r>
      <w:r w:rsidR="00481003" w:rsidRPr="00A447AB">
        <w:rPr>
          <w:color w:val="000000"/>
          <w:szCs w:val="22"/>
          <w:lang w:val="sr-Latn-ME"/>
        </w:rPr>
        <w:t>e se započeti pr</w:t>
      </w:r>
      <w:r w:rsidR="008E1DF5" w:rsidRPr="00A447AB">
        <w:rPr>
          <w:color w:val="000000"/>
          <w:szCs w:val="22"/>
          <w:lang w:val="sr-Latn-ME"/>
        </w:rPr>
        <w:t>ij</w:t>
      </w:r>
      <w:r w:rsidR="00481003" w:rsidRPr="00A447AB">
        <w:rPr>
          <w:color w:val="000000"/>
          <w:szCs w:val="22"/>
          <w:lang w:val="sr-Latn-ME"/>
        </w:rPr>
        <w:t>e nego pro</w:t>
      </w:r>
      <w:r w:rsidR="002C2654" w:rsidRPr="00A447AB">
        <w:rPr>
          <w:color w:val="000000"/>
          <w:szCs w:val="22"/>
          <w:lang w:val="sr-Latn-ME"/>
        </w:rPr>
        <w:t>đ</w:t>
      </w:r>
      <w:r w:rsidR="00481003" w:rsidRPr="00A447AB">
        <w:rPr>
          <w:color w:val="000000"/>
          <w:szCs w:val="22"/>
          <w:lang w:val="sr-Latn-ME"/>
        </w:rPr>
        <w:t>e 36 sati od posl</w:t>
      </w:r>
      <w:r w:rsidR="002F73F8" w:rsidRPr="00A447AB">
        <w:rPr>
          <w:color w:val="000000"/>
          <w:szCs w:val="22"/>
          <w:lang w:val="sr-Latn-ME"/>
        </w:rPr>
        <w:t>j</w:t>
      </w:r>
      <w:r w:rsidR="00481003" w:rsidRPr="00A447AB">
        <w:rPr>
          <w:color w:val="000000"/>
          <w:szCs w:val="22"/>
          <w:lang w:val="sr-Latn-ME"/>
        </w:rPr>
        <w:t>ednje doze sakubitrila/valsartana (</w:t>
      </w:r>
      <w:r w:rsidR="002F73F8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djelove</w:t>
      </w:r>
      <w:r w:rsidR="002C2654" w:rsidRPr="00A447AB">
        <w:rPr>
          <w:color w:val="000000"/>
          <w:szCs w:val="22"/>
          <w:lang w:val="sr-Latn-ME"/>
        </w:rPr>
        <w:t xml:space="preserve"> </w:t>
      </w:r>
      <w:r w:rsidR="00481003" w:rsidRPr="00A447AB">
        <w:rPr>
          <w:color w:val="000000"/>
          <w:szCs w:val="22"/>
          <w:lang w:val="sr-Latn-ME"/>
        </w:rPr>
        <w:t>4.3 i 4.5).</w:t>
      </w:r>
    </w:p>
    <w:p w14:paraId="0BCC3409" w14:textId="77777777" w:rsidR="00C97F75" w:rsidRPr="00A447AB" w:rsidRDefault="00C97F75" w:rsidP="007E1D00">
      <w:pPr>
        <w:rPr>
          <w:color w:val="000000"/>
          <w:szCs w:val="22"/>
          <w:lang w:val="sr-Latn-ME"/>
        </w:rPr>
      </w:pPr>
    </w:p>
    <w:p w14:paraId="47710535" w14:textId="1338F117" w:rsidR="004C1DEA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>Istovremena</w:t>
      </w:r>
      <w:r w:rsidR="004C1DEA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4C1DEA" w:rsidRPr="00A447AB">
        <w:rPr>
          <w:color w:val="000000"/>
          <w:szCs w:val="22"/>
          <w:lang w:val="sr-Latn-ME"/>
        </w:rPr>
        <w:t xml:space="preserve"> ACE inhibitora s</w:t>
      </w:r>
      <w:r w:rsidR="00BE77AB"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mTOR inhibitorima (mTOR; engl. </w:t>
      </w:r>
      <w:r w:rsidR="004C1DEA" w:rsidRPr="00A447AB">
        <w:rPr>
          <w:i/>
          <w:iCs/>
          <w:color w:val="000000"/>
          <w:szCs w:val="22"/>
          <w:lang w:val="sr-Latn-ME"/>
        </w:rPr>
        <w:t>Mammalian Target of Rapamycin Inhibitors</w:t>
      </w:r>
      <w:r w:rsidR="004C1DEA" w:rsidRPr="00A447AB">
        <w:rPr>
          <w:color w:val="000000"/>
          <w:szCs w:val="22"/>
          <w:lang w:val="sr-Latn-ME"/>
        </w:rPr>
        <w:t>) (npr. sirolimus, everolimus, temsirolimus) i vildagliptinom može dovesti do povećanog rizika od angioedema (npr. oticanja di</w:t>
      </w:r>
      <w:r w:rsidR="00BE77AB" w:rsidRPr="00A447AB">
        <w:rPr>
          <w:color w:val="000000"/>
          <w:szCs w:val="22"/>
          <w:lang w:val="sr-Latn-ME"/>
        </w:rPr>
        <w:t>sajnih</w:t>
      </w:r>
      <w:r w:rsidR="004C1DEA" w:rsidRPr="00A447AB">
        <w:rPr>
          <w:color w:val="000000"/>
          <w:szCs w:val="22"/>
          <w:lang w:val="sr-Latn-ME"/>
        </w:rPr>
        <w:t xml:space="preserve"> puteva ili jezika s</w:t>
      </w:r>
      <w:r w:rsidR="00BE77AB"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poremećajem disanja ili bez njega) (</w:t>
      </w:r>
      <w:r w:rsidR="002F73F8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="004C1DEA" w:rsidRPr="00A447AB">
        <w:rPr>
          <w:color w:val="000000"/>
          <w:szCs w:val="22"/>
          <w:lang w:val="sr-Latn-ME"/>
        </w:rPr>
        <w:t xml:space="preserve"> 4.5). Potreban je oprez kada se započinje s</w:t>
      </w:r>
      <w:r w:rsidR="00BE77AB"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primjenom</w:t>
      </w:r>
      <w:r w:rsidR="004C1DEA" w:rsidRPr="00A447AB">
        <w:rPr>
          <w:color w:val="000000"/>
          <w:szCs w:val="22"/>
          <w:lang w:val="sr-Latn-ME"/>
        </w:rPr>
        <w:t xml:space="preserve"> racekadotrila, mTOR inhibitora (npr. sirolimus, everolimus, temsirolimus) i vildagliptina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4C1DEA" w:rsidRPr="00A447AB">
        <w:rPr>
          <w:color w:val="000000"/>
          <w:szCs w:val="22"/>
          <w:lang w:val="sr-Latn-ME"/>
        </w:rPr>
        <w:t xml:space="preserve"> koji već uzimaju ACE inhibitor. </w:t>
      </w:r>
    </w:p>
    <w:p w14:paraId="5F277F85" w14:textId="77777777" w:rsidR="00C97F75" w:rsidRPr="00A447AB" w:rsidRDefault="00C97F7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5E18B3C" w14:textId="0A85A965" w:rsidR="004C1DEA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4C1DEA" w:rsidRPr="00A447AB">
        <w:rPr>
          <w:color w:val="000000"/>
          <w:szCs w:val="22"/>
          <w:lang w:val="sr-Latn-ME"/>
        </w:rPr>
        <w:t xml:space="preserve"> koji se l</w:t>
      </w:r>
      <w:r w:rsidR="002031D6" w:rsidRPr="00A447AB">
        <w:rPr>
          <w:color w:val="000000"/>
          <w:szCs w:val="22"/>
          <w:lang w:val="sr-Latn-ME"/>
        </w:rPr>
        <w:t>ije</w:t>
      </w:r>
      <w:r w:rsidR="004C1DEA" w:rsidRPr="00A447AB">
        <w:rPr>
          <w:color w:val="000000"/>
          <w:szCs w:val="22"/>
          <w:lang w:val="sr-Latn-ME"/>
        </w:rPr>
        <w:t>če ACE inhibitorima, uključujući ramipril, prijavljen je intestinalni angioedem (</w:t>
      </w:r>
      <w:r w:rsidR="002F73F8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="004C1DEA" w:rsidRPr="00A447AB">
        <w:rPr>
          <w:color w:val="000000"/>
          <w:szCs w:val="22"/>
          <w:lang w:val="sr-Latn-ME"/>
        </w:rPr>
        <w:t xml:space="preserve"> 4.8). Osnovni simptom </w:t>
      </w:r>
      <w:r w:rsidR="00DD412A" w:rsidRPr="00A447AB">
        <w:rPr>
          <w:color w:val="000000"/>
          <w:szCs w:val="22"/>
          <w:lang w:val="sr-Latn-ME"/>
        </w:rPr>
        <w:t>kod</w:t>
      </w:r>
      <w:r w:rsidR="004C1DEA" w:rsidRPr="00A447AB">
        <w:rPr>
          <w:color w:val="000000"/>
          <w:szCs w:val="22"/>
          <w:lang w:val="sr-Latn-ME"/>
        </w:rPr>
        <w:t xml:space="preserve"> tih </w:t>
      </w:r>
      <w:r w:rsidR="003B6AB4" w:rsidRPr="00A447AB">
        <w:rPr>
          <w:color w:val="000000"/>
          <w:szCs w:val="22"/>
          <w:lang w:val="sr-Latn-ME"/>
        </w:rPr>
        <w:t>pacijenata</w:t>
      </w:r>
      <w:r w:rsidR="004C1DEA" w:rsidRPr="00A447AB">
        <w:rPr>
          <w:color w:val="000000"/>
          <w:szCs w:val="22"/>
          <w:lang w:val="sr-Latn-ME"/>
        </w:rPr>
        <w:t xml:space="preserve"> bio je bol u abdomenu (s</w:t>
      </w:r>
      <w:r w:rsidR="00DD412A"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mučninom ili povraćanjem ili bez njih). </w:t>
      </w:r>
    </w:p>
    <w:p w14:paraId="48B16082" w14:textId="77777777" w:rsidR="00C97F75" w:rsidRPr="00A447AB" w:rsidRDefault="00C97F7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8A7537D" w14:textId="52806BB5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U slučaju angioedema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ramiprila mora se prekinuti. </w:t>
      </w:r>
    </w:p>
    <w:p w14:paraId="563AC251" w14:textId="7FC47665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Mora se odmah uvesti odgovarajuće hitno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. </w:t>
      </w:r>
      <w:r w:rsidR="003B6AB4" w:rsidRPr="00A447AB">
        <w:rPr>
          <w:color w:val="000000"/>
          <w:szCs w:val="22"/>
          <w:lang w:val="sr-Latn-ME"/>
        </w:rPr>
        <w:t>Pacijen</w:t>
      </w:r>
      <w:r w:rsidR="00C169EB" w:rsidRPr="00A447AB">
        <w:rPr>
          <w:color w:val="000000"/>
          <w:szCs w:val="22"/>
          <w:lang w:val="sr-Latn-ME"/>
        </w:rPr>
        <w:t>t</w:t>
      </w:r>
      <w:r w:rsidRPr="00A447AB">
        <w:rPr>
          <w:color w:val="000000"/>
          <w:szCs w:val="22"/>
          <w:lang w:val="sr-Latn-ME"/>
        </w:rPr>
        <w:t xml:space="preserve"> se mora zadržati zbog opservacije najmanje 12 do 24 sata i sm</w:t>
      </w:r>
      <w:r w:rsidR="002031D6" w:rsidRPr="00A447AB">
        <w:rPr>
          <w:color w:val="000000"/>
          <w:szCs w:val="22"/>
          <w:lang w:val="sr-Latn-ME"/>
        </w:rPr>
        <w:t>ij</w:t>
      </w:r>
      <w:r w:rsidR="00C169EB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se otpustiti tek nakon potpunog povlačenja simptoma. </w:t>
      </w:r>
    </w:p>
    <w:p w14:paraId="6D8EDD33" w14:textId="77777777" w:rsidR="00B3483A" w:rsidRPr="00A447AB" w:rsidRDefault="00B348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73D8A73" w14:textId="0165EFC8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Anafilaktičke reakcije </w:t>
      </w:r>
      <w:r w:rsidR="00C20E99" w:rsidRPr="00A447AB">
        <w:rPr>
          <w:color w:val="000000"/>
          <w:szCs w:val="22"/>
          <w:u w:val="single"/>
          <w:lang w:val="sr-Latn-ME"/>
        </w:rPr>
        <w:t>tokom</w:t>
      </w:r>
      <w:r w:rsidRPr="00A447AB">
        <w:rPr>
          <w:color w:val="000000"/>
          <w:szCs w:val="22"/>
          <w:u w:val="single"/>
          <w:lang w:val="sr-Latn-ME"/>
        </w:rPr>
        <w:t xml:space="preserve"> desenzitizacije </w:t>
      </w:r>
    </w:p>
    <w:p w14:paraId="7EF51C44" w14:textId="0256B534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V</w:t>
      </w:r>
      <w:r w:rsidR="002031D6" w:rsidRPr="00A447AB">
        <w:rPr>
          <w:color w:val="000000"/>
          <w:szCs w:val="22"/>
          <w:lang w:val="sr-Latn-ME"/>
        </w:rPr>
        <w:t>j</w:t>
      </w:r>
      <w:r w:rsidR="00C169EB" w:rsidRPr="00A447AB">
        <w:rPr>
          <w:color w:val="000000"/>
          <w:szCs w:val="22"/>
          <w:lang w:val="sr-Latn-ME"/>
        </w:rPr>
        <w:t>erovatnoća</w:t>
      </w:r>
      <w:r w:rsidRPr="00A447AB">
        <w:rPr>
          <w:color w:val="000000"/>
          <w:szCs w:val="22"/>
          <w:lang w:val="sr-Latn-ME"/>
        </w:rPr>
        <w:t xml:space="preserve"> i težina anafilaktičkih i anafilaktoidnih reakcija na otrov insekata i druge alergene veće su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koji uzimaju ACE inhibitore. </w:t>
      </w:r>
      <w:r w:rsidR="002C2654" w:rsidRPr="00A447AB">
        <w:rPr>
          <w:color w:val="000000"/>
          <w:szCs w:val="22"/>
          <w:lang w:val="sr-Latn-ME"/>
        </w:rPr>
        <w:t>Pr</w:t>
      </w:r>
      <w:r w:rsidR="002031D6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</w:t>
      </w:r>
      <w:r w:rsidR="00C169EB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>provo</w:t>
      </w:r>
      <w:r w:rsidR="00C169EB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>enja desenzitizacije mora se razmotriti privremeni prekid l</w:t>
      </w:r>
      <w:r w:rsidR="002031D6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ečenja ramiprilom. </w:t>
      </w:r>
    </w:p>
    <w:p w14:paraId="22FA7F14" w14:textId="77777777" w:rsidR="00B3483A" w:rsidRPr="00A447AB" w:rsidRDefault="00B348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C4A4947" w14:textId="51D4C107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Kontrola </w:t>
      </w:r>
      <w:r w:rsidR="00301B3F" w:rsidRPr="00A447AB">
        <w:rPr>
          <w:color w:val="000000"/>
          <w:szCs w:val="22"/>
          <w:u w:val="single"/>
          <w:lang w:val="sr-Latn-ME"/>
        </w:rPr>
        <w:t>elektrolita</w:t>
      </w:r>
      <w:r w:rsidRPr="00A447AB">
        <w:rPr>
          <w:color w:val="000000"/>
          <w:szCs w:val="22"/>
          <w:u w:val="single"/>
          <w:lang w:val="sr-Latn-ME"/>
        </w:rPr>
        <w:t xml:space="preserve">: hiperkalijemija </w:t>
      </w:r>
    </w:p>
    <w:p w14:paraId="68E9E3E9" w14:textId="49E801FC" w:rsidR="004C1DEA" w:rsidRPr="00A447AB" w:rsidRDefault="00C169E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</w:t>
      </w:r>
      <w:r w:rsidR="004C1DEA" w:rsidRPr="00A447AB">
        <w:rPr>
          <w:color w:val="000000"/>
          <w:szCs w:val="22"/>
          <w:lang w:val="sr-Latn-ME"/>
        </w:rPr>
        <w:t xml:space="preserve"> nekih </w:t>
      </w:r>
      <w:r w:rsidR="003B6AB4" w:rsidRPr="00A447AB">
        <w:rPr>
          <w:color w:val="000000"/>
          <w:szCs w:val="22"/>
          <w:lang w:val="sr-Latn-ME"/>
        </w:rPr>
        <w:t>pacijenata</w:t>
      </w:r>
      <w:r w:rsidR="004C1DEA" w:rsidRPr="00A447AB">
        <w:rPr>
          <w:color w:val="000000"/>
          <w:szCs w:val="22"/>
          <w:lang w:val="sr-Latn-ME"/>
        </w:rPr>
        <w:t xml:space="preserve"> l</w:t>
      </w:r>
      <w:r w:rsidR="002031D6" w:rsidRPr="00A447AB">
        <w:rPr>
          <w:color w:val="000000"/>
          <w:szCs w:val="22"/>
          <w:lang w:val="sr-Latn-ME"/>
        </w:rPr>
        <w:t>ij</w:t>
      </w:r>
      <w:r w:rsidR="004C1DEA" w:rsidRPr="00A447AB">
        <w:rPr>
          <w:color w:val="000000"/>
          <w:szCs w:val="22"/>
          <w:lang w:val="sr-Latn-ME"/>
        </w:rPr>
        <w:t xml:space="preserve">ečenih ACE inhibitorima, uključujući ramipril, uočena je hiperkalijemija. ACE inhibitori mogu uzrokovati hiperkalijemiju jer inhibiraju otpuštanje aldosterona. </w:t>
      </w:r>
      <w:r w:rsidRPr="00A447AB">
        <w:rPr>
          <w:color w:val="000000"/>
          <w:szCs w:val="22"/>
          <w:lang w:val="sr-Latn-ME"/>
        </w:rPr>
        <w:t>Efekat</w:t>
      </w:r>
      <w:r w:rsidR="004C1DEA" w:rsidRPr="00A447AB">
        <w:rPr>
          <w:color w:val="000000"/>
          <w:szCs w:val="22"/>
          <w:lang w:val="sr-Latn-ME"/>
        </w:rPr>
        <w:t xml:space="preserve"> obično nije značajan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4C1DEA" w:rsidRPr="00A447AB">
        <w:rPr>
          <w:color w:val="000000"/>
          <w:szCs w:val="22"/>
          <w:lang w:val="sr-Latn-ME"/>
        </w:rPr>
        <w:t xml:space="preserve"> s</w:t>
      </w:r>
      <w:r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normalnom funkcijom bubrega. Me</w:t>
      </w:r>
      <w:r w:rsidRPr="00A447AB">
        <w:rPr>
          <w:color w:val="000000"/>
          <w:szCs w:val="22"/>
          <w:lang w:val="sr-Latn-ME"/>
        </w:rPr>
        <w:t>đ</w:t>
      </w:r>
      <w:r w:rsidR="004C1DEA" w:rsidRPr="00A447AB">
        <w:rPr>
          <w:color w:val="000000"/>
          <w:szCs w:val="22"/>
          <w:lang w:val="sr-Latn-ME"/>
        </w:rPr>
        <w:t xml:space="preserve">utim, hiperkalijemija se može javiti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4C1DEA" w:rsidRPr="00A447AB">
        <w:rPr>
          <w:color w:val="000000"/>
          <w:szCs w:val="22"/>
          <w:lang w:val="sr-Latn-ME"/>
        </w:rPr>
        <w:t xml:space="preserve"> s</w:t>
      </w:r>
      <w:r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oštećenjem funkcije bubrega, starijih </w:t>
      </w:r>
      <w:r w:rsidR="003B6AB4" w:rsidRPr="00A447AB">
        <w:rPr>
          <w:color w:val="000000"/>
          <w:szCs w:val="22"/>
          <w:lang w:val="sr-Latn-ME"/>
        </w:rPr>
        <w:t>pacijenata</w:t>
      </w:r>
      <w:r w:rsidR="004C1DEA" w:rsidRPr="00A447AB">
        <w:rPr>
          <w:color w:val="000000"/>
          <w:szCs w:val="22"/>
          <w:lang w:val="sr-Latn-ME"/>
        </w:rPr>
        <w:t xml:space="preserve"> (&gt; 70 godina), </w:t>
      </w:r>
      <w:r w:rsidR="003B6AB4" w:rsidRPr="00A447AB">
        <w:rPr>
          <w:color w:val="000000"/>
          <w:szCs w:val="22"/>
          <w:lang w:val="sr-Latn-ME"/>
        </w:rPr>
        <w:t>pacijenata</w:t>
      </w:r>
      <w:r w:rsidR="004C1DEA" w:rsidRPr="00A447AB">
        <w:rPr>
          <w:color w:val="000000"/>
          <w:szCs w:val="22"/>
          <w:lang w:val="sr-Latn-ME"/>
        </w:rPr>
        <w:t xml:space="preserve"> s</w:t>
      </w:r>
      <w:r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nekontroli</w:t>
      </w:r>
      <w:r w:rsidRPr="00A447AB">
        <w:rPr>
          <w:color w:val="000000"/>
          <w:szCs w:val="22"/>
          <w:lang w:val="sr-Latn-ME"/>
        </w:rPr>
        <w:t>s</w:t>
      </w:r>
      <w:r w:rsidR="004C1DEA" w:rsidRPr="00A447AB">
        <w:rPr>
          <w:color w:val="000000"/>
          <w:szCs w:val="22"/>
          <w:lang w:val="sr-Latn-ME"/>
        </w:rPr>
        <w:t xml:space="preserve">anom šećernom bolešću, dehidriranih </w:t>
      </w:r>
      <w:r w:rsidR="003B6AB4" w:rsidRPr="00A447AB">
        <w:rPr>
          <w:color w:val="000000"/>
          <w:szCs w:val="22"/>
          <w:lang w:val="sr-Latn-ME"/>
        </w:rPr>
        <w:t>pacijenata</w:t>
      </w:r>
      <w:r w:rsidR="004C1DEA" w:rsidRPr="00A447AB">
        <w:rPr>
          <w:color w:val="000000"/>
          <w:szCs w:val="22"/>
          <w:lang w:val="sr-Latn-ME"/>
        </w:rPr>
        <w:t xml:space="preserve">, </w:t>
      </w:r>
      <w:r w:rsidR="003B6AB4" w:rsidRPr="00A447AB">
        <w:rPr>
          <w:color w:val="000000"/>
          <w:szCs w:val="22"/>
          <w:lang w:val="sr-Latn-ME"/>
        </w:rPr>
        <w:t>pacijenata</w:t>
      </w:r>
      <w:r w:rsidR="004C1DEA" w:rsidRPr="00A447AB">
        <w:rPr>
          <w:color w:val="000000"/>
          <w:szCs w:val="22"/>
          <w:lang w:val="sr-Latn-ME"/>
        </w:rPr>
        <w:t xml:space="preserve"> s</w:t>
      </w:r>
      <w:r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akutnom dekompenzacijom srca, metaboličkom acidozom i/ili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4C1DEA" w:rsidRPr="00A447AB">
        <w:rPr>
          <w:color w:val="000000"/>
          <w:szCs w:val="22"/>
          <w:lang w:val="sr-Latn-ME"/>
        </w:rPr>
        <w:t xml:space="preserve"> koji uzimaju </w:t>
      </w:r>
      <w:r w:rsidRPr="00A447AB">
        <w:rPr>
          <w:color w:val="000000"/>
          <w:szCs w:val="22"/>
          <w:lang w:val="sr-Latn-ME"/>
        </w:rPr>
        <w:t>suplemente</w:t>
      </w:r>
      <w:r w:rsidR="004C1DEA" w:rsidRPr="00A447AB">
        <w:rPr>
          <w:color w:val="000000"/>
          <w:szCs w:val="22"/>
          <w:lang w:val="sr-Latn-ME"/>
        </w:rPr>
        <w:t xml:space="preserve"> kalij</w:t>
      </w:r>
      <w:r w:rsidRPr="00A447AB">
        <w:rPr>
          <w:color w:val="000000"/>
          <w:szCs w:val="22"/>
          <w:lang w:val="sr-Latn-ME"/>
        </w:rPr>
        <w:t>uma</w:t>
      </w:r>
      <w:r w:rsidR="004C1DEA" w:rsidRPr="00A447AB">
        <w:rPr>
          <w:color w:val="000000"/>
          <w:szCs w:val="22"/>
          <w:lang w:val="sr-Latn-ME"/>
        </w:rPr>
        <w:t xml:space="preserve"> (uključujući </w:t>
      </w:r>
      <w:r w:rsidR="000511C0" w:rsidRPr="00A447AB">
        <w:rPr>
          <w:color w:val="000000"/>
          <w:szCs w:val="22"/>
          <w:lang w:val="sr-Latn-ME"/>
        </w:rPr>
        <w:t>zam</w:t>
      </w:r>
      <w:r w:rsidR="002F73F8" w:rsidRPr="00A447AB">
        <w:rPr>
          <w:color w:val="000000"/>
          <w:szCs w:val="22"/>
          <w:lang w:val="sr-Latn-ME"/>
        </w:rPr>
        <w:t>j</w:t>
      </w:r>
      <w:r w:rsidR="000511C0" w:rsidRPr="00A447AB">
        <w:rPr>
          <w:color w:val="000000"/>
          <w:szCs w:val="22"/>
          <w:lang w:val="sr-Latn-ME"/>
        </w:rPr>
        <w:t>ene</w:t>
      </w:r>
      <w:r w:rsidR="004C1DEA" w:rsidRPr="00A447AB">
        <w:rPr>
          <w:color w:val="000000"/>
          <w:szCs w:val="22"/>
          <w:lang w:val="sr-Latn-ME"/>
        </w:rPr>
        <w:t xml:space="preserve"> soli), diuretike koji štede kalij</w:t>
      </w:r>
      <w:r w:rsidR="000511C0" w:rsidRPr="00A447AB">
        <w:rPr>
          <w:color w:val="000000"/>
          <w:szCs w:val="22"/>
          <w:lang w:val="sr-Latn-ME"/>
        </w:rPr>
        <w:t>um</w:t>
      </w:r>
      <w:r w:rsidR="004C1DEA" w:rsidRPr="00A447AB">
        <w:rPr>
          <w:color w:val="000000"/>
          <w:szCs w:val="22"/>
          <w:lang w:val="sr-Latn-ME"/>
        </w:rPr>
        <w:t>, trimetoprim ili kotrimoksazol, tako</w:t>
      </w:r>
      <w:r w:rsidR="000511C0" w:rsidRPr="00A447AB">
        <w:rPr>
          <w:color w:val="000000"/>
          <w:szCs w:val="22"/>
          <w:lang w:val="sr-Latn-ME"/>
        </w:rPr>
        <w:t>đe</w:t>
      </w:r>
      <w:r w:rsidR="004C1DEA" w:rsidRPr="00A447AB">
        <w:rPr>
          <w:color w:val="000000"/>
          <w:szCs w:val="22"/>
          <w:lang w:val="sr-Latn-ME"/>
        </w:rPr>
        <w:t xml:space="preserve"> poznat i kao trimetoprim/sulfametoksazol, a poseb</w:t>
      </w:r>
      <w:r w:rsidR="000511C0" w:rsidRPr="00A447AB">
        <w:rPr>
          <w:color w:val="000000"/>
          <w:szCs w:val="22"/>
          <w:lang w:val="sr-Latn-ME"/>
        </w:rPr>
        <w:t>no</w:t>
      </w:r>
      <w:r w:rsidR="004C1DEA" w:rsidRPr="00A447AB">
        <w:rPr>
          <w:color w:val="000000"/>
          <w:szCs w:val="22"/>
          <w:lang w:val="sr-Latn-ME"/>
        </w:rPr>
        <w:t xml:space="preserve"> antagoniste aldosterona ili blokatore receptora angiotenzina. Diureti</w:t>
      </w:r>
      <w:r w:rsidR="000511C0" w:rsidRPr="00A447AB">
        <w:rPr>
          <w:color w:val="000000"/>
          <w:szCs w:val="22"/>
          <w:lang w:val="sr-Latn-ME"/>
        </w:rPr>
        <w:t>ci</w:t>
      </w:r>
      <w:r w:rsidR="004C1DEA" w:rsidRPr="00A447AB">
        <w:rPr>
          <w:color w:val="000000"/>
          <w:szCs w:val="22"/>
          <w:lang w:val="sr-Latn-ME"/>
        </w:rPr>
        <w:t xml:space="preserve"> koji štede kalij</w:t>
      </w:r>
      <w:r w:rsidR="000511C0" w:rsidRPr="00A447AB">
        <w:rPr>
          <w:color w:val="000000"/>
          <w:szCs w:val="22"/>
          <w:lang w:val="sr-Latn-ME"/>
        </w:rPr>
        <w:t>um</w:t>
      </w:r>
      <w:r w:rsidR="004C1DEA" w:rsidRPr="00A447AB">
        <w:rPr>
          <w:color w:val="000000"/>
          <w:szCs w:val="22"/>
          <w:lang w:val="sr-Latn-ME"/>
        </w:rPr>
        <w:t xml:space="preserve"> i blokator</w:t>
      </w:r>
      <w:r w:rsidR="007D6CF5" w:rsidRPr="00A447AB">
        <w:rPr>
          <w:color w:val="000000"/>
          <w:szCs w:val="22"/>
          <w:lang w:val="sr-Latn-ME"/>
        </w:rPr>
        <w:t>i</w:t>
      </w:r>
      <w:r w:rsidR="004C1DEA" w:rsidRPr="00A447AB">
        <w:rPr>
          <w:color w:val="000000"/>
          <w:szCs w:val="22"/>
          <w:lang w:val="sr-Latn-ME"/>
        </w:rPr>
        <w:t xml:space="preserve"> receptora angiotenzina se mora</w:t>
      </w:r>
      <w:r w:rsidR="000511C0" w:rsidRPr="00A447AB">
        <w:rPr>
          <w:color w:val="000000"/>
          <w:szCs w:val="22"/>
          <w:lang w:val="sr-Latn-ME"/>
        </w:rPr>
        <w:t>ju</w:t>
      </w:r>
      <w:r w:rsidR="004C1DEA" w:rsidRPr="00A447AB">
        <w:rPr>
          <w:color w:val="000000"/>
          <w:szCs w:val="22"/>
          <w:lang w:val="sr-Latn-ME"/>
        </w:rPr>
        <w:t xml:space="preserve"> oprezno prim</w:t>
      </w:r>
      <w:r w:rsidR="002031D6" w:rsidRPr="00A447AB">
        <w:rPr>
          <w:color w:val="000000"/>
          <w:szCs w:val="22"/>
          <w:lang w:val="sr-Latn-ME"/>
        </w:rPr>
        <w:t>j</w:t>
      </w:r>
      <w:r w:rsidR="004C1DEA" w:rsidRPr="00A447AB">
        <w:rPr>
          <w:color w:val="000000"/>
          <w:szCs w:val="22"/>
          <w:lang w:val="sr-Latn-ME"/>
        </w:rPr>
        <w:t xml:space="preserve">enjivati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4C1DEA" w:rsidRPr="00A447AB">
        <w:rPr>
          <w:color w:val="000000"/>
          <w:szCs w:val="22"/>
          <w:lang w:val="sr-Latn-ME"/>
        </w:rPr>
        <w:t xml:space="preserve"> koji primaju ACE inhibitore </w:t>
      </w:r>
      <w:r w:rsidR="000511C0" w:rsidRPr="00A447AB">
        <w:rPr>
          <w:color w:val="000000"/>
          <w:szCs w:val="22"/>
          <w:lang w:val="sr-Latn-ME"/>
        </w:rPr>
        <w:t>i</w:t>
      </w:r>
      <w:r w:rsidR="004C1DEA" w:rsidRPr="00A447AB">
        <w:rPr>
          <w:color w:val="000000"/>
          <w:szCs w:val="22"/>
          <w:lang w:val="sr-Latn-ME"/>
        </w:rPr>
        <w:t xml:space="preserve"> pratiti kalij</w:t>
      </w:r>
      <w:r w:rsidR="000511C0" w:rsidRPr="00A447AB">
        <w:rPr>
          <w:color w:val="000000"/>
          <w:szCs w:val="22"/>
          <w:lang w:val="sr-Latn-ME"/>
        </w:rPr>
        <w:t>um</w:t>
      </w:r>
      <w:r w:rsidR="004C1DEA" w:rsidRPr="00A447AB">
        <w:rPr>
          <w:color w:val="000000"/>
          <w:szCs w:val="22"/>
          <w:lang w:val="sr-Latn-ME"/>
        </w:rPr>
        <w:t xml:space="preserve"> u serumu i bubrežnu funkciju (</w:t>
      </w:r>
      <w:r w:rsidR="002F73F8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="004C1DEA" w:rsidRPr="00A447AB">
        <w:rPr>
          <w:color w:val="000000"/>
          <w:szCs w:val="22"/>
          <w:lang w:val="sr-Latn-ME"/>
        </w:rPr>
        <w:t xml:space="preserve"> 4.5). </w:t>
      </w:r>
    </w:p>
    <w:p w14:paraId="5AA1DF50" w14:textId="77777777" w:rsidR="0069194C" w:rsidRPr="00A447AB" w:rsidRDefault="0069194C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FD9478B" w14:textId="5389591B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Kontrola </w:t>
      </w:r>
      <w:r w:rsidR="00301B3F" w:rsidRPr="00A447AB">
        <w:rPr>
          <w:color w:val="000000"/>
          <w:szCs w:val="22"/>
          <w:u w:val="single"/>
          <w:lang w:val="sr-Latn-ME"/>
        </w:rPr>
        <w:t>elektrolita</w:t>
      </w:r>
      <w:r w:rsidRPr="00A447AB">
        <w:rPr>
          <w:color w:val="000000"/>
          <w:szCs w:val="22"/>
          <w:u w:val="single"/>
          <w:lang w:val="sr-Latn-ME"/>
        </w:rPr>
        <w:t xml:space="preserve">: hiponatrijemija </w:t>
      </w:r>
    </w:p>
    <w:p w14:paraId="7D9AA0E5" w14:textId="4BF4876B" w:rsidR="004C1DEA" w:rsidRPr="00A447AB" w:rsidRDefault="007D6CF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</w:t>
      </w:r>
      <w:r w:rsidR="004C1DEA" w:rsidRPr="00A447AB">
        <w:rPr>
          <w:color w:val="000000"/>
          <w:szCs w:val="22"/>
          <w:lang w:val="sr-Latn-ME"/>
        </w:rPr>
        <w:t xml:space="preserve"> nekih </w:t>
      </w:r>
      <w:r w:rsidR="003B6AB4" w:rsidRPr="00A447AB">
        <w:rPr>
          <w:color w:val="000000"/>
          <w:szCs w:val="22"/>
          <w:lang w:val="sr-Latn-ME"/>
        </w:rPr>
        <w:t>pacijenata</w:t>
      </w:r>
      <w:r w:rsidR="004C1DEA" w:rsidRPr="00A447AB">
        <w:rPr>
          <w:color w:val="000000"/>
          <w:szCs w:val="22"/>
          <w:lang w:val="sr-Latn-ME"/>
        </w:rPr>
        <w:t xml:space="preserve"> </w:t>
      </w:r>
      <w:r w:rsidR="002031D6" w:rsidRPr="00A447AB">
        <w:rPr>
          <w:color w:val="000000"/>
          <w:szCs w:val="22"/>
          <w:lang w:val="sr-Latn-ME"/>
        </w:rPr>
        <w:t>liječenih</w:t>
      </w:r>
      <w:r w:rsidR="004C1DEA" w:rsidRPr="00A447AB">
        <w:rPr>
          <w:color w:val="000000"/>
          <w:szCs w:val="22"/>
          <w:lang w:val="sr-Latn-ME"/>
        </w:rPr>
        <w:t xml:space="preserve"> ramiprilom uočen je sindrom </w:t>
      </w:r>
      <w:r w:rsidRPr="00A447AB">
        <w:rPr>
          <w:color w:val="000000"/>
          <w:szCs w:val="22"/>
          <w:lang w:val="sr-Latn-ME"/>
        </w:rPr>
        <w:t>neadekvatnog</w:t>
      </w:r>
      <w:r w:rsidR="004C1DEA" w:rsidRPr="00A447AB">
        <w:rPr>
          <w:color w:val="000000"/>
          <w:szCs w:val="22"/>
          <w:lang w:val="sr-Latn-ME"/>
        </w:rPr>
        <w:t xml:space="preserve"> lučenja antidiuretskog hormona (SIADH, engl; </w:t>
      </w:r>
      <w:r w:rsidR="004C1DEA" w:rsidRPr="00A447AB">
        <w:rPr>
          <w:i/>
          <w:iCs/>
          <w:color w:val="000000"/>
          <w:szCs w:val="22"/>
          <w:lang w:val="sr-Latn-ME"/>
        </w:rPr>
        <w:t>Syndrome of Inappropriate Anti-Diuretic Hormone Secretion</w:t>
      </w:r>
      <w:r w:rsidR="004C1DEA" w:rsidRPr="00A447AB">
        <w:rPr>
          <w:color w:val="000000"/>
          <w:szCs w:val="22"/>
          <w:lang w:val="sr-Latn-ME"/>
        </w:rPr>
        <w:t>) i posl</w:t>
      </w:r>
      <w:r w:rsidR="00333EE3" w:rsidRPr="00A447AB">
        <w:rPr>
          <w:color w:val="000000"/>
          <w:szCs w:val="22"/>
          <w:lang w:val="sr-Latn-ME"/>
        </w:rPr>
        <w:t>j</w:t>
      </w:r>
      <w:r w:rsidR="004C1DEA" w:rsidRPr="00A447AB">
        <w:rPr>
          <w:color w:val="000000"/>
          <w:szCs w:val="22"/>
          <w:lang w:val="sr-Latn-ME"/>
        </w:rPr>
        <w:t>edična hiponatrijemija. Preporučuje se redov</w:t>
      </w:r>
      <w:r w:rsidRPr="00A447AB">
        <w:rPr>
          <w:color w:val="000000"/>
          <w:szCs w:val="22"/>
          <w:lang w:val="sr-Latn-ME"/>
        </w:rPr>
        <w:t>na</w:t>
      </w:r>
      <w:r w:rsidR="004C1DEA" w:rsidRPr="00A447AB">
        <w:rPr>
          <w:color w:val="000000"/>
          <w:szCs w:val="22"/>
          <w:lang w:val="sr-Latn-ME"/>
        </w:rPr>
        <w:t xml:space="preserve"> kontrol</w:t>
      </w:r>
      <w:r w:rsidRPr="00A447AB">
        <w:rPr>
          <w:color w:val="000000"/>
          <w:szCs w:val="22"/>
          <w:lang w:val="sr-Latn-ME"/>
        </w:rPr>
        <w:t>a</w:t>
      </w:r>
      <w:r w:rsidR="004C1DEA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>nivoa</w:t>
      </w:r>
      <w:r w:rsidR="004C1DEA" w:rsidRPr="00A447AB">
        <w:rPr>
          <w:color w:val="000000"/>
          <w:szCs w:val="22"/>
          <w:lang w:val="sr-Latn-ME"/>
        </w:rPr>
        <w:t xml:space="preserve"> natrij</w:t>
      </w:r>
      <w:r w:rsidRPr="00A447AB">
        <w:rPr>
          <w:color w:val="000000"/>
          <w:szCs w:val="22"/>
          <w:lang w:val="sr-Latn-ME"/>
        </w:rPr>
        <w:t>uma</w:t>
      </w:r>
      <w:r w:rsidR="004C1DEA" w:rsidRPr="00A447AB">
        <w:rPr>
          <w:color w:val="000000"/>
          <w:szCs w:val="22"/>
          <w:lang w:val="sr-Latn-ME"/>
        </w:rPr>
        <w:t xml:space="preserve"> u serumu </w:t>
      </w:r>
      <w:r w:rsidRPr="00A447AB">
        <w:rPr>
          <w:color w:val="000000"/>
          <w:szCs w:val="22"/>
          <w:lang w:val="sr-Latn-ME"/>
        </w:rPr>
        <w:t>kod</w:t>
      </w:r>
      <w:r w:rsidR="004C1DEA" w:rsidRPr="00A447AB">
        <w:rPr>
          <w:color w:val="000000"/>
          <w:szCs w:val="22"/>
          <w:lang w:val="sr-Latn-ME"/>
        </w:rPr>
        <w:t xml:space="preserve"> starijih </w:t>
      </w:r>
      <w:r w:rsidR="003B6AB4" w:rsidRPr="00A447AB">
        <w:rPr>
          <w:color w:val="000000"/>
          <w:szCs w:val="22"/>
          <w:lang w:val="sr-Latn-ME"/>
        </w:rPr>
        <w:t>pacijenata</w:t>
      </w:r>
      <w:r w:rsidR="004C1DEA" w:rsidRPr="00A447AB">
        <w:rPr>
          <w:color w:val="000000"/>
          <w:szCs w:val="22"/>
          <w:lang w:val="sr-Latn-ME"/>
        </w:rPr>
        <w:t xml:space="preserve"> te onih s rizikom od hiponatrijemije. </w:t>
      </w:r>
    </w:p>
    <w:p w14:paraId="0FFABAB5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01B65B5" w14:textId="77777777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Neutropenija/agranulocitoza </w:t>
      </w:r>
    </w:p>
    <w:p w14:paraId="2619959D" w14:textId="3C6C046D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Neutropenija/agranulocitoza uočene su </w:t>
      </w:r>
      <w:r w:rsidR="002031D6" w:rsidRPr="00A447AB">
        <w:rPr>
          <w:color w:val="000000"/>
          <w:szCs w:val="22"/>
          <w:lang w:val="sr-Latn-ME"/>
        </w:rPr>
        <w:t>rijetko</w:t>
      </w:r>
      <w:r w:rsidRPr="00A447AB">
        <w:rPr>
          <w:color w:val="000000"/>
          <w:szCs w:val="22"/>
          <w:lang w:val="sr-Latn-ME"/>
        </w:rPr>
        <w:t>, kao i trombocitopenija i anemija, a tako</w:t>
      </w:r>
      <w:r w:rsidR="00395308" w:rsidRPr="00A447AB">
        <w:rPr>
          <w:color w:val="000000"/>
          <w:szCs w:val="22"/>
          <w:lang w:val="sr-Latn-ME"/>
        </w:rPr>
        <w:t>đe</w:t>
      </w:r>
      <w:r w:rsidRPr="00A447AB">
        <w:rPr>
          <w:color w:val="000000"/>
          <w:szCs w:val="22"/>
          <w:lang w:val="sr-Latn-ME"/>
        </w:rPr>
        <w:t xml:space="preserve"> je prijavljena i supresija koštane srži. Preporučuje se kontrol</w:t>
      </w:r>
      <w:r w:rsidR="00395308" w:rsidRPr="00A447AB">
        <w:rPr>
          <w:color w:val="000000"/>
          <w:szCs w:val="22"/>
          <w:lang w:val="sr-Latn-ME"/>
        </w:rPr>
        <w:t xml:space="preserve">a </w:t>
      </w:r>
      <w:r w:rsidRPr="00A447AB">
        <w:rPr>
          <w:color w:val="000000"/>
          <w:szCs w:val="22"/>
          <w:lang w:val="sr-Latn-ME"/>
        </w:rPr>
        <w:t>broj</w:t>
      </w:r>
      <w:r w:rsidR="0039530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leukocita kako bi se uočila moguća leukopenija. Češće kontrole preporučuju se u početnoj fazi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</w:t>
      </w:r>
      <w:r w:rsidR="00395308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39530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oštećenjem funkcije bubrega, onih s</w:t>
      </w:r>
      <w:r w:rsidR="00395308" w:rsidRPr="00A447AB">
        <w:rPr>
          <w:color w:val="000000"/>
          <w:szCs w:val="22"/>
          <w:lang w:val="sr-Latn-ME"/>
        </w:rPr>
        <w:t xml:space="preserve">a </w:t>
      </w:r>
      <w:r w:rsidR="003C3965" w:rsidRPr="00A447AB">
        <w:rPr>
          <w:color w:val="000000"/>
          <w:szCs w:val="22"/>
          <w:lang w:val="sr-Latn-ME"/>
        </w:rPr>
        <w:t>istovremeno</w:t>
      </w:r>
      <w:r w:rsidRPr="00A447AB">
        <w:rPr>
          <w:color w:val="000000"/>
          <w:szCs w:val="22"/>
          <w:lang w:val="sr-Latn-ME"/>
        </w:rPr>
        <w:t xml:space="preserve">m bolešću vezivnog tkiva (npr. eritemski lupus ili sklerodermija) i onih </w:t>
      </w:r>
      <w:r w:rsidR="002031D6" w:rsidRPr="00A447AB">
        <w:rPr>
          <w:color w:val="000000"/>
          <w:szCs w:val="22"/>
          <w:lang w:val="sr-Latn-ME"/>
        </w:rPr>
        <w:t>liječenih</w:t>
      </w:r>
      <w:r w:rsidRPr="00A447AB">
        <w:rPr>
          <w:color w:val="000000"/>
          <w:szCs w:val="22"/>
          <w:lang w:val="sr-Latn-ME"/>
        </w:rPr>
        <w:t xml:space="preserve"> drugim </w:t>
      </w:r>
      <w:r w:rsidR="00AB7046" w:rsidRPr="00A447AB">
        <w:rPr>
          <w:color w:val="000000"/>
          <w:szCs w:val="22"/>
          <w:lang w:val="sr-Latn-ME"/>
        </w:rPr>
        <w:t>ljekovi</w:t>
      </w:r>
      <w:r w:rsidRPr="00A447AB">
        <w:rPr>
          <w:color w:val="000000"/>
          <w:szCs w:val="22"/>
          <w:lang w:val="sr-Latn-ME"/>
        </w:rPr>
        <w:t>ma koji mogu uzrokovati prom</w:t>
      </w:r>
      <w:r w:rsidR="00C97F75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ene u krvnoj slici (</w:t>
      </w:r>
      <w:r w:rsidR="00333EE3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4.8). </w:t>
      </w:r>
    </w:p>
    <w:p w14:paraId="75623516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E8D7F1A" w14:textId="77777777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Etničke razlike </w:t>
      </w:r>
    </w:p>
    <w:p w14:paraId="5551E4D5" w14:textId="14C64AE4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ACE inhibitori češće uzrokuju angioedem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crne rase nego </w:t>
      </w:r>
      <w:r w:rsidR="00642F5C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ostalih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41C497CB" w14:textId="5C1F8C9C" w:rsidR="004C1DEA" w:rsidRPr="00A447AB" w:rsidRDefault="004C1DE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Kao i drugi ACE inhibitori, ramipril može biti manje </w:t>
      </w:r>
      <w:r w:rsidR="00642F5C" w:rsidRPr="00A447AB">
        <w:rPr>
          <w:color w:val="000000"/>
          <w:szCs w:val="22"/>
          <w:lang w:val="sr-Latn-ME"/>
        </w:rPr>
        <w:t>efikasan</w:t>
      </w:r>
      <w:r w:rsidRPr="00A447AB">
        <w:rPr>
          <w:color w:val="000000"/>
          <w:szCs w:val="22"/>
          <w:lang w:val="sr-Latn-ME"/>
        </w:rPr>
        <w:t xml:space="preserve"> u snižavanju krvnog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 xml:space="preserve">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crne rase nego </w:t>
      </w:r>
      <w:r w:rsidR="00642F5C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ostalih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, moguće zato što je </w:t>
      </w:r>
      <w:r w:rsidR="00642F5C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hipertoničara crne rase veća učestalost hipertenzije s</w:t>
      </w:r>
      <w:r w:rsidR="00642F5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nis</w:t>
      </w:r>
      <w:r w:rsidR="00642F5C" w:rsidRPr="00A447AB">
        <w:rPr>
          <w:color w:val="000000"/>
          <w:szCs w:val="22"/>
          <w:lang w:val="sr-Latn-ME"/>
        </w:rPr>
        <w:t>kim nivoom</w:t>
      </w:r>
      <w:r w:rsidRPr="00A447AB">
        <w:rPr>
          <w:color w:val="000000"/>
          <w:szCs w:val="22"/>
          <w:lang w:val="sr-Latn-ME"/>
        </w:rPr>
        <w:t xml:space="preserve"> renina. </w:t>
      </w:r>
    </w:p>
    <w:p w14:paraId="0E9D2850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</w:p>
    <w:p w14:paraId="644D0B78" w14:textId="2E002D79" w:rsidR="00481003" w:rsidRPr="00A447AB" w:rsidRDefault="004C1DEA" w:rsidP="007E1D00">
      <w:pPr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Kašalj</w:t>
      </w:r>
    </w:p>
    <w:p w14:paraId="5C2F7BF4" w14:textId="425AF7F2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>Uz prim</w:t>
      </w:r>
      <w:r w:rsidR="00690E5C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enu ACE inhibitora prijavljen je kašalj. Taj je kašalj karakterističan, neproduktivan, perzistentan i povlači se nakon prekida terapije. Kašalj izazvan </w:t>
      </w:r>
      <w:r w:rsidR="00061C5E" w:rsidRPr="00A447AB">
        <w:rPr>
          <w:color w:val="000000"/>
          <w:szCs w:val="22"/>
          <w:lang w:val="sr-Latn-ME"/>
        </w:rPr>
        <w:t>primjenom</w:t>
      </w:r>
      <w:r w:rsidRPr="00A447AB">
        <w:rPr>
          <w:color w:val="000000"/>
          <w:szCs w:val="22"/>
          <w:lang w:val="sr-Latn-ME"/>
        </w:rPr>
        <w:t xml:space="preserve"> ACE inhibitora se mora uzeti u obzir kao diferencijaln</w:t>
      </w:r>
      <w:r w:rsidR="00642F5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dijagnoz</w:t>
      </w:r>
      <w:r w:rsidR="00642F5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kod kašlja. </w:t>
      </w:r>
    </w:p>
    <w:p w14:paraId="421427DA" w14:textId="77777777" w:rsidR="00642F5C" w:rsidRPr="00A447AB" w:rsidRDefault="00642F5C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4B3313C" w14:textId="00C0F7EC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Kombinacija s</w:t>
      </w:r>
      <w:r w:rsidR="0009621A" w:rsidRPr="00A447AB">
        <w:rPr>
          <w:color w:val="000000"/>
          <w:szCs w:val="22"/>
          <w:u w:val="single"/>
          <w:lang w:val="sr-Latn-ME"/>
        </w:rPr>
        <w:t>a</w:t>
      </w:r>
      <w:r w:rsidRPr="00A447AB">
        <w:rPr>
          <w:color w:val="000000"/>
          <w:szCs w:val="22"/>
          <w:u w:val="single"/>
          <w:lang w:val="sr-Latn-ME"/>
        </w:rPr>
        <w:t xml:space="preserve"> antagonistima kalcij</w:t>
      </w:r>
      <w:r w:rsidR="0009621A" w:rsidRPr="00A447AB">
        <w:rPr>
          <w:color w:val="000000"/>
          <w:szCs w:val="22"/>
          <w:u w:val="single"/>
          <w:lang w:val="sr-Latn-ME"/>
        </w:rPr>
        <w:t>uma</w:t>
      </w:r>
      <w:r w:rsidRPr="00A447AB">
        <w:rPr>
          <w:color w:val="000000"/>
          <w:szCs w:val="22"/>
          <w:u w:val="single"/>
          <w:lang w:val="sr-Latn-ME"/>
        </w:rPr>
        <w:t xml:space="preserve">, antiaritmicima I </w:t>
      </w:r>
      <w:r w:rsidR="0009621A" w:rsidRPr="00A447AB">
        <w:rPr>
          <w:color w:val="000000"/>
          <w:szCs w:val="22"/>
          <w:u w:val="single"/>
          <w:lang w:val="sr-Latn-ME"/>
        </w:rPr>
        <w:t xml:space="preserve">klase </w:t>
      </w:r>
      <w:r w:rsidRPr="00A447AB">
        <w:rPr>
          <w:color w:val="000000"/>
          <w:szCs w:val="22"/>
          <w:u w:val="single"/>
          <w:lang w:val="sr-Latn-ME"/>
        </w:rPr>
        <w:t>i antihipertenzivima s</w:t>
      </w:r>
      <w:r w:rsidR="0009621A" w:rsidRPr="00A447AB">
        <w:rPr>
          <w:color w:val="000000"/>
          <w:szCs w:val="22"/>
          <w:u w:val="single"/>
          <w:lang w:val="sr-Latn-ME"/>
        </w:rPr>
        <w:t>a</w:t>
      </w:r>
      <w:r w:rsidRPr="00A447AB">
        <w:rPr>
          <w:color w:val="000000"/>
          <w:szCs w:val="22"/>
          <w:u w:val="single"/>
          <w:lang w:val="sr-Latn-ME"/>
        </w:rPr>
        <w:t xml:space="preserve"> centralnim d</w:t>
      </w:r>
      <w:r w:rsidR="002031D6" w:rsidRPr="00A447AB">
        <w:rPr>
          <w:color w:val="000000"/>
          <w:szCs w:val="22"/>
          <w:u w:val="single"/>
          <w:lang w:val="sr-Latn-ME"/>
        </w:rPr>
        <w:t>j</w:t>
      </w:r>
      <w:r w:rsidR="0009621A" w:rsidRPr="00A447AB">
        <w:rPr>
          <w:color w:val="000000"/>
          <w:szCs w:val="22"/>
          <w:u w:val="single"/>
          <w:lang w:val="sr-Latn-ME"/>
        </w:rPr>
        <w:t>e</w:t>
      </w:r>
      <w:r w:rsidRPr="00A447AB">
        <w:rPr>
          <w:color w:val="000000"/>
          <w:szCs w:val="22"/>
          <w:u w:val="single"/>
          <w:lang w:val="sr-Latn-ME"/>
        </w:rPr>
        <w:t xml:space="preserve">lovanjem </w:t>
      </w:r>
    </w:p>
    <w:p w14:paraId="09748C5D" w14:textId="465D41BC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Kombinacija bisoprolola s</w:t>
      </w:r>
      <w:r w:rsidR="00437F3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antagonistima kalcij</w:t>
      </w:r>
      <w:r w:rsidR="00437F3C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>, tipa verapamila ili diltiazema, s</w:t>
      </w:r>
      <w:r w:rsidR="00437F3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antiaritmicima I klase </w:t>
      </w:r>
      <w:r w:rsidR="00437F3C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s</w:t>
      </w:r>
      <w:r w:rsidR="00437F3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antihipertenzivima s</w:t>
      </w:r>
      <w:r w:rsidR="00437F3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centralnim d</w:t>
      </w:r>
      <w:r w:rsidR="002031D6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elovanjem se </w:t>
      </w:r>
      <w:r w:rsidR="00437F3C" w:rsidRPr="00A447AB">
        <w:rPr>
          <w:color w:val="000000"/>
          <w:szCs w:val="22"/>
          <w:lang w:val="sr-Latn-ME"/>
        </w:rPr>
        <w:t>generalno</w:t>
      </w:r>
      <w:r w:rsidRPr="00A447AB">
        <w:rPr>
          <w:color w:val="000000"/>
          <w:szCs w:val="22"/>
          <w:lang w:val="sr-Latn-ME"/>
        </w:rPr>
        <w:t xml:space="preserve"> ne preporučuje (</w:t>
      </w:r>
      <w:r w:rsidR="00690E5C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4.5). </w:t>
      </w:r>
    </w:p>
    <w:p w14:paraId="1CD30CC1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7397CCA" w14:textId="7DEE46F0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Prekid l</w:t>
      </w:r>
      <w:r w:rsidR="002031D6" w:rsidRPr="00A447AB">
        <w:rPr>
          <w:color w:val="000000"/>
          <w:szCs w:val="22"/>
          <w:u w:val="single"/>
          <w:lang w:val="sr-Latn-ME"/>
        </w:rPr>
        <w:t>ij</w:t>
      </w:r>
      <w:r w:rsidRPr="00A447AB">
        <w:rPr>
          <w:color w:val="000000"/>
          <w:szCs w:val="22"/>
          <w:u w:val="single"/>
          <w:lang w:val="sr-Latn-ME"/>
        </w:rPr>
        <w:t xml:space="preserve">ečenja </w:t>
      </w:r>
    </w:p>
    <w:p w14:paraId="53752347" w14:textId="3632014D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Potrebno je izb</w:t>
      </w:r>
      <w:r w:rsidR="002031D6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egavati nagli prekid terapije beta-blokatorima, </w:t>
      </w:r>
      <w:r w:rsidR="003C3965" w:rsidRPr="00A447AB">
        <w:rPr>
          <w:color w:val="000000"/>
          <w:szCs w:val="22"/>
          <w:lang w:val="sr-Latn-ME"/>
        </w:rPr>
        <w:t>posebno</w:t>
      </w:r>
      <w:r w:rsidRPr="00A447AB">
        <w:rPr>
          <w:color w:val="000000"/>
          <w:szCs w:val="22"/>
          <w:lang w:val="sr-Latn-ME"/>
        </w:rPr>
        <w:t xml:space="preserve">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437F3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ishemijskom bolešću srca, jer to može dovesti do prolaznog pogoršanja bolesti srca. Doz</w:t>
      </w:r>
      <w:r w:rsidR="00437F3C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se mora postupno smanjivati, koristeći pojedi</w:t>
      </w:r>
      <w:r w:rsidR="00437F3C" w:rsidRPr="00A447AB">
        <w:rPr>
          <w:color w:val="000000"/>
          <w:szCs w:val="22"/>
          <w:lang w:val="sr-Latn-ME"/>
        </w:rPr>
        <w:t>načne</w:t>
      </w:r>
      <w:r w:rsidRPr="00A447AB">
        <w:rPr>
          <w:color w:val="000000"/>
          <w:szCs w:val="22"/>
          <w:lang w:val="sr-Latn-ME"/>
        </w:rPr>
        <w:t xml:space="preserve"> komponente, najbolje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</w:t>
      </w:r>
      <w:r w:rsidR="00180E90" w:rsidRPr="00A447AB">
        <w:rPr>
          <w:color w:val="000000"/>
          <w:szCs w:val="22"/>
          <w:lang w:val="sr-Latn-ME"/>
        </w:rPr>
        <w:t xml:space="preserve">perioda </w:t>
      </w:r>
      <w:r w:rsidRPr="00A447AB">
        <w:rPr>
          <w:color w:val="000000"/>
          <w:szCs w:val="22"/>
          <w:lang w:val="sr-Latn-ME"/>
        </w:rPr>
        <w:t>od dv</w:t>
      </w:r>
      <w:r w:rsidR="002031D6" w:rsidRPr="00A447AB">
        <w:rPr>
          <w:color w:val="000000"/>
          <w:szCs w:val="22"/>
          <w:lang w:val="sr-Latn-ME"/>
        </w:rPr>
        <w:t>ij</w:t>
      </w:r>
      <w:r w:rsidR="00437F3C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</w:t>
      </w:r>
      <w:r w:rsidR="00437F3C" w:rsidRPr="00A447AB">
        <w:rPr>
          <w:color w:val="000000"/>
          <w:szCs w:val="22"/>
          <w:lang w:val="sr-Latn-ME"/>
        </w:rPr>
        <w:t>ned</w:t>
      </w:r>
      <w:r w:rsidR="002031D6" w:rsidRPr="00A447AB">
        <w:rPr>
          <w:color w:val="000000"/>
          <w:szCs w:val="22"/>
          <w:lang w:val="sr-Latn-ME"/>
        </w:rPr>
        <w:t>j</w:t>
      </w:r>
      <w:r w:rsidR="00437F3C" w:rsidRPr="00A447AB">
        <w:rPr>
          <w:color w:val="000000"/>
          <w:szCs w:val="22"/>
          <w:lang w:val="sr-Latn-ME"/>
        </w:rPr>
        <w:t>elje</w:t>
      </w:r>
      <w:r w:rsidRPr="00A447AB">
        <w:rPr>
          <w:color w:val="000000"/>
          <w:szCs w:val="22"/>
          <w:lang w:val="sr-Latn-ME"/>
        </w:rPr>
        <w:t>, a u isto vr</w:t>
      </w:r>
      <w:r w:rsidR="002031D6" w:rsidRPr="00A447AB">
        <w:rPr>
          <w:color w:val="000000"/>
          <w:szCs w:val="22"/>
          <w:lang w:val="sr-Latn-ME"/>
        </w:rPr>
        <w:t>ij</w:t>
      </w:r>
      <w:r w:rsidR="00180E90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me, po potrebi, uvoditi </w:t>
      </w:r>
      <w:r w:rsidR="005738FF" w:rsidRPr="00A447AB">
        <w:rPr>
          <w:color w:val="000000"/>
          <w:szCs w:val="22"/>
          <w:lang w:val="sr-Latn-ME"/>
        </w:rPr>
        <w:t xml:space="preserve">alternativnu </w:t>
      </w:r>
      <w:r w:rsidRPr="00A447AB">
        <w:rPr>
          <w:color w:val="000000"/>
          <w:szCs w:val="22"/>
          <w:lang w:val="sr-Latn-ME"/>
        </w:rPr>
        <w:t xml:space="preserve">terapiju. </w:t>
      </w:r>
    </w:p>
    <w:p w14:paraId="21085887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FD74916" w14:textId="77777777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Bradikardija </w:t>
      </w:r>
    </w:p>
    <w:p w14:paraId="111BB938" w14:textId="459A3055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Ako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broj otkucaja srca u mirovanju padne ispod 50 do 55 otkucaja u minuti 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se jave simptomi bradikardije, mora se smanjiti doz</w:t>
      </w:r>
      <w:r w:rsidR="00AD755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a </w:t>
      </w:r>
      <w:r w:rsidR="00841BC0" w:rsidRPr="00A447AB">
        <w:rPr>
          <w:color w:val="000000"/>
          <w:szCs w:val="22"/>
          <w:lang w:val="sr-Latn-ME"/>
        </w:rPr>
        <w:t>Tensec Duo</w:t>
      </w:r>
      <w:r w:rsidRPr="00A447AB">
        <w:rPr>
          <w:color w:val="000000"/>
          <w:szCs w:val="22"/>
          <w:lang w:val="sr-Latn-ME"/>
        </w:rPr>
        <w:t xml:space="preserve"> koristeći pojedi</w:t>
      </w:r>
      <w:r w:rsidR="00AD7557" w:rsidRPr="00A447AB">
        <w:rPr>
          <w:color w:val="000000"/>
          <w:szCs w:val="22"/>
          <w:lang w:val="sr-Latn-ME"/>
        </w:rPr>
        <w:t>načne</w:t>
      </w:r>
      <w:r w:rsidRPr="00A447AB">
        <w:rPr>
          <w:color w:val="000000"/>
          <w:szCs w:val="22"/>
          <w:lang w:val="sr-Latn-ME"/>
        </w:rPr>
        <w:t xml:space="preserve"> komponente s</w:t>
      </w:r>
      <w:r w:rsidR="00AD755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odgovarajućom dozom bisoprolola. </w:t>
      </w:r>
    </w:p>
    <w:p w14:paraId="1D49192A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F9D6638" w14:textId="630869F3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AV blok prvog st</w:t>
      </w:r>
      <w:r w:rsidR="009B4699" w:rsidRPr="00A447AB">
        <w:rPr>
          <w:color w:val="000000"/>
          <w:szCs w:val="22"/>
          <w:u w:val="single"/>
          <w:lang w:val="sr-Latn-ME"/>
        </w:rPr>
        <w:t>epena</w:t>
      </w:r>
    </w:p>
    <w:p w14:paraId="04675A20" w14:textId="48984700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S obzirom na njihov negativan dromotropni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>, beta-blokator</w:t>
      </w:r>
      <w:r w:rsidR="00FE3ABE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se mora</w:t>
      </w:r>
      <w:r w:rsidR="00FE3ABE" w:rsidRPr="00A447AB">
        <w:rPr>
          <w:color w:val="000000"/>
          <w:szCs w:val="22"/>
          <w:lang w:val="sr-Latn-ME"/>
        </w:rPr>
        <w:t>ju</w:t>
      </w:r>
      <w:r w:rsidRPr="00A447AB">
        <w:rPr>
          <w:color w:val="000000"/>
          <w:szCs w:val="22"/>
          <w:lang w:val="sr-Latn-ME"/>
        </w:rPr>
        <w:t xml:space="preserve"> oprezno prim</w:t>
      </w:r>
      <w:r w:rsidR="002031D6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enjivati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FE3ABE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AV blokom prvog st</w:t>
      </w:r>
      <w:r w:rsidR="0068625B" w:rsidRPr="00A447AB">
        <w:rPr>
          <w:color w:val="000000"/>
          <w:szCs w:val="22"/>
          <w:lang w:val="sr-Latn-ME"/>
        </w:rPr>
        <w:t>epena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5FEA817A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BF920C5" w14:textId="77777777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Prinzmetalova angina </w:t>
      </w:r>
    </w:p>
    <w:p w14:paraId="6F6AE04F" w14:textId="3B6D64C3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Beta-blokatori mogu povećati učestalost i trajanje epizoda angine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2728F4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Prinzmetalovom anginom.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se</w:t>
      </w:r>
      <w:r w:rsidR="0041386C" w:rsidRPr="00A447AB">
        <w:rPr>
          <w:color w:val="000000"/>
          <w:szCs w:val="22"/>
          <w:lang w:val="sr-Latn-ME"/>
        </w:rPr>
        <w:t>lek</w:t>
      </w:r>
      <w:r w:rsidRPr="00A447AB">
        <w:rPr>
          <w:color w:val="000000"/>
          <w:szCs w:val="22"/>
          <w:lang w:val="sr-Latn-ME"/>
        </w:rPr>
        <w:t>tivnih blokatora beta-1 adrenergičkih receptora moguća je u blagim slučajevima i samo u kombinaciji s</w:t>
      </w:r>
      <w:r w:rsidR="002728F4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vazodilatatorima. </w:t>
      </w:r>
    </w:p>
    <w:p w14:paraId="444BF3BF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22C201F" w14:textId="70AD6E0B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Bronhospazam (bronh</w:t>
      </w:r>
      <w:r w:rsidR="00147C6E" w:rsidRPr="00A447AB">
        <w:rPr>
          <w:color w:val="000000"/>
          <w:szCs w:val="22"/>
          <w:u w:val="single"/>
          <w:lang w:val="sr-Latn-ME"/>
        </w:rPr>
        <w:t>ijalna</w:t>
      </w:r>
      <w:r w:rsidRPr="00A447AB">
        <w:rPr>
          <w:color w:val="000000"/>
          <w:szCs w:val="22"/>
          <w:u w:val="single"/>
          <w:lang w:val="sr-Latn-ME"/>
        </w:rPr>
        <w:t xml:space="preserve"> astma, bolesti s</w:t>
      </w:r>
      <w:r w:rsidR="00147C6E" w:rsidRPr="00A447AB">
        <w:rPr>
          <w:color w:val="000000"/>
          <w:szCs w:val="22"/>
          <w:u w:val="single"/>
          <w:lang w:val="sr-Latn-ME"/>
        </w:rPr>
        <w:t>a</w:t>
      </w:r>
      <w:r w:rsidRPr="00A447AB">
        <w:rPr>
          <w:color w:val="000000"/>
          <w:szCs w:val="22"/>
          <w:u w:val="single"/>
          <w:lang w:val="sr-Latn-ME"/>
        </w:rPr>
        <w:t xml:space="preserve"> opstrukcijom di</w:t>
      </w:r>
      <w:r w:rsidR="00147C6E" w:rsidRPr="00A447AB">
        <w:rPr>
          <w:color w:val="000000"/>
          <w:szCs w:val="22"/>
          <w:u w:val="single"/>
          <w:lang w:val="sr-Latn-ME"/>
        </w:rPr>
        <w:t>sajnih</w:t>
      </w:r>
      <w:r w:rsidRPr="00A447AB">
        <w:rPr>
          <w:color w:val="000000"/>
          <w:szCs w:val="22"/>
          <w:u w:val="single"/>
          <w:lang w:val="sr-Latn-ME"/>
        </w:rPr>
        <w:t xml:space="preserve"> puteva) </w:t>
      </w:r>
    </w:p>
    <w:p w14:paraId="21D934FB" w14:textId="306C2C5D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U slučaju bronh</w:t>
      </w:r>
      <w:r w:rsidR="00147C6E" w:rsidRPr="00A447AB">
        <w:rPr>
          <w:color w:val="000000"/>
          <w:szCs w:val="22"/>
          <w:lang w:val="sr-Latn-ME"/>
        </w:rPr>
        <w:t>ijalne</w:t>
      </w:r>
      <w:r w:rsidRPr="00A447AB">
        <w:rPr>
          <w:color w:val="000000"/>
          <w:szCs w:val="22"/>
          <w:lang w:val="sr-Latn-ME"/>
        </w:rPr>
        <w:t xml:space="preserve"> astme ili drugih </w:t>
      </w:r>
      <w:r w:rsidR="00147C6E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 xml:space="preserve">roničnih opstruktivnih bolesti pluća koje mogu izazvati simptome mora se </w:t>
      </w:r>
      <w:r w:rsidR="003C3965" w:rsidRPr="00A447AB">
        <w:rPr>
          <w:color w:val="000000"/>
          <w:szCs w:val="22"/>
          <w:lang w:val="sr-Latn-ME"/>
        </w:rPr>
        <w:t>istovremeno</w:t>
      </w:r>
      <w:r w:rsidRPr="00A447AB">
        <w:rPr>
          <w:color w:val="000000"/>
          <w:szCs w:val="22"/>
          <w:lang w:val="sr-Latn-ME"/>
        </w:rPr>
        <w:t xml:space="preserve"> da</w:t>
      </w:r>
      <w:r w:rsidR="00B3463B" w:rsidRPr="00A447AB">
        <w:rPr>
          <w:color w:val="000000"/>
          <w:szCs w:val="22"/>
          <w:lang w:val="sr-Latn-ME"/>
        </w:rPr>
        <w:t>ti</w:t>
      </w:r>
      <w:r w:rsidRPr="00A447AB">
        <w:rPr>
          <w:color w:val="000000"/>
          <w:szCs w:val="22"/>
          <w:lang w:val="sr-Latn-ME"/>
        </w:rPr>
        <w:t xml:space="preserve"> i </w:t>
      </w:r>
      <w:r w:rsidR="00B3463B" w:rsidRPr="00A447AB">
        <w:rPr>
          <w:color w:val="000000"/>
          <w:szCs w:val="22"/>
          <w:lang w:val="sr-Latn-ME"/>
        </w:rPr>
        <w:t xml:space="preserve">terapija u vidu </w:t>
      </w:r>
      <w:r w:rsidRPr="00A447AB">
        <w:rPr>
          <w:color w:val="000000"/>
          <w:szCs w:val="22"/>
          <w:lang w:val="sr-Latn-ME"/>
        </w:rPr>
        <w:t>bronhodilatato</w:t>
      </w:r>
      <w:r w:rsidR="00B3463B" w:rsidRPr="00A447AB">
        <w:rPr>
          <w:color w:val="000000"/>
          <w:szCs w:val="22"/>
          <w:lang w:val="sr-Latn-ME"/>
        </w:rPr>
        <w:t>ra</w:t>
      </w:r>
      <w:r w:rsidRPr="00A447AB">
        <w:rPr>
          <w:color w:val="000000"/>
          <w:szCs w:val="22"/>
          <w:lang w:val="sr-Latn-ME"/>
        </w:rPr>
        <w:t xml:space="preserve">. Povremeno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B3463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astmom koji uzimaju beta-blokatore može doći do porasta otpora u di</w:t>
      </w:r>
      <w:r w:rsidR="00B3463B" w:rsidRPr="00A447AB">
        <w:rPr>
          <w:color w:val="000000"/>
          <w:szCs w:val="22"/>
          <w:lang w:val="sr-Latn-ME"/>
        </w:rPr>
        <w:t>sajnim</w:t>
      </w:r>
      <w:r w:rsidRPr="00A447AB">
        <w:rPr>
          <w:color w:val="000000"/>
          <w:szCs w:val="22"/>
          <w:lang w:val="sr-Latn-ME"/>
        </w:rPr>
        <w:t xml:space="preserve"> putevima pa može biti potrebno povećati dozu beta-2 agonista. </w:t>
      </w:r>
    </w:p>
    <w:p w14:paraId="6B8D8545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4D2546E" w14:textId="4D878533" w:rsidR="000D7932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Pacijenti</w:t>
      </w:r>
      <w:r w:rsidR="000D7932" w:rsidRPr="00A447AB">
        <w:rPr>
          <w:color w:val="000000"/>
          <w:szCs w:val="22"/>
          <w:u w:val="single"/>
          <w:lang w:val="sr-Latn-ME"/>
        </w:rPr>
        <w:t xml:space="preserve"> s</w:t>
      </w:r>
      <w:r w:rsidR="00B3463B" w:rsidRPr="00A447AB">
        <w:rPr>
          <w:color w:val="000000"/>
          <w:szCs w:val="22"/>
          <w:u w:val="single"/>
          <w:lang w:val="sr-Latn-ME"/>
        </w:rPr>
        <w:t>a</w:t>
      </w:r>
      <w:r w:rsidR="000D7932" w:rsidRPr="00A447AB">
        <w:rPr>
          <w:color w:val="000000"/>
          <w:szCs w:val="22"/>
          <w:u w:val="single"/>
          <w:lang w:val="sr-Latn-ME"/>
        </w:rPr>
        <w:t xml:space="preserve"> šećernom bole</w:t>
      </w:r>
      <w:r w:rsidR="00B3463B" w:rsidRPr="00A447AB">
        <w:rPr>
          <w:color w:val="000000"/>
          <w:szCs w:val="22"/>
          <w:u w:val="single"/>
          <w:lang w:val="sr-Latn-ME"/>
        </w:rPr>
        <w:t>šću</w:t>
      </w:r>
      <w:r w:rsidR="00942BEA" w:rsidRPr="00A447AB">
        <w:rPr>
          <w:color w:val="000000"/>
          <w:szCs w:val="22"/>
          <w:u w:val="single"/>
          <w:lang w:val="sr-Latn-ME"/>
        </w:rPr>
        <w:t xml:space="preserve"> (</w:t>
      </w:r>
      <w:r w:rsidR="00942BEA" w:rsidRPr="00A447AB">
        <w:rPr>
          <w:i/>
          <w:color w:val="000000"/>
          <w:szCs w:val="22"/>
          <w:u w:val="single"/>
          <w:lang w:val="sr-Latn-ME"/>
        </w:rPr>
        <w:t>diabetes mellitus</w:t>
      </w:r>
      <w:r w:rsidR="00942BEA" w:rsidRPr="00A447AB">
        <w:rPr>
          <w:color w:val="000000"/>
          <w:szCs w:val="22"/>
          <w:u w:val="single"/>
          <w:lang w:val="sr-Latn-ME"/>
        </w:rPr>
        <w:t>)</w:t>
      </w:r>
    </w:p>
    <w:p w14:paraId="33FDD23C" w14:textId="117FDED4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Preporučuje se oprez kada se </w:t>
      </w:r>
      <w:r w:rsidR="0041386C" w:rsidRPr="00A447AB">
        <w:rPr>
          <w:color w:val="000000"/>
          <w:szCs w:val="22"/>
          <w:lang w:val="sr-Latn-ME"/>
        </w:rPr>
        <w:t>lijek</w:t>
      </w:r>
      <w:r w:rsidR="00841BC0" w:rsidRPr="00A447AB">
        <w:rPr>
          <w:color w:val="000000"/>
          <w:szCs w:val="22"/>
          <w:lang w:val="sr-Latn-ME"/>
        </w:rPr>
        <w:t xml:space="preserve"> Tensec Duo</w:t>
      </w:r>
      <w:r w:rsidRPr="00A447AB">
        <w:rPr>
          <w:color w:val="000000"/>
          <w:szCs w:val="22"/>
          <w:lang w:val="sr-Latn-ME"/>
        </w:rPr>
        <w:t xml:space="preserve"> prim</w:t>
      </w:r>
      <w:r w:rsidR="00E6205C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enjuje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942BEA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</w:t>
      </w:r>
      <w:r w:rsidR="00FF73AF" w:rsidRPr="00A447AB">
        <w:rPr>
          <w:color w:val="000000"/>
          <w:szCs w:val="22"/>
          <w:lang w:val="sr-Latn-ME"/>
        </w:rPr>
        <w:t>šećernom bolešću</w:t>
      </w:r>
      <w:r w:rsidRPr="00A447AB">
        <w:rPr>
          <w:color w:val="000000"/>
          <w:szCs w:val="22"/>
          <w:lang w:val="sr-Latn-ME"/>
        </w:rPr>
        <w:t xml:space="preserve"> kojima </w:t>
      </w:r>
      <w:r w:rsidR="00FF73AF" w:rsidRPr="00A447AB">
        <w:rPr>
          <w:color w:val="000000"/>
          <w:szCs w:val="22"/>
          <w:lang w:val="sr-Latn-ME"/>
        </w:rPr>
        <w:t>nivo</w:t>
      </w:r>
      <w:r w:rsidRPr="00A447AB">
        <w:rPr>
          <w:color w:val="000000"/>
          <w:szCs w:val="22"/>
          <w:lang w:val="sr-Latn-ME"/>
        </w:rPr>
        <w:t xml:space="preserve"> glukoze u krvi jako varira. Beta-blokatori mogu prikriti simptome hipoglikemije. </w:t>
      </w:r>
    </w:p>
    <w:p w14:paraId="0C9A2C91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B770C35" w14:textId="77777777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Strogi post </w:t>
      </w:r>
    </w:p>
    <w:p w14:paraId="111C20E1" w14:textId="6EBF5E96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Sav</w:t>
      </w:r>
      <w:r w:rsidR="002031D6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etuje se oprez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koji strogo poste. </w:t>
      </w:r>
    </w:p>
    <w:p w14:paraId="78F38454" w14:textId="77777777" w:rsidR="00FF73AF" w:rsidRPr="00A447AB" w:rsidRDefault="00FF73A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F26001F" w14:textId="77777777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Okluzivna bolest perifernih arterija </w:t>
      </w:r>
    </w:p>
    <w:p w14:paraId="6F4FDFCE" w14:textId="3E9C80DA" w:rsidR="004C1DEA" w:rsidRPr="00A447AB" w:rsidRDefault="000D7932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Uz prim</w:t>
      </w:r>
      <w:r w:rsidR="002031D6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enu beta-blokatora može doći do pogoršanja simptoma, pogotovo na početku terapije.</w:t>
      </w:r>
    </w:p>
    <w:p w14:paraId="44736F0E" w14:textId="77777777" w:rsidR="000D7932" w:rsidRPr="00A447AB" w:rsidRDefault="000D7932" w:rsidP="007E1D00">
      <w:pPr>
        <w:rPr>
          <w:color w:val="000000"/>
          <w:szCs w:val="22"/>
          <w:lang w:val="sr-Latn-ME"/>
        </w:rPr>
      </w:pPr>
    </w:p>
    <w:p w14:paraId="4AE2FA81" w14:textId="77777777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Anestezija </w:t>
      </w:r>
    </w:p>
    <w:p w14:paraId="00B11324" w14:textId="7616AD24" w:rsidR="000D7932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0D7932" w:rsidRPr="00A447AB">
        <w:rPr>
          <w:color w:val="000000"/>
          <w:szCs w:val="22"/>
          <w:lang w:val="sr-Latn-ME"/>
        </w:rPr>
        <w:t xml:space="preserve"> koji se podvrgavaju op</w:t>
      </w:r>
      <w:r w:rsidR="00FF73AF" w:rsidRPr="00A447AB">
        <w:rPr>
          <w:color w:val="000000"/>
          <w:szCs w:val="22"/>
          <w:lang w:val="sr-Latn-ME"/>
        </w:rPr>
        <w:t>št</w:t>
      </w:r>
      <w:r w:rsidR="000D7932" w:rsidRPr="00A447AB">
        <w:rPr>
          <w:color w:val="000000"/>
          <w:szCs w:val="22"/>
          <w:lang w:val="sr-Latn-ME"/>
        </w:rPr>
        <w:t xml:space="preserve">oj anesteziji beta-blokatori smanjuju učestalost aritmija i ishemije miokarda </w:t>
      </w:r>
      <w:r w:rsidR="00C20E99" w:rsidRPr="00A447AB">
        <w:rPr>
          <w:color w:val="000000"/>
          <w:szCs w:val="22"/>
          <w:lang w:val="sr-Latn-ME"/>
        </w:rPr>
        <w:t>tokom</w:t>
      </w:r>
      <w:r w:rsidR="000D7932" w:rsidRPr="00A447AB">
        <w:rPr>
          <w:color w:val="000000"/>
          <w:szCs w:val="22"/>
          <w:lang w:val="sr-Latn-ME"/>
        </w:rPr>
        <w:t xml:space="preserve"> indukcije i intubacije </w:t>
      </w:r>
      <w:r w:rsidR="00FF73AF" w:rsidRPr="00A447AB">
        <w:rPr>
          <w:color w:val="000000"/>
          <w:szCs w:val="22"/>
          <w:lang w:val="sr-Latn-ME"/>
        </w:rPr>
        <w:t>i</w:t>
      </w:r>
      <w:r w:rsidR="000D7932" w:rsidRPr="00A447AB">
        <w:rPr>
          <w:color w:val="000000"/>
          <w:szCs w:val="22"/>
          <w:lang w:val="sr-Latn-ME"/>
        </w:rPr>
        <w:t xml:space="preserve"> u postoperativnom </w:t>
      </w:r>
      <w:r w:rsidR="002627EF" w:rsidRPr="00A447AB">
        <w:rPr>
          <w:color w:val="000000"/>
          <w:szCs w:val="22"/>
          <w:lang w:val="sr-Latn-ME"/>
        </w:rPr>
        <w:t>period</w:t>
      </w:r>
      <w:r w:rsidR="000D7932" w:rsidRPr="00A447AB">
        <w:rPr>
          <w:color w:val="000000"/>
          <w:szCs w:val="22"/>
          <w:lang w:val="sr-Latn-ME"/>
        </w:rPr>
        <w:t xml:space="preserve">u. Sadašnje su preporuke da se </w:t>
      </w:r>
      <w:r w:rsidR="00061C5E" w:rsidRPr="00A447AB">
        <w:rPr>
          <w:color w:val="000000"/>
          <w:szCs w:val="22"/>
          <w:lang w:val="sr-Latn-ME"/>
        </w:rPr>
        <w:t>primjena</w:t>
      </w:r>
      <w:r w:rsidR="000D7932" w:rsidRPr="00A447AB">
        <w:rPr>
          <w:color w:val="000000"/>
          <w:szCs w:val="22"/>
          <w:lang w:val="sr-Latn-ME"/>
        </w:rPr>
        <w:t xml:space="preserve"> beta-blokatora nastavi u perioperativnom </w:t>
      </w:r>
      <w:r w:rsidR="00E6205C" w:rsidRPr="00A447AB">
        <w:rPr>
          <w:color w:val="000000"/>
          <w:szCs w:val="22"/>
          <w:lang w:val="sr-Latn-ME"/>
        </w:rPr>
        <w:t>periodu</w:t>
      </w:r>
      <w:r w:rsidR="000D7932" w:rsidRPr="00A447AB">
        <w:rPr>
          <w:color w:val="000000"/>
          <w:szCs w:val="22"/>
          <w:lang w:val="sr-Latn-ME"/>
        </w:rPr>
        <w:t xml:space="preserve">. Anesteziolog mora </w:t>
      </w:r>
      <w:r w:rsidR="0066719E" w:rsidRPr="00A447AB">
        <w:rPr>
          <w:color w:val="000000"/>
          <w:szCs w:val="22"/>
          <w:lang w:val="sr-Latn-ME"/>
        </w:rPr>
        <w:t xml:space="preserve">biti upoznat sa </w:t>
      </w:r>
      <w:r w:rsidR="00061C5E" w:rsidRPr="00A447AB">
        <w:rPr>
          <w:color w:val="000000"/>
          <w:szCs w:val="22"/>
          <w:lang w:val="sr-Latn-ME"/>
        </w:rPr>
        <w:t>primjenom</w:t>
      </w:r>
      <w:r w:rsidR="000D7932" w:rsidRPr="00A447AB">
        <w:rPr>
          <w:color w:val="000000"/>
          <w:szCs w:val="22"/>
          <w:lang w:val="sr-Latn-ME"/>
        </w:rPr>
        <w:t xml:space="preserve"> beta-blokatora zbog mogućih interakcija s</w:t>
      </w:r>
      <w:r w:rsidR="008668BD" w:rsidRPr="00A447AB">
        <w:rPr>
          <w:color w:val="000000"/>
          <w:szCs w:val="22"/>
          <w:lang w:val="sr-Latn-ME"/>
        </w:rPr>
        <w:t>a</w:t>
      </w:r>
      <w:r w:rsidR="000D7932" w:rsidRPr="00A447AB">
        <w:rPr>
          <w:color w:val="000000"/>
          <w:szCs w:val="22"/>
          <w:lang w:val="sr-Latn-ME"/>
        </w:rPr>
        <w:t xml:space="preserve"> drugim </w:t>
      </w:r>
      <w:r w:rsidR="00AB7046" w:rsidRPr="00A447AB">
        <w:rPr>
          <w:color w:val="000000"/>
          <w:szCs w:val="22"/>
          <w:lang w:val="sr-Latn-ME"/>
        </w:rPr>
        <w:t>ljekovi</w:t>
      </w:r>
      <w:r w:rsidR="000D7932" w:rsidRPr="00A447AB">
        <w:rPr>
          <w:color w:val="000000"/>
          <w:szCs w:val="22"/>
          <w:lang w:val="sr-Latn-ME"/>
        </w:rPr>
        <w:t>ma koje mogu dovesti do bradiaritmije, slabljenja ref</w:t>
      </w:r>
      <w:r w:rsidR="0041386C" w:rsidRPr="00A447AB">
        <w:rPr>
          <w:color w:val="000000"/>
          <w:szCs w:val="22"/>
          <w:lang w:val="sr-Latn-ME"/>
        </w:rPr>
        <w:t>lek</w:t>
      </w:r>
      <w:r w:rsidR="000D7932" w:rsidRPr="00A447AB">
        <w:rPr>
          <w:color w:val="000000"/>
          <w:szCs w:val="22"/>
          <w:lang w:val="sr-Latn-ME"/>
        </w:rPr>
        <w:t>sne tahikardije i smanjenja ref</w:t>
      </w:r>
      <w:r w:rsidR="0041386C" w:rsidRPr="00A447AB">
        <w:rPr>
          <w:color w:val="000000"/>
          <w:szCs w:val="22"/>
          <w:lang w:val="sr-Latn-ME"/>
        </w:rPr>
        <w:t>lek</w:t>
      </w:r>
      <w:r w:rsidR="000D7932" w:rsidRPr="00A447AB">
        <w:rPr>
          <w:color w:val="000000"/>
          <w:szCs w:val="22"/>
          <w:lang w:val="sr-Latn-ME"/>
        </w:rPr>
        <w:t xml:space="preserve">sne sposobnosti kompenzacije u slučaju krvarenja. Ako se smatra da je potrebno prekinuti terapiju beta-blokatorima </w:t>
      </w:r>
      <w:r w:rsidR="002C2654" w:rsidRPr="00A447AB">
        <w:rPr>
          <w:color w:val="000000"/>
          <w:szCs w:val="22"/>
          <w:lang w:val="sr-Latn-ME"/>
        </w:rPr>
        <w:t>pr</w:t>
      </w:r>
      <w:r w:rsidR="00DA09C9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="000D7932" w:rsidRPr="00A447AB">
        <w:rPr>
          <w:color w:val="000000"/>
          <w:szCs w:val="22"/>
          <w:lang w:val="sr-Latn-ME"/>
        </w:rPr>
        <w:t xml:space="preserve"> zahvata, to se mora učiniti postupno i završiti otprilike 48 sati </w:t>
      </w:r>
      <w:r w:rsidR="002C2654" w:rsidRPr="00A447AB">
        <w:rPr>
          <w:color w:val="000000"/>
          <w:szCs w:val="22"/>
          <w:lang w:val="sr-Latn-ME"/>
        </w:rPr>
        <w:t>pr</w:t>
      </w:r>
      <w:r w:rsidR="00E6205C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="000D7932" w:rsidRPr="00A447AB">
        <w:rPr>
          <w:color w:val="000000"/>
          <w:szCs w:val="22"/>
          <w:lang w:val="sr-Latn-ME"/>
        </w:rPr>
        <w:t xml:space="preserve"> anestezije. </w:t>
      </w:r>
    </w:p>
    <w:p w14:paraId="5BE3A544" w14:textId="77777777" w:rsidR="00C97F75" w:rsidRPr="00A447AB" w:rsidRDefault="00C97F7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437EB40" w14:textId="5C4B7C75" w:rsidR="000D7932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>Kod pacijenata</w:t>
      </w:r>
      <w:r w:rsidR="000D7932" w:rsidRPr="00A447AB">
        <w:rPr>
          <w:color w:val="000000"/>
          <w:szCs w:val="22"/>
          <w:lang w:val="sr-Latn-ME"/>
        </w:rPr>
        <w:t xml:space="preserve"> koji se podvrgavaju većem </w:t>
      </w:r>
      <w:r w:rsidR="00B87CB9" w:rsidRPr="00A447AB">
        <w:rPr>
          <w:color w:val="000000"/>
          <w:szCs w:val="22"/>
          <w:lang w:val="sr-Latn-ME"/>
        </w:rPr>
        <w:t>h</w:t>
      </w:r>
      <w:r w:rsidR="000D7932" w:rsidRPr="00A447AB">
        <w:rPr>
          <w:color w:val="000000"/>
          <w:szCs w:val="22"/>
          <w:lang w:val="sr-Latn-ME"/>
        </w:rPr>
        <w:t xml:space="preserve">irurškom zahvatu ili </w:t>
      </w:r>
      <w:r w:rsidR="00C20E99" w:rsidRPr="00A447AB">
        <w:rPr>
          <w:color w:val="000000"/>
          <w:szCs w:val="22"/>
          <w:lang w:val="sr-Latn-ME"/>
        </w:rPr>
        <w:t>tokom</w:t>
      </w:r>
      <w:r w:rsidR="000D7932" w:rsidRPr="00A447AB">
        <w:rPr>
          <w:color w:val="000000"/>
          <w:szCs w:val="22"/>
          <w:lang w:val="sr-Latn-ME"/>
        </w:rPr>
        <w:t xml:space="preserve"> anestezije </w:t>
      </w:r>
      <w:r w:rsidR="00AB7046" w:rsidRPr="00A447AB">
        <w:rPr>
          <w:color w:val="000000"/>
          <w:szCs w:val="22"/>
          <w:lang w:val="sr-Latn-ME"/>
        </w:rPr>
        <w:t>ljekovi</w:t>
      </w:r>
      <w:r w:rsidR="000D7932" w:rsidRPr="00A447AB">
        <w:rPr>
          <w:color w:val="000000"/>
          <w:szCs w:val="22"/>
          <w:lang w:val="sr-Latn-ME"/>
        </w:rPr>
        <w:t xml:space="preserve">ma koji dovode do hipotenzije, ramipril može blokirati stvaranje angiotenzina II do kojeg dolazi zbog kompenzatornog otpuštanja renina. </w:t>
      </w:r>
      <w:r w:rsidR="00301B3F" w:rsidRPr="00A447AB">
        <w:rPr>
          <w:color w:val="000000"/>
          <w:szCs w:val="22"/>
          <w:lang w:val="sr-Latn-ME"/>
        </w:rPr>
        <w:t>Liječenje</w:t>
      </w:r>
      <w:r w:rsidR="000D7932" w:rsidRPr="00A447AB">
        <w:rPr>
          <w:color w:val="000000"/>
          <w:szCs w:val="22"/>
          <w:lang w:val="sr-Latn-ME"/>
        </w:rPr>
        <w:t xml:space="preserve"> se mora prekinuti jedan dan </w:t>
      </w:r>
      <w:r w:rsidR="002C2654" w:rsidRPr="00A447AB">
        <w:rPr>
          <w:color w:val="000000"/>
          <w:szCs w:val="22"/>
          <w:lang w:val="sr-Latn-ME"/>
        </w:rPr>
        <w:t>pr</w:t>
      </w:r>
      <w:r w:rsidR="00DA09C9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="000D7932" w:rsidRPr="00A447AB">
        <w:rPr>
          <w:color w:val="000000"/>
          <w:szCs w:val="22"/>
          <w:lang w:val="sr-Latn-ME"/>
        </w:rPr>
        <w:t xml:space="preserve"> </w:t>
      </w:r>
      <w:r w:rsidR="008668BD" w:rsidRPr="00A447AB">
        <w:rPr>
          <w:color w:val="000000"/>
          <w:szCs w:val="22"/>
          <w:lang w:val="sr-Latn-ME"/>
        </w:rPr>
        <w:t>h</w:t>
      </w:r>
      <w:r w:rsidR="000D7932" w:rsidRPr="00A447AB">
        <w:rPr>
          <w:color w:val="000000"/>
          <w:szCs w:val="22"/>
          <w:lang w:val="sr-Latn-ME"/>
        </w:rPr>
        <w:t>irurškog zahvata. Ako do</w:t>
      </w:r>
      <w:r w:rsidR="00AB2A72" w:rsidRPr="00A447AB">
        <w:rPr>
          <w:color w:val="000000"/>
          <w:szCs w:val="22"/>
          <w:lang w:val="sr-Latn-ME"/>
        </w:rPr>
        <w:t>đ</w:t>
      </w:r>
      <w:r w:rsidR="000D7932" w:rsidRPr="00A447AB">
        <w:rPr>
          <w:color w:val="000000"/>
          <w:szCs w:val="22"/>
          <w:lang w:val="sr-Latn-ME"/>
        </w:rPr>
        <w:t>e do hipotenzije za koju se smatra da je uzrokovana opisanim mehanizmom, moguće ju je korig</w:t>
      </w:r>
      <w:r w:rsidR="00B87CB9" w:rsidRPr="00A447AB">
        <w:rPr>
          <w:color w:val="000000"/>
          <w:szCs w:val="22"/>
          <w:lang w:val="sr-Latn-ME"/>
        </w:rPr>
        <w:t>ovati</w:t>
      </w:r>
      <w:r w:rsidR="000D7932" w:rsidRPr="00A447AB">
        <w:rPr>
          <w:color w:val="000000"/>
          <w:szCs w:val="22"/>
          <w:lang w:val="sr-Latn-ME"/>
        </w:rPr>
        <w:t xml:space="preserve"> ekspanzijom volumena. </w:t>
      </w:r>
    </w:p>
    <w:p w14:paraId="0E64CB6C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048BF4F" w14:textId="77777777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Psorijaza </w:t>
      </w:r>
    </w:p>
    <w:p w14:paraId="51DFFC7F" w14:textId="56F272B0" w:rsidR="000D7932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0D7932" w:rsidRPr="00A447AB">
        <w:rPr>
          <w:color w:val="000000"/>
          <w:szCs w:val="22"/>
          <w:lang w:val="sr-Latn-ME"/>
        </w:rPr>
        <w:t xml:space="preserve"> sa psorijazom ili sa psorijazom u anamnezi, beta-blokatori se </w:t>
      </w:r>
      <w:r w:rsidR="008E1DF5" w:rsidRPr="00A447AB">
        <w:rPr>
          <w:color w:val="000000"/>
          <w:szCs w:val="22"/>
          <w:lang w:val="sr-Latn-ME"/>
        </w:rPr>
        <w:t>smiju</w:t>
      </w:r>
      <w:r w:rsidR="000D7932" w:rsidRPr="00A447AB">
        <w:rPr>
          <w:color w:val="000000"/>
          <w:szCs w:val="22"/>
          <w:lang w:val="sr-Latn-ME"/>
        </w:rPr>
        <w:t xml:space="preserve"> davati samo nakon pažljive proc</w:t>
      </w:r>
      <w:r w:rsidR="00DA09C9" w:rsidRPr="00A447AB">
        <w:rPr>
          <w:color w:val="000000"/>
          <w:szCs w:val="22"/>
          <w:lang w:val="sr-Latn-ME"/>
        </w:rPr>
        <w:t>j</w:t>
      </w:r>
      <w:r w:rsidR="000D7932" w:rsidRPr="00A447AB">
        <w:rPr>
          <w:color w:val="000000"/>
          <w:szCs w:val="22"/>
          <w:lang w:val="sr-Latn-ME"/>
        </w:rPr>
        <w:t xml:space="preserve">ene koristi i rizika. </w:t>
      </w:r>
    </w:p>
    <w:p w14:paraId="37811C40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8E67E93" w14:textId="5C99EA33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Feo</w:t>
      </w:r>
      <w:r w:rsidR="00266B80" w:rsidRPr="00A447AB">
        <w:rPr>
          <w:color w:val="000000"/>
          <w:szCs w:val="22"/>
          <w:u w:val="single"/>
          <w:lang w:val="sr-Latn-ME"/>
        </w:rPr>
        <w:t>h</w:t>
      </w:r>
      <w:r w:rsidRPr="00A447AB">
        <w:rPr>
          <w:color w:val="000000"/>
          <w:szCs w:val="22"/>
          <w:u w:val="single"/>
          <w:lang w:val="sr-Latn-ME"/>
        </w:rPr>
        <w:t xml:space="preserve">romocitom </w:t>
      </w:r>
    </w:p>
    <w:p w14:paraId="5D9294E2" w14:textId="1D4025A1" w:rsidR="000D7932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0D7932" w:rsidRPr="00A447AB">
        <w:rPr>
          <w:color w:val="000000"/>
          <w:szCs w:val="22"/>
          <w:lang w:val="sr-Latn-ME"/>
        </w:rPr>
        <w:t xml:space="preserve"> </w:t>
      </w:r>
      <w:r w:rsidR="00266B80" w:rsidRPr="00A447AB">
        <w:rPr>
          <w:color w:val="000000"/>
          <w:szCs w:val="22"/>
          <w:lang w:val="sr-Latn-ME"/>
        </w:rPr>
        <w:t>kod</w:t>
      </w:r>
      <w:r w:rsidR="000D7932" w:rsidRPr="00A447AB">
        <w:rPr>
          <w:color w:val="000000"/>
          <w:szCs w:val="22"/>
          <w:lang w:val="sr-Latn-ME"/>
        </w:rPr>
        <w:t xml:space="preserve"> kojih se zna ili sumnja da imaju feo</w:t>
      </w:r>
      <w:r w:rsidR="00266B80" w:rsidRPr="00A447AB">
        <w:rPr>
          <w:color w:val="000000"/>
          <w:szCs w:val="22"/>
          <w:lang w:val="sr-Latn-ME"/>
        </w:rPr>
        <w:t>h</w:t>
      </w:r>
      <w:r w:rsidR="000D7932" w:rsidRPr="00A447AB">
        <w:rPr>
          <w:color w:val="000000"/>
          <w:szCs w:val="22"/>
          <w:lang w:val="sr-Latn-ME"/>
        </w:rPr>
        <w:t>romocitom, bisoprolol se uv</w:t>
      </w:r>
      <w:r w:rsidR="00DA09C9" w:rsidRPr="00A447AB">
        <w:rPr>
          <w:color w:val="000000"/>
          <w:szCs w:val="22"/>
          <w:lang w:val="sr-Latn-ME"/>
        </w:rPr>
        <w:t>ij</w:t>
      </w:r>
      <w:r w:rsidR="000D7932" w:rsidRPr="00A447AB">
        <w:rPr>
          <w:color w:val="000000"/>
          <w:szCs w:val="22"/>
          <w:lang w:val="sr-Latn-ME"/>
        </w:rPr>
        <w:t>ek mora davati u kombinaciji s</w:t>
      </w:r>
      <w:r w:rsidR="00266B80" w:rsidRPr="00A447AB">
        <w:rPr>
          <w:color w:val="000000"/>
          <w:szCs w:val="22"/>
          <w:lang w:val="sr-Latn-ME"/>
        </w:rPr>
        <w:t>a</w:t>
      </w:r>
      <w:r w:rsidR="000D7932" w:rsidRPr="00A447AB">
        <w:rPr>
          <w:color w:val="000000"/>
          <w:szCs w:val="22"/>
          <w:lang w:val="sr-Latn-ME"/>
        </w:rPr>
        <w:t xml:space="preserve"> blokatorom alfa receptora. </w:t>
      </w:r>
    </w:p>
    <w:p w14:paraId="612AA20F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B6686E1" w14:textId="77777777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Tireotoksikoza </w:t>
      </w:r>
    </w:p>
    <w:p w14:paraId="07514B58" w14:textId="5C3EDB36" w:rsidR="000D7932" w:rsidRPr="00A447AB" w:rsidRDefault="00301B3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Liječenje</w:t>
      </w:r>
      <w:r w:rsidR="000D7932" w:rsidRPr="00A447AB">
        <w:rPr>
          <w:color w:val="000000"/>
          <w:szCs w:val="22"/>
          <w:lang w:val="sr-Latn-ME"/>
        </w:rPr>
        <w:t xml:space="preserve"> bisoprololom može prikriti simptome tireotoksikoze. </w:t>
      </w:r>
    </w:p>
    <w:p w14:paraId="4F600F6D" w14:textId="77777777" w:rsidR="00DF43A7" w:rsidRPr="00A447AB" w:rsidRDefault="00DF43A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4C42E22" w14:textId="16816048" w:rsidR="000D7932" w:rsidRPr="00A447AB" w:rsidRDefault="00873C1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Insuficijencija</w:t>
      </w:r>
      <w:r w:rsidR="000D7932" w:rsidRPr="00A447AB">
        <w:rPr>
          <w:color w:val="000000"/>
          <w:szCs w:val="22"/>
          <w:u w:val="single"/>
          <w:lang w:val="sr-Latn-ME"/>
        </w:rPr>
        <w:t xml:space="preserve"> srca </w:t>
      </w:r>
    </w:p>
    <w:p w14:paraId="052AACEA" w14:textId="23CFE50D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Nema terapijskog iskustva s</w:t>
      </w:r>
      <w:r w:rsidR="002F2E4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primjenom</w:t>
      </w:r>
      <w:r w:rsidRPr="00A447AB">
        <w:rPr>
          <w:color w:val="000000"/>
          <w:szCs w:val="22"/>
          <w:lang w:val="sr-Latn-ME"/>
        </w:rPr>
        <w:t xml:space="preserve"> bisoprolola za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</w:t>
      </w:r>
      <w:r w:rsidR="002F2E47" w:rsidRPr="00A447AB">
        <w:rPr>
          <w:color w:val="000000"/>
          <w:szCs w:val="22"/>
          <w:lang w:val="sr-Latn-ME"/>
        </w:rPr>
        <w:t>insuficijencije</w:t>
      </w:r>
      <w:r w:rsidRPr="00A447AB">
        <w:rPr>
          <w:color w:val="000000"/>
          <w:szCs w:val="22"/>
          <w:lang w:val="sr-Latn-ME"/>
        </w:rPr>
        <w:t xml:space="preserve"> srca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sa s</w:t>
      </w:r>
      <w:r w:rsidR="002F2E47" w:rsidRPr="00A447AB">
        <w:rPr>
          <w:color w:val="000000"/>
          <w:szCs w:val="22"/>
          <w:lang w:val="sr-Latn-ME"/>
        </w:rPr>
        <w:t>l</w:t>
      </w:r>
      <w:r w:rsidR="00DA09C9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edećim bolestima i poremećajima: </w:t>
      </w:r>
    </w:p>
    <w:p w14:paraId="51384953" w14:textId="298671D0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</w:t>
      </w:r>
      <w:r w:rsidR="00376C74" w:rsidRPr="00A447AB">
        <w:rPr>
          <w:szCs w:val="22"/>
          <w:lang w:val="sr-Latn-ME"/>
        </w:rPr>
        <w:t>insulin zavisni diabetes mellitus (tip I),</w:t>
      </w:r>
    </w:p>
    <w:p w14:paraId="7761D775" w14:textId="592EA2E0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teško oštećen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funkcij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bubrega, </w:t>
      </w:r>
    </w:p>
    <w:p w14:paraId="7F938954" w14:textId="0BEBD64C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teško oštećen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funkcij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jetre, </w:t>
      </w:r>
    </w:p>
    <w:p w14:paraId="5A085606" w14:textId="7D86D481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restriktivn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kardiomiopatij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, </w:t>
      </w:r>
    </w:p>
    <w:p w14:paraId="0CD8FD6C" w14:textId="3F388A20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kongenitaln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bole</w:t>
      </w:r>
      <w:r w:rsidR="002238AB" w:rsidRPr="00A447AB">
        <w:rPr>
          <w:color w:val="000000"/>
          <w:szCs w:val="22"/>
          <w:lang w:val="sr-Latn-ME"/>
        </w:rPr>
        <w:t>st</w:t>
      </w:r>
      <w:r w:rsidRPr="00A447AB">
        <w:rPr>
          <w:color w:val="000000"/>
          <w:szCs w:val="22"/>
          <w:lang w:val="sr-Latn-ME"/>
        </w:rPr>
        <w:t xml:space="preserve"> srca, </w:t>
      </w:r>
    </w:p>
    <w:p w14:paraId="7B7ED885" w14:textId="1C0A8823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• hemodinamski značajn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organsk</w:t>
      </w:r>
      <w:r w:rsidR="002238A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bole</w:t>
      </w:r>
      <w:r w:rsidR="002238AB" w:rsidRPr="00A447AB">
        <w:rPr>
          <w:color w:val="000000"/>
          <w:szCs w:val="22"/>
          <w:lang w:val="sr-Latn-ME"/>
        </w:rPr>
        <w:t>st</w:t>
      </w:r>
      <w:r w:rsidRPr="00A447AB">
        <w:rPr>
          <w:color w:val="000000"/>
          <w:szCs w:val="22"/>
          <w:lang w:val="sr-Latn-ME"/>
        </w:rPr>
        <w:t xml:space="preserve"> valvula, </w:t>
      </w:r>
    </w:p>
    <w:p w14:paraId="4C4560AD" w14:textId="69F7F3F9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• infarkt miokarda </w:t>
      </w:r>
      <w:r w:rsidR="00196338" w:rsidRPr="00A447AB">
        <w:rPr>
          <w:color w:val="000000"/>
          <w:szCs w:val="22"/>
          <w:lang w:val="sr-Latn-ME"/>
        </w:rPr>
        <w:t>u posl</w:t>
      </w:r>
      <w:r w:rsidR="00E6205C" w:rsidRPr="00A447AB">
        <w:rPr>
          <w:color w:val="000000"/>
          <w:szCs w:val="22"/>
          <w:lang w:val="sr-Latn-ME"/>
        </w:rPr>
        <w:t>j</w:t>
      </w:r>
      <w:r w:rsidR="00196338" w:rsidRPr="00A447AB">
        <w:rPr>
          <w:color w:val="000000"/>
          <w:szCs w:val="22"/>
          <w:lang w:val="sr-Latn-ME"/>
        </w:rPr>
        <w:t xml:space="preserve">ednja </w:t>
      </w:r>
      <w:r w:rsidRPr="00A447AB">
        <w:rPr>
          <w:color w:val="000000"/>
          <w:szCs w:val="22"/>
          <w:lang w:val="sr-Latn-ME"/>
        </w:rPr>
        <w:t>3 m</w:t>
      </w:r>
      <w:r w:rsidR="00E6205C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eseca. </w:t>
      </w:r>
    </w:p>
    <w:p w14:paraId="73967AE3" w14:textId="77777777" w:rsidR="00A010B3" w:rsidRPr="00A447AB" w:rsidRDefault="00A010B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C9A9827" w14:textId="77777777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Laktoza </w:t>
      </w:r>
    </w:p>
    <w:p w14:paraId="71CBD8B2" w14:textId="4B9C88F6" w:rsidR="000D7932" w:rsidRPr="00A447AB" w:rsidRDefault="0041386C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Lijek</w:t>
      </w:r>
      <w:r w:rsidR="00841BC0" w:rsidRPr="00A447AB">
        <w:rPr>
          <w:color w:val="000000"/>
          <w:szCs w:val="22"/>
          <w:lang w:val="sr-Latn-ME"/>
        </w:rPr>
        <w:t xml:space="preserve"> Tensec Duo</w:t>
      </w:r>
      <w:r w:rsidR="000D7932" w:rsidRPr="00A447AB">
        <w:rPr>
          <w:color w:val="000000"/>
          <w:szCs w:val="22"/>
          <w:lang w:val="sr-Latn-ME"/>
        </w:rPr>
        <w:t xml:space="preserve"> sadrži laktozu. </w:t>
      </w:r>
      <w:r w:rsidR="00CC271A" w:rsidRPr="00A447AB">
        <w:rPr>
          <w:color w:val="000000"/>
          <w:szCs w:val="22"/>
          <w:lang w:val="sr-Latn-ME"/>
        </w:rPr>
        <w:t>Pacijenti</w:t>
      </w:r>
      <w:r w:rsidR="000D7932" w:rsidRPr="00A447AB">
        <w:rPr>
          <w:color w:val="000000"/>
          <w:szCs w:val="22"/>
          <w:lang w:val="sr-Latn-ME"/>
        </w:rPr>
        <w:t xml:space="preserve"> s</w:t>
      </w:r>
      <w:r w:rsidR="00196338" w:rsidRPr="00A447AB">
        <w:rPr>
          <w:color w:val="000000"/>
          <w:szCs w:val="22"/>
          <w:lang w:val="sr-Latn-ME"/>
        </w:rPr>
        <w:t>a</w:t>
      </w:r>
      <w:r w:rsidR="000D7932" w:rsidRPr="00A447AB">
        <w:rPr>
          <w:color w:val="000000"/>
          <w:szCs w:val="22"/>
          <w:lang w:val="sr-Latn-ME"/>
        </w:rPr>
        <w:t xml:space="preserve"> r</w:t>
      </w:r>
      <w:r w:rsidR="00DA09C9" w:rsidRPr="00A447AB">
        <w:rPr>
          <w:color w:val="000000"/>
          <w:szCs w:val="22"/>
          <w:lang w:val="sr-Latn-ME"/>
        </w:rPr>
        <w:t>ij</w:t>
      </w:r>
      <w:r w:rsidR="000D7932" w:rsidRPr="00A447AB">
        <w:rPr>
          <w:color w:val="000000"/>
          <w:szCs w:val="22"/>
          <w:lang w:val="sr-Latn-ME"/>
        </w:rPr>
        <w:t>etkim nasl</w:t>
      </w:r>
      <w:r w:rsidR="00DA09C9" w:rsidRPr="00A447AB">
        <w:rPr>
          <w:color w:val="000000"/>
          <w:szCs w:val="22"/>
          <w:lang w:val="sr-Latn-ME"/>
        </w:rPr>
        <w:t>j</w:t>
      </w:r>
      <w:r w:rsidR="000D7932" w:rsidRPr="00A447AB">
        <w:rPr>
          <w:color w:val="000000"/>
          <w:szCs w:val="22"/>
          <w:lang w:val="sr-Latn-ME"/>
        </w:rPr>
        <w:t>ednim poremećajem nepodnošenja galaktoze, potpunim nedostatkom laktaze ili malapsorpcijom glukoze i galaktoze ne bi sm</w:t>
      </w:r>
      <w:r w:rsidR="00DA09C9" w:rsidRPr="00A447AB">
        <w:rPr>
          <w:color w:val="000000"/>
          <w:szCs w:val="22"/>
          <w:lang w:val="sr-Latn-ME"/>
        </w:rPr>
        <w:t>j</w:t>
      </w:r>
      <w:r w:rsidR="000D7932" w:rsidRPr="00A447AB">
        <w:rPr>
          <w:color w:val="000000"/>
          <w:szCs w:val="22"/>
          <w:lang w:val="sr-Latn-ME"/>
        </w:rPr>
        <w:t xml:space="preserve">eli uzimati ovaj </w:t>
      </w:r>
      <w:r w:rsidRPr="00A447AB">
        <w:rPr>
          <w:color w:val="000000"/>
          <w:szCs w:val="22"/>
          <w:lang w:val="sr-Latn-ME"/>
        </w:rPr>
        <w:t>lijek</w:t>
      </w:r>
      <w:r w:rsidR="000D7932" w:rsidRPr="00A447AB">
        <w:rPr>
          <w:color w:val="000000"/>
          <w:szCs w:val="22"/>
          <w:lang w:val="sr-Latn-ME"/>
        </w:rPr>
        <w:t xml:space="preserve">. </w:t>
      </w:r>
    </w:p>
    <w:p w14:paraId="50E5FFAA" w14:textId="77777777" w:rsidR="00A010B3" w:rsidRPr="00A447AB" w:rsidRDefault="00A010B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4451E46" w14:textId="06677872" w:rsidR="000D7932" w:rsidRPr="00A447AB" w:rsidRDefault="000D793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Natrij</w:t>
      </w:r>
      <w:r w:rsidR="00A010B3" w:rsidRPr="00A447AB">
        <w:rPr>
          <w:color w:val="000000"/>
          <w:szCs w:val="22"/>
          <w:u w:val="single"/>
          <w:lang w:val="sr-Latn-ME"/>
        </w:rPr>
        <w:t>um</w:t>
      </w:r>
    </w:p>
    <w:p w14:paraId="527E9B54" w14:textId="16AB2A0C" w:rsidR="007F60FD" w:rsidRPr="00A447AB" w:rsidRDefault="0041386C" w:rsidP="007E1D00">
      <w:pPr>
        <w:ind w:left="-5"/>
        <w:rPr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Lijek</w:t>
      </w:r>
      <w:r w:rsidR="00C457CD" w:rsidRPr="00A447AB">
        <w:rPr>
          <w:color w:val="000000"/>
          <w:szCs w:val="22"/>
          <w:lang w:val="sr-Latn-ME"/>
        </w:rPr>
        <w:t xml:space="preserve"> Tensec Duo </w:t>
      </w:r>
      <w:r w:rsidR="007F60FD" w:rsidRPr="00A447AB">
        <w:rPr>
          <w:szCs w:val="22"/>
          <w:lang w:val="sr-Latn-ME"/>
        </w:rPr>
        <w:t>sadrži manje od 1 mmol (23 mg) natrijuma po dozi, odnosno suštinski je bez natrijuma.</w:t>
      </w:r>
    </w:p>
    <w:p w14:paraId="078CDF6C" w14:textId="77777777" w:rsidR="004C1DEA" w:rsidRPr="00A447AB" w:rsidRDefault="004C1DEA" w:rsidP="007E1D00">
      <w:pPr>
        <w:rPr>
          <w:szCs w:val="22"/>
          <w:lang w:val="sr-Latn-ME"/>
        </w:rPr>
      </w:pPr>
    </w:p>
    <w:p w14:paraId="534028D6" w14:textId="325EC3E6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 xml:space="preserve">4.5. Interakcije sa drugim </w:t>
      </w:r>
      <w:r w:rsidR="0041386C" w:rsidRPr="00A447AB">
        <w:rPr>
          <w:b/>
          <w:bCs/>
          <w:szCs w:val="22"/>
          <w:lang w:val="sr-Latn-ME"/>
        </w:rPr>
        <w:t>ljek</w:t>
      </w:r>
      <w:r w:rsidRPr="00A447AB">
        <w:rPr>
          <w:b/>
          <w:bCs/>
          <w:szCs w:val="22"/>
          <w:lang w:val="sr-Latn-ME"/>
        </w:rPr>
        <w:t>ovima i druge vrste interakcija</w:t>
      </w:r>
    </w:p>
    <w:p w14:paraId="534028D7" w14:textId="77777777" w:rsidR="00CE09F3" w:rsidRPr="00A447AB" w:rsidRDefault="00CE09F3" w:rsidP="007E1D00">
      <w:pPr>
        <w:rPr>
          <w:szCs w:val="22"/>
          <w:lang w:val="sr-Latn-ME"/>
        </w:rPr>
      </w:pPr>
    </w:p>
    <w:p w14:paraId="7F41C606" w14:textId="230EA393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Podaci iz kliničkih ispitivanja pokazali su da je dvostruka blokada renin-angiotenzin-aldosteronskog </w:t>
      </w:r>
      <w:r w:rsidR="00E24B4D" w:rsidRPr="00A447AB">
        <w:rPr>
          <w:color w:val="000000"/>
          <w:szCs w:val="22"/>
          <w:lang w:val="sr-Latn-ME"/>
        </w:rPr>
        <w:t>sistem</w:t>
      </w:r>
      <w:r w:rsidRPr="00A447AB">
        <w:rPr>
          <w:color w:val="000000"/>
          <w:szCs w:val="22"/>
          <w:lang w:val="sr-Latn-ME"/>
        </w:rPr>
        <w:t>a kombin</w:t>
      </w:r>
      <w:r w:rsidR="00F04278" w:rsidRPr="00A447AB">
        <w:rPr>
          <w:color w:val="000000"/>
          <w:szCs w:val="22"/>
          <w:lang w:val="sr-Latn-ME"/>
        </w:rPr>
        <w:t>ova</w:t>
      </w:r>
      <w:r w:rsidRPr="00A447AB">
        <w:rPr>
          <w:color w:val="000000"/>
          <w:szCs w:val="22"/>
          <w:lang w:val="sr-Latn-ME"/>
        </w:rPr>
        <w:t xml:space="preserve">nom </w:t>
      </w:r>
      <w:r w:rsidR="00061C5E" w:rsidRPr="00A447AB">
        <w:rPr>
          <w:color w:val="000000"/>
          <w:szCs w:val="22"/>
          <w:lang w:val="sr-Latn-ME"/>
        </w:rPr>
        <w:t>primjenom</w:t>
      </w:r>
      <w:r w:rsidRPr="00A447AB">
        <w:rPr>
          <w:color w:val="000000"/>
          <w:szCs w:val="22"/>
          <w:lang w:val="sr-Latn-ME"/>
        </w:rPr>
        <w:t xml:space="preserve"> ACE inhibitora, blokatora receptora angiotenzina II ili aliskirena povezana s</w:t>
      </w:r>
      <w:r w:rsidR="00F0427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većom učestalošću štetnih doga</w:t>
      </w:r>
      <w:r w:rsidR="00F0427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>aja kao što su hipotenzija, hiperkalijemija i oslabljena funkcija bubrega (uključujući akutn</w:t>
      </w:r>
      <w:r w:rsidR="00F04278" w:rsidRPr="00A447AB">
        <w:rPr>
          <w:color w:val="000000"/>
          <w:szCs w:val="22"/>
          <w:lang w:val="sr-Latn-ME"/>
        </w:rPr>
        <w:t xml:space="preserve">u insuficijenciju </w:t>
      </w:r>
      <w:r w:rsidRPr="00A447AB">
        <w:rPr>
          <w:color w:val="000000"/>
          <w:szCs w:val="22"/>
          <w:lang w:val="sr-Latn-ME"/>
        </w:rPr>
        <w:t>bubrega) u odnosu na prim</w:t>
      </w:r>
      <w:r w:rsidR="00DA09C9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enu jednog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>a koji d</w:t>
      </w:r>
      <w:r w:rsidR="00DA09C9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eluje na renin-angiotenzin-aldosteronski </w:t>
      </w:r>
      <w:r w:rsidR="00E24B4D" w:rsidRPr="00A447AB">
        <w:rPr>
          <w:color w:val="000000"/>
          <w:szCs w:val="22"/>
          <w:lang w:val="sr-Latn-ME"/>
        </w:rPr>
        <w:t>sistem</w:t>
      </w:r>
      <w:r w:rsidRPr="00A447AB">
        <w:rPr>
          <w:color w:val="000000"/>
          <w:szCs w:val="22"/>
          <w:lang w:val="sr-Latn-ME"/>
        </w:rPr>
        <w:t xml:space="preserve"> (</w:t>
      </w:r>
      <w:r w:rsidR="00E6205C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djelove</w:t>
      </w:r>
      <w:r w:rsidR="00F04278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 xml:space="preserve">4.3, 4.4 i 5.1). </w:t>
      </w:r>
    </w:p>
    <w:p w14:paraId="2183A2D6" w14:textId="77777777" w:rsidR="00F04278" w:rsidRPr="00A447AB" w:rsidRDefault="00F04278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956CD57" w14:textId="77777777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Sakubitril/valsartan </w:t>
      </w:r>
    </w:p>
    <w:p w14:paraId="32105182" w14:textId="03A602F7" w:rsidR="00A02F2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A02F2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A02F26" w:rsidRPr="00A447AB">
        <w:rPr>
          <w:color w:val="000000"/>
          <w:szCs w:val="22"/>
          <w:lang w:val="sr-Latn-ME"/>
        </w:rPr>
        <w:t xml:space="preserve"> ACE inhibitora i sakubitrila/valsartana je kontraindi</w:t>
      </w:r>
      <w:r w:rsidR="00A60FCC" w:rsidRPr="00A447AB">
        <w:rPr>
          <w:color w:val="000000"/>
          <w:szCs w:val="22"/>
          <w:lang w:val="sr-Latn-ME"/>
        </w:rPr>
        <w:t>kovan</w:t>
      </w:r>
      <w:r w:rsidR="00A02F26" w:rsidRPr="00A447AB">
        <w:rPr>
          <w:color w:val="000000"/>
          <w:szCs w:val="22"/>
          <w:lang w:val="sr-Latn-ME"/>
        </w:rPr>
        <w:t>a jer povećava rizik od angioedema (</w:t>
      </w:r>
      <w:r w:rsidR="00E6205C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djelove</w:t>
      </w:r>
      <w:r w:rsidR="00A60FCC" w:rsidRPr="00A447AB">
        <w:rPr>
          <w:color w:val="000000"/>
          <w:szCs w:val="22"/>
          <w:lang w:val="sr-Latn-ME"/>
        </w:rPr>
        <w:t xml:space="preserve"> </w:t>
      </w:r>
      <w:r w:rsidR="00A02F26" w:rsidRPr="00A447AB">
        <w:rPr>
          <w:color w:val="000000"/>
          <w:szCs w:val="22"/>
          <w:lang w:val="sr-Latn-ME"/>
        </w:rPr>
        <w:t xml:space="preserve">4.3 i 4.4). </w:t>
      </w:r>
      <w:r w:rsidR="00301B3F" w:rsidRPr="00A447AB">
        <w:rPr>
          <w:color w:val="000000"/>
          <w:szCs w:val="22"/>
          <w:lang w:val="sr-Latn-ME"/>
        </w:rPr>
        <w:t>Liječenje</w:t>
      </w:r>
      <w:r w:rsidR="00A02F26" w:rsidRPr="00A447AB">
        <w:rPr>
          <w:color w:val="000000"/>
          <w:szCs w:val="22"/>
          <w:lang w:val="sr-Latn-ME"/>
        </w:rPr>
        <w:t xml:space="preserve"> ramiprilom ne sm</w:t>
      </w:r>
      <w:r w:rsidR="00DA09C9" w:rsidRPr="00A447AB">
        <w:rPr>
          <w:color w:val="000000"/>
          <w:szCs w:val="22"/>
          <w:lang w:val="sr-Latn-ME"/>
        </w:rPr>
        <w:t>ij</w:t>
      </w:r>
      <w:r w:rsidR="00A02F26" w:rsidRPr="00A447AB">
        <w:rPr>
          <w:color w:val="000000"/>
          <w:szCs w:val="22"/>
          <w:lang w:val="sr-Latn-ME"/>
        </w:rPr>
        <w:t>e se započeti dok ne pro</w:t>
      </w:r>
      <w:r w:rsidR="00A60FCC" w:rsidRPr="00A447AB">
        <w:rPr>
          <w:color w:val="000000"/>
          <w:szCs w:val="22"/>
          <w:lang w:val="sr-Latn-ME"/>
        </w:rPr>
        <w:t>đ</w:t>
      </w:r>
      <w:r w:rsidR="00A02F26" w:rsidRPr="00A447AB">
        <w:rPr>
          <w:color w:val="000000"/>
          <w:szCs w:val="22"/>
          <w:lang w:val="sr-Latn-ME"/>
        </w:rPr>
        <w:t xml:space="preserve">e 36 sati od uzimanja </w:t>
      </w:r>
      <w:r w:rsidR="00A60FCC" w:rsidRPr="00A447AB">
        <w:rPr>
          <w:color w:val="000000"/>
          <w:szCs w:val="22"/>
          <w:lang w:val="sr-Latn-ME"/>
        </w:rPr>
        <w:t>posl</w:t>
      </w:r>
      <w:r w:rsidR="00E6205C" w:rsidRPr="00A447AB">
        <w:rPr>
          <w:color w:val="000000"/>
          <w:szCs w:val="22"/>
          <w:lang w:val="sr-Latn-ME"/>
        </w:rPr>
        <w:t>j</w:t>
      </w:r>
      <w:r w:rsidR="00A60FCC" w:rsidRPr="00A447AB">
        <w:rPr>
          <w:color w:val="000000"/>
          <w:szCs w:val="22"/>
          <w:lang w:val="sr-Latn-ME"/>
        </w:rPr>
        <w:t>ednje</w:t>
      </w:r>
      <w:r w:rsidR="00A02F26" w:rsidRPr="00A447AB">
        <w:rPr>
          <w:color w:val="000000"/>
          <w:szCs w:val="22"/>
          <w:lang w:val="sr-Latn-ME"/>
        </w:rPr>
        <w:t xml:space="preserve"> doze sakubitrila/valsartana. Uzimanje sakubitrila/valsartana ne sm</w:t>
      </w:r>
      <w:r w:rsidR="00DA09C9" w:rsidRPr="00A447AB">
        <w:rPr>
          <w:color w:val="000000"/>
          <w:szCs w:val="22"/>
          <w:lang w:val="sr-Latn-ME"/>
        </w:rPr>
        <w:t>ij</w:t>
      </w:r>
      <w:r w:rsidR="00A02F26" w:rsidRPr="00A447AB">
        <w:rPr>
          <w:color w:val="000000"/>
          <w:szCs w:val="22"/>
          <w:lang w:val="sr-Latn-ME"/>
        </w:rPr>
        <w:t>e se započeti dok ne pro</w:t>
      </w:r>
      <w:r w:rsidR="00A60FCC" w:rsidRPr="00A447AB">
        <w:rPr>
          <w:color w:val="000000"/>
          <w:szCs w:val="22"/>
          <w:lang w:val="sr-Latn-ME"/>
        </w:rPr>
        <w:t>đ</w:t>
      </w:r>
      <w:r w:rsidR="00A02F26" w:rsidRPr="00A447AB">
        <w:rPr>
          <w:color w:val="000000"/>
          <w:szCs w:val="22"/>
          <w:lang w:val="sr-Latn-ME"/>
        </w:rPr>
        <w:t xml:space="preserve">e 36 sati od </w:t>
      </w:r>
      <w:r w:rsidR="00A60FCC" w:rsidRPr="00A447AB">
        <w:rPr>
          <w:color w:val="000000"/>
          <w:szCs w:val="22"/>
          <w:lang w:val="sr-Latn-ME"/>
        </w:rPr>
        <w:t>posl</w:t>
      </w:r>
      <w:r w:rsidR="00E6205C" w:rsidRPr="00A447AB">
        <w:rPr>
          <w:color w:val="000000"/>
          <w:szCs w:val="22"/>
          <w:lang w:val="sr-Latn-ME"/>
        </w:rPr>
        <w:t>j</w:t>
      </w:r>
      <w:r w:rsidR="00A60FCC" w:rsidRPr="00A447AB">
        <w:rPr>
          <w:color w:val="000000"/>
          <w:szCs w:val="22"/>
          <w:lang w:val="sr-Latn-ME"/>
        </w:rPr>
        <w:t>ednje</w:t>
      </w:r>
      <w:r w:rsidR="00A02F26" w:rsidRPr="00A447AB">
        <w:rPr>
          <w:color w:val="000000"/>
          <w:szCs w:val="22"/>
          <w:lang w:val="sr-Latn-ME"/>
        </w:rPr>
        <w:t xml:space="preserve"> doze ramiprila. </w:t>
      </w:r>
    </w:p>
    <w:p w14:paraId="70AEBA83" w14:textId="77777777" w:rsidR="00A60FCC" w:rsidRPr="00A447AB" w:rsidRDefault="00A60FCC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713A5F8" w14:textId="5FC17F6A" w:rsidR="00A02F26" w:rsidRPr="00A447AB" w:rsidRDefault="00A60FCC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V</w:t>
      </w:r>
      <w:r w:rsidR="00A02F26" w:rsidRPr="00A447AB">
        <w:rPr>
          <w:i/>
          <w:iCs/>
          <w:color w:val="000000"/>
          <w:szCs w:val="22"/>
          <w:u w:val="single"/>
          <w:lang w:val="sr-Latn-ME"/>
        </w:rPr>
        <w:t>ant</w:t>
      </w:r>
      <w:r w:rsidR="00E6205C" w:rsidRPr="00A447AB">
        <w:rPr>
          <w:i/>
          <w:iCs/>
          <w:color w:val="000000"/>
          <w:szCs w:val="22"/>
          <w:u w:val="single"/>
          <w:lang w:val="sr-Latn-ME"/>
        </w:rPr>
        <w:t>j</w:t>
      </w:r>
      <w:r w:rsidR="00A02F26" w:rsidRPr="00A447AB">
        <w:rPr>
          <w:i/>
          <w:iCs/>
          <w:color w:val="000000"/>
          <w:szCs w:val="22"/>
          <w:u w:val="single"/>
          <w:lang w:val="sr-Latn-ME"/>
        </w:rPr>
        <w:t xml:space="preserve">elesno </w:t>
      </w:r>
      <w:r w:rsidR="00301B3F" w:rsidRPr="00A447AB">
        <w:rPr>
          <w:i/>
          <w:iCs/>
          <w:color w:val="000000"/>
          <w:szCs w:val="22"/>
          <w:u w:val="single"/>
          <w:lang w:val="sr-Latn-ME"/>
        </w:rPr>
        <w:t>liječenje</w:t>
      </w:r>
      <w:r w:rsidR="00A02F26" w:rsidRPr="00A447AB">
        <w:rPr>
          <w:i/>
          <w:iCs/>
          <w:color w:val="000000"/>
          <w:szCs w:val="22"/>
          <w:u w:val="single"/>
          <w:lang w:val="sr-Latn-ME"/>
        </w:rPr>
        <w:t xml:space="preserve"> </w:t>
      </w:r>
    </w:p>
    <w:p w14:paraId="07D2E859" w14:textId="12CC78ED" w:rsidR="00A02F26" w:rsidRPr="00A447AB" w:rsidRDefault="00DA089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V</w:t>
      </w:r>
      <w:r w:rsidR="00A02F26" w:rsidRPr="00A447AB">
        <w:rPr>
          <w:color w:val="000000"/>
          <w:szCs w:val="22"/>
          <w:lang w:val="sr-Latn-ME"/>
        </w:rPr>
        <w:t>ant</w:t>
      </w:r>
      <w:r w:rsidR="00DA09C9" w:rsidRPr="00A447AB">
        <w:rPr>
          <w:color w:val="000000"/>
          <w:szCs w:val="22"/>
          <w:lang w:val="sr-Latn-ME"/>
        </w:rPr>
        <w:t>j</w:t>
      </w:r>
      <w:r w:rsidR="00A02F26" w:rsidRPr="00A447AB">
        <w:rPr>
          <w:color w:val="000000"/>
          <w:szCs w:val="22"/>
          <w:lang w:val="sr-Latn-ME"/>
        </w:rPr>
        <w:t xml:space="preserve">elesno </w:t>
      </w:r>
      <w:r w:rsidR="00301B3F" w:rsidRPr="00A447AB">
        <w:rPr>
          <w:color w:val="000000"/>
          <w:szCs w:val="22"/>
          <w:lang w:val="sr-Latn-ME"/>
        </w:rPr>
        <w:t>liječenje</w:t>
      </w:r>
      <w:r w:rsidR="00A02F26" w:rsidRPr="00A447AB">
        <w:rPr>
          <w:color w:val="000000"/>
          <w:szCs w:val="22"/>
          <w:lang w:val="sr-Latn-ME"/>
        </w:rPr>
        <w:t xml:space="preserve"> pri kojem krv može doći u kontakt s</w:t>
      </w:r>
      <w:r w:rsidRPr="00A447AB">
        <w:rPr>
          <w:color w:val="000000"/>
          <w:szCs w:val="22"/>
          <w:lang w:val="sr-Latn-ME"/>
        </w:rPr>
        <w:t>a</w:t>
      </w:r>
      <w:r w:rsidR="00A02F26" w:rsidRPr="00A447AB">
        <w:rPr>
          <w:color w:val="000000"/>
          <w:szCs w:val="22"/>
          <w:lang w:val="sr-Latn-ME"/>
        </w:rPr>
        <w:t xml:space="preserve"> negativno </w:t>
      </w:r>
      <w:r w:rsidR="00DA09C9" w:rsidRPr="00A447AB">
        <w:rPr>
          <w:color w:val="000000"/>
          <w:szCs w:val="22"/>
          <w:lang w:val="sr-Latn-ME"/>
        </w:rPr>
        <w:t xml:space="preserve">naelektrisanim </w:t>
      </w:r>
      <w:r w:rsidR="00A02F26" w:rsidRPr="00A447AB">
        <w:rPr>
          <w:color w:val="000000"/>
          <w:szCs w:val="22"/>
          <w:lang w:val="sr-Latn-ME"/>
        </w:rPr>
        <w:t>površinama, kao što su dijaliza ili hemofiltracija s</w:t>
      </w:r>
      <w:r w:rsidRPr="00A447AB">
        <w:rPr>
          <w:color w:val="000000"/>
          <w:szCs w:val="22"/>
          <w:lang w:val="sr-Latn-ME"/>
        </w:rPr>
        <w:t>a</w:t>
      </w:r>
      <w:r w:rsidR="00A02F26" w:rsidRPr="00A447AB">
        <w:rPr>
          <w:color w:val="000000"/>
          <w:szCs w:val="22"/>
          <w:lang w:val="sr-Latn-ME"/>
        </w:rPr>
        <w:t xml:space="preserve"> odre</w:t>
      </w:r>
      <w:r w:rsidRPr="00A447AB">
        <w:rPr>
          <w:color w:val="000000"/>
          <w:szCs w:val="22"/>
          <w:lang w:val="sr-Latn-ME"/>
        </w:rPr>
        <w:t>đ</w:t>
      </w:r>
      <w:r w:rsidR="00A02F26" w:rsidRPr="00A447AB">
        <w:rPr>
          <w:color w:val="000000"/>
          <w:szCs w:val="22"/>
          <w:lang w:val="sr-Latn-ME"/>
        </w:rPr>
        <w:t xml:space="preserve">enim visokoprotočnim membranama (npr. poliakrilonitrilne </w:t>
      </w:r>
      <w:r w:rsidR="00A02F26" w:rsidRPr="00A447AB">
        <w:rPr>
          <w:color w:val="000000"/>
          <w:szCs w:val="22"/>
          <w:lang w:val="sr-Latn-ME"/>
        </w:rPr>
        <w:lastRenderedPageBreak/>
        <w:t>membrane) i afereza lipoproteina male gust</w:t>
      </w:r>
      <w:r w:rsidR="007A747B" w:rsidRPr="00A447AB">
        <w:rPr>
          <w:color w:val="000000"/>
          <w:szCs w:val="22"/>
          <w:lang w:val="sr-Latn-ME"/>
        </w:rPr>
        <w:t>ine</w:t>
      </w:r>
      <w:r w:rsidR="00A02F26" w:rsidRPr="00A447AB">
        <w:rPr>
          <w:color w:val="000000"/>
          <w:szCs w:val="22"/>
          <w:lang w:val="sr-Latn-ME"/>
        </w:rPr>
        <w:t xml:space="preserve"> s</w:t>
      </w:r>
      <w:r w:rsidR="007A747B" w:rsidRPr="00A447AB">
        <w:rPr>
          <w:color w:val="000000"/>
          <w:szCs w:val="22"/>
          <w:lang w:val="sr-Latn-ME"/>
        </w:rPr>
        <w:t>a</w:t>
      </w:r>
      <w:r w:rsidR="00A02F26" w:rsidRPr="00A447AB">
        <w:rPr>
          <w:color w:val="000000"/>
          <w:szCs w:val="22"/>
          <w:lang w:val="sr-Latn-ME"/>
        </w:rPr>
        <w:t xml:space="preserve"> dekstran sulfatom povećava rizik od teških anafilaktoidnih reakcija (</w:t>
      </w:r>
      <w:r w:rsidR="00E6205C" w:rsidRPr="00A447AB">
        <w:rPr>
          <w:color w:val="000000"/>
          <w:szCs w:val="22"/>
          <w:lang w:val="sr-Latn-ME"/>
        </w:rPr>
        <w:t xml:space="preserve">vidjeti  </w:t>
      </w:r>
      <w:r w:rsidR="00061C5E" w:rsidRPr="00A447AB">
        <w:rPr>
          <w:color w:val="000000"/>
          <w:szCs w:val="22"/>
          <w:lang w:val="sr-Latn-ME"/>
        </w:rPr>
        <w:t>dio</w:t>
      </w:r>
      <w:r w:rsidR="00A02F26" w:rsidRPr="00A447AB">
        <w:rPr>
          <w:color w:val="000000"/>
          <w:szCs w:val="22"/>
          <w:lang w:val="sr-Latn-ME"/>
        </w:rPr>
        <w:t xml:space="preserve"> 4.3). Ako je takvo </w:t>
      </w:r>
      <w:r w:rsidR="00301B3F" w:rsidRPr="00A447AB">
        <w:rPr>
          <w:color w:val="000000"/>
          <w:szCs w:val="22"/>
          <w:lang w:val="sr-Latn-ME"/>
        </w:rPr>
        <w:t>liječenje</w:t>
      </w:r>
      <w:r w:rsidR="00A02F26" w:rsidRPr="00A447AB">
        <w:rPr>
          <w:color w:val="000000"/>
          <w:szCs w:val="22"/>
          <w:lang w:val="sr-Latn-ME"/>
        </w:rPr>
        <w:t xml:space="preserve"> n</w:t>
      </w:r>
      <w:r w:rsidR="007A747B" w:rsidRPr="00A447AB">
        <w:rPr>
          <w:color w:val="000000"/>
          <w:szCs w:val="22"/>
          <w:lang w:val="sr-Latn-ME"/>
        </w:rPr>
        <w:t>eophodno</w:t>
      </w:r>
      <w:r w:rsidR="00A02F26" w:rsidRPr="00A447AB">
        <w:rPr>
          <w:color w:val="000000"/>
          <w:szCs w:val="22"/>
          <w:lang w:val="sr-Latn-ME"/>
        </w:rPr>
        <w:t>, mora se razmotriti koriš</w:t>
      </w:r>
      <w:r w:rsidR="007A747B" w:rsidRPr="00A447AB">
        <w:rPr>
          <w:color w:val="000000"/>
          <w:szCs w:val="22"/>
          <w:lang w:val="sr-Latn-ME"/>
        </w:rPr>
        <w:t>ć</w:t>
      </w:r>
      <w:r w:rsidR="00A02F26" w:rsidRPr="00A447AB">
        <w:rPr>
          <w:color w:val="000000"/>
          <w:szCs w:val="22"/>
          <w:lang w:val="sr-Latn-ME"/>
        </w:rPr>
        <w:t>enje druge vrste membrane za dijalizu ili prim</w:t>
      </w:r>
      <w:r w:rsidR="00DA09C9" w:rsidRPr="00A447AB">
        <w:rPr>
          <w:color w:val="000000"/>
          <w:szCs w:val="22"/>
          <w:lang w:val="sr-Latn-ME"/>
        </w:rPr>
        <w:t>j</w:t>
      </w:r>
      <w:r w:rsidR="00A02F26" w:rsidRPr="00A447AB">
        <w:rPr>
          <w:color w:val="000000"/>
          <w:szCs w:val="22"/>
          <w:lang w:val="sr-Latn-ME"/>
        </w:rPr>
        <w:t xml:space="preserve">enu antihipertenziva iz druge </w:t>
      </w:r>
      <w:r w:rsidR="007A747B" w:rsidRPr="00A447AB">
        <w:rPr>
          <w:color w:val="000000"/>
          <w:szCs w:val="22"/>
          <w:lang w:val="sr-Latn-ME"/>
        </w:rPr>
        <w:t>grupe</w:t>
      </w:r>
      <w:r w:rsidR="00A02F26" w:rsidRPr="00A447AB">
        <w:rPr>
          <w:color w:val="000000"/>
          <w:szCs w:val="22"/>
          <w:lang w:val="sr-Latn-ME"/>
        </w:rPr>
        <w:t xml:space="preserve">. </w:t>
      </w:r>
    </w:p>
    <w:p w14:paraId="18EEEEEE" w14:textId="77777777" w:rsidR="007A747B" w:rsidRPr="00A447AB" w:rsidRDefault="007A747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1285C39" w14:textId="19DF73C8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Diuretici koji štede kalij</w:t>
      </w:r>
      <w:r w:rsidR="007A747B" w:rsidRPr="00A447AB">
        <w:rPr>
          <w:i/>
          <w:iCs/>
          <w:color w:val="000000"/>
          <w:szCs w:val="22"/>
          <w:u w:val="single"/>
          <w:lang w:val="sr-Latn-ME"/>
        </w:rPr>
        <w:t>um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, </w:t>
      </w:r>
      <w:r w:rsidR="00313978" w:rsidRPr="00A447AB">
        <w:rPr>
          <w:rFonts w:eastAsia="TimesNewRoman"/>
          <w:i/>
          <w:iCs/>
          <w:szCs w:val="22"/>
          <w:u w:val="single"/>
          <w:lang w:val="sr-Latn-ME"/>
        </w:rPr>
        <w:t>preparati za nadoknadu</w:t>
      </w:r>
      <w:r w:rsidR="00781CF9" w:rsidRPr="00A447AB">
        <w:rPr>
          <w:i/>
          <w:iCs/>
          <w:color w:val="000000"/>
          <w:szCs w:val="22"/>
          <w:u w:val="single"/>
          <w:lang w:val="sr-Latn-ME"/>
        </w:rPr>
        <w:t xml:space="preserve"> </w:t>
      </w:r>
      <w:r w:rsidRPr="00A447AB">
        <w:rPr>
          <w:i/>
          <w:iCs/>
          <w:color w:val="000000"/>
          <w:szCs w:val="22"/>
          <w:u w:val="single"/>
          <w:lang w:val="sr-Latn-ME"/>
        </w:rPr>
        <w:t>kalij</w:t>
      </w:r>
      <w:r w:rsidR="00781CF9" w:rsidRPr="00A447AB">
        <w:rPr>
          <w:i/>
          <w:iCs/>
          <w:color w:val="000000"/>
          <w:szCs w:val="22"/>
          <w:u w:val="single"/>
          <w:lang w:val="sr-Latn-ME"/>
        </w:rPr>
        <w:t>uma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ili </w:t>
      </w:r>
      <w:r w:rsidR="00A23AC6" w:rsidRPr="00A447AB">
        <w:rPr>
          <w:i/>
          <w:iCs/>
          <w:color w:val="000000"/>
          <w:szCs w:val="22"/>
          <w:u w:val="single"/>
          <w:lang w:val="sr-Latn-ME"/>
        </w:rPr>
        <w:t>sup</w:t>
      </w:r>
      <w:r w:rsidR="001B5145" w:rsidRPr="00A447AB">
        <w:rPr>
          <w:i/>
          <w:iCs/>
          <w:color w:val="000000"/>
          <w:szCs w:val="22"/>
          <w:u w:val="single"/>
          <w:lang w:val="sr-Latn-ME"/>
        </w:rPr>
        <w:t>stituenti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soli koji sadrže kalij</w:t>
      </w:r>
      <w:r w:rsidR="00A23AC6" w:rsidRPr="00A447AB">
        <w:rPr>
          <w:i/>
          <w:iCs/>
          <w:color w:val="000000"/>
          <w:szCs w:val="22"/>
          <w:u w:val="single"/>
          <w:lang w:val="sr-Latn-ME"/>
        </w:rPr>
        <w:t>um</w:t>
      </w:r>
    </w:p>
    <w:p w14:paraId="4466D1E5" w14:textId="3E4D1429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Iako </w:t>
      </w:r>
      <w:r w:rsidR="00313978" w:rsidRPr="00A447AB">
        <w:rPr>
          <w:color w:val="000000"/>
          <w:szCs w:val="22"/>
          <w:lang w:val="sr-Latn-ME"/>
        </w:rPr>
        <w:t>nivoi</w:t>
      </w:r>
      <w:r w:rsidRPr="00A447AB">
        <w:rPr>
          <w:color w:val="000000"/>
          <w:szCs w:val="22"/>
          <w:lang w:val="sr-Latn-ME"/>
        </w:rPr>
        <w:t xml:space="preserve"> kalij</w:t>
      </w:r>
      <w:r w:rsidR="00313978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 xml:space="preserve"> u serumu obično budu unutar granica normale, </w:t>
      </w:r>
      <w:r w:rsidR="00317E7C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nekih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</w:t>
      </w:r>
      <w:r w:rsidR="002031D6" w:rsidRPr="00A447AB">
        <w:rPr>
          <w:color w:val="000000"/>
          <w:szCs w:val="22"/>
          <w:lang w:val="sr-Latn-ME"/>
        </w:rPr>
        <w:t>liječenih</w:t>
      </w:r>
      <w:r w:rsidRPr="00A447AB">
        <w:rPr>
          <w:color w:val="000000"/>
          <w:szCs w:val="22"/>
          <w:lang w:val="sr-Latn-ME"/>
        </w:rPr>
        <w:t xml:space="preserve"> ramiprilom može doći do hiperkalijemije. Diuretici koji štede kalij</w:t>
      </w:r>
      <w:r w:rsidR="00317E7C" w:rsidRPr="00A447AB">
        <w:rPr>
          <w:color w:val="000000"/>
          <w:szCs w:val="22"/>
          <w:lang w:val="sr-Latn-ME"/>
        </w:rPr>
        <w:t>um</w:t>
      </w:r>
      <w:r w:rsidRPr="00A447AB">
        <w:rPr>
          <w:color w:val="000000"/>
          <w:szCs w:val="22"/>
          <w:lang w:val="sr-Latn-ME"/>
        </w:rPr>
        <w:t xml:space="preserve"> (npr. spironolakton, triamteren ili amilorid), </w:t>
      </w:r>
      <w:r w:rsidR="00652A01" w:rsidRPr="00A447AB">
        <w:rPr>
          <w:color w:val="000000"/>
          <w:szCs w:val="22"/>
          <w:lang w:val="sr-Latn-ME"/>
        </w:rPr>
        <w:t>preparati za nadoknadu</w:t>
      </w:r>
      <w:r w:rsidRPr="00A447AB">
        <w:rPr>
          <w:color w:val="000000"/>
          <w:szCs w:val="22"/>
          <w:lang w:val="sr-Latn-ME"/>
        </w:rPr>
        <w:t xml:space="preserve"> kalij</w:t>
      </w:r>
      <w:r w:rsidR="00652A01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 xml:space="preserve"> ili </w:t>
      </w:r>
      <w:r w:rsidR="00652A01" w:rsidRPr="00A447AB">
        <w:rPr>
          <w:color w:val="000000"/>
          <w:szCs w:val="22"/>
          <w:lang w:val="sr-Latn-ME"/>
        </w:rPr>
        <w:t>supstituenti</w:t>
      </w:r>
      <w:r w:rsidRPr="00A447AB">
        <w:rPr>
          <w:color w:val="000000"/>
          <w:szCs w:val="22"/>
          <w:lang w:val="sr-Latn-ME"/>
        </w:rPr>
        <w:t xml:space="preserve"> soli koji sadrže kalij</w:t>
      </w:r>
      <w:r w:rsidR="00652A01" w:rsidRPr="00A447AB">
        <w:rPr>
          <w:color w:val="000000"/>
          <w:szCs w:val="22"/>
          <w:lang w:val="sr-Latn-ME"/>
        </w:rPr>
        <w:t>um</w:t>
      </w:r>
      <w:r w:rsidRPr="00A447AB">
        <w:rPr>
          <w:color w:val="000000"/>
          <w:szCs w:val="22"/>
          <w:lang w:val="sr-Latn-ME"/>
        </w:rPr>
        <w:t xml:space="preserve"> mogu dovesti do značajnog porasta </w:t>
      </w:r>
      <w:r w:rsidR="00652A01" w:rsidRPr="00A447AB">
        <w:rPr>
          <w:color w:val="000000"/>
          <w:szCs w:val="22"/>
          <w:lang w:val="sr-Latn-ME"/>
        </w:rPr>
        <w:t xml:space="preserve">nivoa </w:t>
      </w:r>
      <w:r w:rsidRPr="00A447AB">
        <w:rPr>
          <w:color w:val="000000"/>
          <w:szCs w:val="22"/>
          <w:lang w:val="sr-Latn-ME"/>
        </w:rPr>
        <w:t>kalij</w:t>
      </w:r>
      <w:r w:rsidR="00652A01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 xml:space="preserve"> u serumu. Mora se prim</w:t>
      </w:r>
      <w:r w:rsidR="00DA09C9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eniti oprez i kad se ramipril daje </w:t>
      </w:r>
      <w:r w:rsidR="003C3965" w:rsidRPr="00A447AB">
        <w:rPr>
          <w:color w:val="000000"/>
          <w:szCs w:val="22"/>
          <w:lang w:val="sr-Latn-ME"/>
        </w:rPr>
        <w:t>istovremeno</w:t>
      </w:r>
      <w:r w:rsidRPr="00A447AB">
        <w:rPr>
          <w:color w:val="000000"/>
          <w:szCs w:val="22"/>
          <w:lang w:val="sr-Latn-ME"/>
        </w:rPr>
        <w:t xml:space="preserve"> s</w:t>
      </w:r>
      <w:r w:rsidR="00652A01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drugim </w:t>
      </w:r>
      <w:r w:rsidR="00AB7046" w:rsidRPr="00A447AB">
        <w:rPr>
          <w:color w:val="000000"/>
          <w:szCs w:val="22"/>
          <w:lang w:val="sr-Latn-ME"/>
        </w:rPr>
        <w:t>ljekovi</w:t>
      </w:r>
      <w:r w:rsidRPr="00A447AB">
        <w:rPr>
          <w:color w:val="000000"/>
          <w:szCs w:val="22"/>
          <w:lang w:val="sr-Latn-ME"/>
        </w:rPr>
        <w:t xml:space="preserve">ma koji podižu </w:t>
      </w:r>
      <w:r w:rsidR="00652A01" w:rsidRPr="00A447AB">
        <w:rPr>
          <w:color w:val="000000"/>
          <w:szCs w:val="22"/>
          <w:lang w:val="sr-Latn-ME"/>
        </w:rPr>
        <w:t>nivo</w:t>
      </w:r>
      <w:r w:rsidRPr="00A447AB">
        <w:rPr>
          <w:color w:val="000000"/>
          <w:szCs w:val="22"/>
          <w:lang w:val="sr-Latn-ME"/>
        </w:rPr>
        <w:t xml:space="preserve"> kalij</w:t>
      </w:r>
      <w:r w:rsidR="00652A01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 xml:space="preserve"> u serumu, kao što su trimetoprim i kotrimoksazol (trimetoprim/sulfametoksazol), jer je poznato da trimetoprim d</w:t>
      </w:r>
      <w:r w:rsidR="00DA09C9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eluje kao diuretik koji štedi kalij</w:t>
      </w:r>
      <w:r w:rsidR="00652A01" w:rsidRPr="00A447AB">
        <w:rPr>
          <w:color w:val="000000"/>
          <w:szCs w:val="22"/>
          <w:lang w:val="sr-Latn-ME"/>
        </w:rPr>
        <w:t>um</w:t>
      </w:r>
      <w:r w:rsidRPr="00A447AB">
        <w:rPr>
          <w:color w:val="000000"/>
          <w:szCs w:val="22"/>
          <w:lang w:val="sr-Latn-ME"/>
        </w:rPr>
        <w:t xml:space="preserve">, slično amiloridu. </w:t>
      </w:r>
      <w:r w:rsidR="00652A01" w:rsidRPr="00A447AB">
        <w:rPr>
          <w:color w:val="000000"/>
          <w:szCs w:val="22"/>
          <w:lang w:val="sr-Latn-ME"/>
        </w:rPr>
        <w:t xml:space="preserve">Zato </w:t>
      </w:r>
      <w:r w:rsidRPr="00A447AB">
        <w:rPr>
          <w:color w:val="000000"/>
          <w:szCs w:val="22"/>
          <w:lang w:val="sr-Latn-ME"/>
        </w:rPr>
        <w:t>se kombinacija ramiprila s</w:t>
      </w:r>
      <w:r w:rsidR="00652A01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prethodno spomenutim </w:t>
      </w:r>
      <w:r w:rsidR="00AB7046" w:rsidRPr="00A447AB">
        <w:rPr>
          <w:color w:val="000000"/>
          <w:szCs w:val="22"/>
          <w:lang w:val="sr-Latn-ME"/>
        </w:rPr>
        <w:t>ljekovi</w:t>
      </w:r>
      <w:r w:rsidRPr="00A447AB">
        <w:rPr>
          <w:color w:val="000000"/>
          <w:szCs w:val="22"/>
          <w:lang w:val="sr-Latn-ME"/>
        </w:rPr>
        <w:t>ma ne preporučuje. Ako je indi</w:t>
      </w:r>
      <w:r w:rsidR="00652A01" w:rsidRPr="00A447AB">
        <w:rPr>
          <w:color w:val="000000"/>
          <w:szCs w:val="22"/>
          <w:lang w:val="sr-Latn-ME"/>
        </w:rPr>
        <w:t>kovana</w:t>
      </w:r>
      <w:r w:rsidRPr="00A447AB">
        <w:rPr>
          <w:color w:val="000000"/>
          <w:szCs w:val="22"/>
          <w:lang w:val="sr-Latn-ME"/>
        </w:rPr>
        <w:t xml:space="preserve"> </w:t>
      </w:r>
      <w:r w:rsidR="00255BDF" w:rsidRPr="00A447AB">
        <w:rPr>
          <w:color w:val="000000"/>
          <w:szCs w:val="22"/>
          <w:lang w:val="sr-Latn-ME"/>
        </w:rPr>
        <w:t>istovremena</w:t>
      </w:r>
      <w:r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>, mora</w:t>
      </w:r>
      <w:r w:rsidR="00652A01" w:rsidRPr="00A447AB">
        <w:rPr>
          <w:color w:val="000000"/>
          <w:szCs w:val="22"/>
          <w:lang w:val="sr-Latn-ME"/>
        </w:rPr>
        <w:t>ju</w:t>
      </w:r>
      <w:r w:rsidRPr="00A447AB">
        <w:rPr>
          <w:color w:val="000000"/>
          <w:szCs w:val="22"/>
          <w:lang w:val="sr-Latn-ME"/>
        </w:rPr>
        <w:t xml:space="preserve"> se prim</w:t>
      </w:r>
      <w:r w:rsidR="00DA09C9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enjivati uz oprez i često kontroli</w:t>
      </w:r>
      <w:r w:rsidR="00652A01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ati </w:t>
      </w:r>
      <w:r w:rsidR="00652A01" w:rsidRPr="00A447AB">
        <w:rPr>
          <w:color w:val="000000"/>
          <w:szCs w:val="22"/>
          <w:lang w:val="sr-Latn-ME"/>
        </w:rPr>
        <w:t>nivo</w:t>
      </w:r>
      <w:r w:rsidRPr="00A447AB">
        <w:rPr>
          <w:color w:val="000000"/>
          <w:szCs w:val="22"/>
          <w:lang w:val="sr-Latn-ME"/>
        </w:rPr>
        <w:t xml:space="preserve"> kalij</w:t>
      </w:r>
      <w:r w:rsidR="00652A01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 xml:space="preserve"> u serumu. </w:t>
      </w:r>
    </w:p>
    <w:p w14:paraId="0FCA1C73" w14:textId="77777777" w:rsidR="00E73BA1" w:rsidRPr="00A447AB" w:rsidRDefault="00E73BA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78F1A34" w14:textId="77777777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Ciklosporin </w:t>
      </w:r>
    </w:p>
    <w:p w14:paraId="07ED18D5" w14:textId="2E0B376C" w:rsidR="00A02F26" w:rsidRPr="00A447AB" w:rsidRDefault="00C20E99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Tokom</w:t>
      </w:r>
      <w:r w:rsidR="00A02F26" w:rsidRPr="00A447AB">
        <w:rPr>
          <w:color w:val="000000"/>
          <w:szCs w:val="22"/>
          <w:lang w:val="sr-Latn-ME"/>
        </w:rPr>
        <w:t xml:space="preserve"> isto</w:t>
      </w:r>
      <w:r w:rsidR="00E90666" w:rsidRPr="00A447AB">
        <w:rPr>
          <w:color w:val="000000"/>
          <w:szCs w:val="22"/>
          <w:lang w:val="sr-Latn-ME"/>
        </w:rPr>
        <w:t>vremen</w:t>
      </w:r>
      <w:r w:rsidR="00A02F26" w:rsidRPr="00A447AB">
        <w:rPr>
          <w:color w:val="000000"/>
          <w:szCs w:val="22"/>
          <w:lang w:val="sr-Latn-ME"/>
        </w:rPr>
        <w:t>e prim</w:t>
      </w:r>
      <w:r w:rsidR="00DA09C9" w:rsidRPr="00A447AB">
        <w:rPr>
          <w:color w:val="000000"/>
          <w:szCs w:val="22"/>
          <w:lang w:val="sr-Latn-ME"/>
        </w:rPr>
        <w:t>j</w:t>
      </w:r>
      <w:r w:rsidR="00A02F26" w:rsidRPr="00A447AB">
        <w:rPr>
          <w:color w:val="000000"/>
          <w:szCs w:val="22"/>
          <w:lang w:val="sr-Latn-ME"/>
        </w:rPr>
        <w:t xml:space="preserve">ene ACE inhibitora i ciklosporina može doći do hiperkalijemije. Preporučuje se praćenje </w:t>
      </w:r>
      <w:r w:rsidR="00E90666" w:rsidRPr="00A447AB">
        <w:rPr>
          <w:color w:val="000000"/>
          <w:szCs w:val="22"/>
          <w:lang w:val="sr-Latn-ME"/>
        </w:rPr>
        <w:t>nivoa</w:t>
      </w:r>
      <w:r w:rsidR="00A02F26" w:rsidRPr="00A447AB">
        <w:rPr>
          <w:color w:val="000000"/>
          <w:szCs w:val="22"/>
          <w:lang w:val="sr-Latn-ME"/>
        </w:rPr>
        <w:t xml:space="preserve"> kalij</w:t>
      </w:r>
      <w:r w:rsidR="00E90666" w:rsidRPr="00A447AB">
        <w:rPr>
          <w:color w:val="000000"/>
          <w:szCs w:val="22"/>
          <w:lang w:val="sr-Latn-ME"/>
        </w:rPr>
        <w:t>uma</w:t>
      </w:r>
      <w:r w:rsidR="00A02F26" w:rsidRPr="00A447AB">
        <w:rPr>
          <w:color w:val="000000"/>
          <w:szCs w:val="22"/>
          <w:lang w:val="sr-Latn-ME"/>
        </w:rPr>
        <w:t xml:space="preserve"> u serumu. </w:t>
      </w:r>
    </w:p>
    <w:p w14:paraId="19E1AA60" w14:textId="77777777" w:rsidR="00E90666" w:rsidRPr="00A447AB" w:rsidRDefault="00E9066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DDE51FC" w14:textId="77777777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Heparin </w:t>
      </w:r>
    </w:p>
    <w:p w14:paraId="44FC09A3" w14:textId="7F59EB7E" w:rsidR="00A02F26" w:rsidRPr="00A447AB" w:rsidRDefault="00C20E99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Tokom</w:t>
      </w:r>
      <w:r w:rsidR="00A02F26" w:rsidRPr="00A447AB">
        <w:rPr>
          <w:color w:val="000000"/>
          <w:szCs w:val="22"/>
          <w:lang w:val="sr-Latn-ME"/>
        </w:rPr>
        <w:t xml:space="preserve"> </w:t>
      </w:r>
      <w:r w:rsidR="00E90666" w:rsidRPr="00A447AB">
        <w:rPr>
          <w:color w:val="000000"/>
          <w:szCs w:val="22"/>
          <w:lang w:val="sr-Latn-ME"/>
        </w:rPr>
        <w:t xml:space="preserve">istovremene </w:t>
      </w:r>
      <w:r w:rsidR="00A02F26" w:rsidRPr="00A447AB">
        <w:rPr>
          <w:color w:val="000000"/>
          <w:szCs w:val="22"/>
          <w:lang w:val="sr-Latn-ME"/>
        </w:rPr>
        <w:t>prim</w:t>
      </w:r>
      <w:r w:rsidR="00DA09C9" w:rsidRPr="00A447AB">
        <w:rPr>
          <w:color w:val="000000"/>
          <w:szCs w:val="22"/>
          <w:lang w:val="sr-Latn-ME"/>
        </w:rPr>
        <w:t>j</w:t>
      </w:r>
      <w:r w:rsidR="00A02F26" w:rsidRPr="00A447AB">
        <w:rPr>
          <w:color w:val="000000"/>
          <w:szCs w:val="22"/>
          <w:lang w:val="sr-Latn-ME"/>
        </w:rPr>
        <w:t xml:space="preserve">ene ACE inhibitora i heparina može doći do hiperkalijemije. Preporučuje se praćenje </w:t>
      </w:r>
      <w:r w:rsidR="00E90666" w:rsidRPr="00A447AB">
        <w:rPr>
          <w:color w:val="000000"/>
          <w:szCs w:val="22"/>
          <w:lang w:val="sr-Latn-ME"/>
        </w:rPr>
        <w:t>nivoa kalijuma</w:t>
      </w:r>
      <w:r w:rsidR="00A02F26" w:rsidRPr="00A447AB">
        <w:rPr>
          <w:color w:val="000000"/>
          <w:szCs w:val="22"/>
          <w:lang w:val="sr-Latn-ME"/>
        </w:rPr>
        <w:t xml:space="preserve"> u serumu. </w:t>
      </w:r>
    </w:p>
    <w:p w14:paraId="3B75AB69" w14:textId="77777777" w:rsidR="00E90666" w:rsidRPr="00A447AB" w:rsidRDefault="00E9066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40A8AEF" w14:textId="4947E29B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Antihipertenzivi (npr. diuretici) i druge </w:t>
      </w:r>
      <w:r w:rsidR="00F02E99" w:rsidRPr="00A447AB">
        <w:rPr>
          <w:i/>
          <w:iCs/>
          <w:color w:val="000000"/>
          <w:szCs w:val="22"/>
          <w:u w:val="single"/>
          <w:lang w:val="sr-Latn-ME"/>
        </w:rPr>
        <w:t xml:space="preserve">supstance 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koje mogu sniziti krvni </w:t>
      </w:r>
      <w:r w:rsidR="0030757F" w:rsidRPr="00A447AB">
        <w:rPr>
          <w:i/>
          <w:iCs/>
          <w:color w:val="000000"/>
          <w:szCs w:val="22"/>
          <w:u w:val="single"/>
          <w:lang w:val="sr-Latn-ME"/>
        </w:rPr>
        <w:t>pritisak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(npr. nitrati, tricikli</w:t>
      </w:r>
      <w:r w:rsidR="00F02E99" w:rsidRPr="00A447AB">
        <w:rPr>
          <w:i/>
          <w:iCs/>
          <w:color w:val="000000"/>
          <w:szCs w:val="22"/>
          <w:u w:val="single"/>
          <w:lang w:val="sr-Latn-ME"/>
        </w:rPr>
        <w:t>čn</w:t>
      </w:r>
      <w:r w:rsidRPr="00A447AB">
        <w:rPr>
          <w:i/>
          <w:iCs/>
          <w:color w:val="000000"/>
          <w:szCs w:val="22"/>
          <w:u w:val="single"/>
          <w:lang w:val="sr-Latn-ME"/>
        </w:rPr>
        <w:t>i antidepresivi, anestetici, akutni unos alkohola, baklofen, alfuzosin, doksazosin, prazosin, tamsulo</w:t>
      </w:r>
      <w:r w:rsidR="00C97F75" w:rsidRPr="00A447AB">
        <w:rPr>
          <w:i/>
          <w:iCs/>
          <w:color w:val="000000"/>
          <w:szCs w:val="22"/>
          <w:u w:val="single"/>
          <w:lang w:val="sr-Latn-ME"/>
        </w:rPr>
        <w:t>s</w:t>
      </w:r>
      <w:r w:rsidRPr="00A447AB">
        <w:rPr>
          <w:i/>
          <w:iCs/>
          <w:color w:val="000000"/>
          <w:szCs w:val="22"/>
          <w:u w:val="single"/>
          <w:lang w:val="sr-Latn-ME"/>
        </w:rPr>
        <w:t>in, terazosin</w:t>
      </w:r>
      <w:r w:rsidRPr="00A447AB">
        <w:rPr>
          <w:i/>
          <w:iCs/>
          <w:color w:val="000000"/>
          <w:szCs w:val="22"/>
          <w:lang w:val="sr-Latn-ME"/>
        </w:rPr>
        <w:t xml:space="preserve">) </w:t>
      </w:r>
    </w:p>
    <w:p w14:paraId="7380A8B2" w14:textId="77777777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Očekuje se povećan rizik od hipotenzije. </w:t>
      </w:r>
    </w:p>
    <w:p w14:paraId="575A98EA" w14:textId="77777777" w:rsidR="00E90666" w:rsidRPr="00A447AB" w:rsidRDefault="00E9066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9D4A582" w14:textId="579E5CA6" w:rsidR="00A02F26" w:rsidRPr="00A447AB" w:rsidRDefault="00A02F2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Alopurinol, imunosupresivi, kortikosteroidi, prokainamid, citostatici i druge </w:t>
      </w:r>
      <w:r w:rsidR="00147A35" w:rsidRPr="00A447AB">
        <w:rPr>
          <w:i/>
          <w:iCs/>
          <w:color w:val="000000"/>
          <w:szCs w:val="22"/>
          <w:u w:val="single"/>
          <w:lang w:val="sr-Latn-ME"/>
        </w:rPr>
        <w:t xml:space="preserve">supstance </w:t>
      </w:r>
      <w:r w:rsidRPr="00A447AB">
        <w:rPr>
          <w:i/>
          <w:iCs/>
          <w:color w:val="000000"/>
          <w:szCs w:val="22"/>
          <w:u w:val="single"/>
          <w:lang w:val="sr-Latn-ME"/>
        </w:rPr>
        <w:t>koje mogu ut</w:t>
      </w:r>
      <w:r w:rsidR="00147A35" w:rsidRPr="00A447AB">
        <w:rPr>
          <w:i/>
          <w:iCs/>
          <w:color w:val="000000"/>
          <w:szCs w:val="22"/>
          <w:u w:val="single"/>
          <w:lang w:val="sr-Latn-ME"/>
        </w:rPr>
        <w:t>i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cati na krvnu sliku </w:t>
      </w:r>
    </w:p>
    <w:p w14:paraId="47598A21" w14:textId="37AC48FE" w:rsidR="00836F5C" w:rsidRPr="00A447AB" w:rsidRDefault="00A02F26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Povećana je </w:t>
      </w:r>
      <w:r w:rsidR="00147A35" w:rsidRPr="00A447AB">
        <w:rPr>
          <w:color w:val="000000"/>
          <w:szCs w:val="22"/>
          <w:lang w:val="sr-Latn-ME"/>
        </w:rPr>
        <w:t>v</w:t>
      </w:r>
      <w:r w:rsidR="00DA09C9" w:rsidRPr="00A447AB">
        <w:rPr>
          <w:color w:val="000000"/>
          <w:szCs w:val="22"/>
          <w:lang w:val="sr-Latn-ME"/>
        </w:rPr>
        <w:t>j</w:t>
      </w:r>
      <w:r w:rsidR="00147A35" w:rsidRPr="00A447AB">
        <w:rPr>
          <w:color w:val="000000"/>
          <w:szCs w:val="22"/>
          <w:lang w:val="sr-Latn-ME"/>
        </w:rPr>
        <w:t>erovatnoća</w:t>
      </w:r>
      <w:r w:rsidRPr="00A447AB">
        <w:rPr>
          <w:color w:val="000000"/>
          <w:szCs w:val="22"/>
          <w:lang w:val="sr-Latn-ME"/>
        </w:rPr>
        <w:t xml:space="preserve"> hematoloških reakcija.</w:t>
      </w:r>
    </w:p>
    <w:p w14:paraId="54F9D0DC" w14:textId="77777777" w:rsidR="00A02F26" w:rsidRPr="00A447AB" w:rsidRDefault="00A02F26" w:rsidP="007E1D00">
      <w:pPr>
        <w:rPr>
          <w:color w:val="000000"/>
          <w:szCs w:val="22"/>
          <w:lang w:val="sr-Latn-ME"/>
        </w:rPr>
      </w:pPr>
    </w:p>
    <w:p w14:paraId="618B9E01" w14:textId="09B9797D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Soli litij</w:t>
      </w:r>
      <w:r w:rsidR="00147A35" w:rsidRPr="00A447AB">
        <w:rPr>
          <w:i/>
          <w:iCs/>
          <w:color w:val="000000"/>
          <w:szCs w:val="22"/>
          <w:u w:val="single"/>
          <w:lang w:val="sr-Latn-ME"/>
        </w:rPr>
        <w:t>uma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</w:t>
      </w:r>
    </w:p>
    <w:p w14:paraId="443968E6" w14:textId="6B607811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ACE inhibitori mogu smanjiti izlučivanje litij</w:t>
      </w:r>
      <w:r w:rsidR="00147A35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 xml:space="preserve"> pa toksični </w:t>
      </w:r>
      <w:r w:rsidR="00147A35" w:rsidRPr="00A447AB">
        <w:rPr>
          <w:color w:val="000000"/>
          <w:szCs w:val="22"/>
          <w:lang w:val="sr-Latn-ME"/>
        </w:rPr>
        <w:t>efekti</w:t>
      </w:r>
      <w:r w:rsidRPr="00A447AB">
        <w:rPr>
          <w:color w:val="000000"/>
          <w:szCs w:val="22"/>
          <w:lang w:val="sr-Latn-ME"/>
        </w:rPr>
        <w:t xml:space="preserve"> litij</w:t>
      </w:r>
      <w:r w:rsidR="00147A35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 xml:space="preserve"> mogu biti jače izraženi. Moraju se kontroli</w:t>
      </w:r>
      <w:r w:rsidR="00147A35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ati </w:t>
      </w:r>
      <w:r w:rsidR="00147A35" w:rsidRPr="00A447AB">
        <w:rPr>
          <w:color w:val="000000"/>
          <w:szCs w:val="22"/>
          <w:lang w:val="sr-Latn-ME"/>
        </w:rPr>
        <w:t>nivoi</w:t>
      </w:r>
      <w:r w:rsidRPr="00A447AB">
        <w:rPr>
          <w:color w:val="000000"/>
          <w:szCs w:val="22"/>
          <w:lang w:val="sr-Latn-ME"/>
        </w:rPr>
        <w:t xml:space="preserve"> litij</w:t>
      </w:r>
      <w:r w:rsidR="00147A35" w:rsidRPr="00A447AB">
        <w:rPr>
          <w:color w:val="000000"/>
          <w:szCs w:val="22"/>
          <w:lang w:val="sr-Latn-ME"/>
        </w:rPr>
        <w:t>uma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78B0703E" w14:textId="77777777" w:rsidR="00E90666" w:rsidRPr="00A447AB" w:rsidRDefault="00E9066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97A25E8" w14:textId="4AF6F068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Antidijabetici uključujući in</w:t>
      </w:r>
      <w:r w:rsidR="00147A35" w:rsidRPr="00A447AB">
        <w:rPr>
          <w:i/>
          <w:iCs/>
          <w:color w:val="000000"/>
          <w:szCs w:val="22"/>
          <w:u w:val="single"/>
          <w:lang w:val="sr-Latn-ME"/>
        </w:rPr>
        <w:t>s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ulin </w:t>
      </w:r>
    </w:p>
    <w:p w14:paraId="0E0D13C5" w14:textId="6AE173C0" w:rsidR="00C465F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ACE inhibitora i antidijabetika može pojačati </w:t>
      </w:r>
      <w:r w:rsidR="00C169EB" w:rsidRPr="00A447AB">
        <w:rPr>
          <w:color w:val="000000"/>
          <w:szCs w:val="22"/>
          <w:lang w:val="sr-Latn-ME"/>
        </w:rPr>
        <w:t>efekat</w:t>
      </w:r>
      <w:r w:rsidR="00C465F6" w:rsidRPr="00A447AB">
        <w:rPr>
          <w:color w:val="000000"/>
          <w:szCs w:val="22"/>
          <w:lang w:val="sr-Latn-ME"/>
        </w:rPr>
        <w:t xml:space="preserve"> na snižavanje </w:t>
      </w:r>
      <w:r w:rsidR="00147A35" w:rsidRPr="00A447AB">
        <w:rPr>
          <w:color w:val="000000"/>
          <w:szCs w:val="22"/>
          <w:lang w:val="sr-Latn-ME"/>
        </w:rPr>
        <w:t>nivoa</w:t>
      </w:r>
      <w:r w:rsidR="00C465F6" w:rsidRPr="00A447AB">
        <w:rPr>
          <w:color w:val="000000"/>
          <w:szCs w:val="22"/>
          <w:lang w:val="sr-Latn-ME"/>
        </w:rPr>
        <w:t xml:space="preserve"> glukoze i povećati rizik od hipoglikemije. Takav se </w:t>
      </w:r>
      <w:r w:rsidR="00C169EB" w:rsidRPr="00A447AB">
        <w:rPr>
          <w:color w:val="000000"/>
          <w:szCs w:val="22"/>
          <w:lang w:val="sr-Latn-ME"/>
        </w:rPr>
        <w:t>efekat</w:t>
      </w:r>
      <w:r w:rsidR="00C465F6" w:rsidRPr="00A447AB">
        <w:rPr>
          <w:color w:val="000000"/>
          <w:szCs w:val="22"/>
          <w:lang w:val="sr-Latn-ME"/>
        </w:rPr>
        <w:t xml:space="preserve"> čini v</w:t>
      </w:r>
      <w:r w:rsidR="00760CCB" w:rsidRPr="00A447AB">
        <w:rPr>
          <w:color w:val="000000"/>
          <w:szCs w:val="22"/>
          <w:lang w:val="sr-Latn-ME"/>
        </w:rPr>
        <w:t>j</w:t>
      </w:r>
      <w:r w:rsidR="00C465F6" w:rsidRPr="00A447AB">
        <w:rPr>
          <w:color w:val="000000"/>
          <w:szCs w:val="22"/>
          <w:lang w:val="sr-Latn-ME"/>
        </w:rPr>
        <w:t>ero</w:t>
      </w:r>
      <w:r w:rsidR="00147A35" w:rsidRPr="00A447AB">
        <w:rPr>
          <w:color w:val="000000"/>
          <w:szCs w:val="22"/>
          <w:lang w:val="sr-Latn-ME"/>
        </w:rPr>
        <w:t>v</w:t>
      </w:r>
      <w:r w:rsidR="00C465F6" w:rsidRPr="00A447AB">
        <w:rPr>
          <w:color w:val="000000"/>
          <w:szCs w:val="22"/>
          <w:lang w:val="sr-Latn-ME"/>
        </w:rPr>
        <w:t xml:space="preserve">atnijim </w:t>
      </w:r>
      <w:r w:rsidR="00C20E99" w:rsidRPr="00A447AB">
        <w:rPr>
          <w:color w:val="000000"/>
          <w:szCs w:val="22"/>
          <w:lang w:val="sr-Latn-ME"/>
        </w:rPr>
        <w:t>tokom</w:t>
      </w:r>
      <w:r w:rsidR="00C465F6" w:rsidRPr="00A447AB">
        <w:rPr>
          <w:color w:val="000000"/>
          <w:szCs w:val="22"/>
          <w:lang w:val="sr-Latn-ME"/>
        </w:rPr>
        <w:t xml:space="preserve"> prvih </w:t>
      </w:r>
      <w:r w:rsidR="009143D8" w:rsidRPr="00A447AB">
        <w:rPr>
          <w:color w:val="000000"/>
          <w:szCs w:val="22"/>
          <w:lang w:val="sr-Latn-ME"/>
        </w:rPr>
        <w:t>ned</w:t>
      </w:r>
      <w:r w:rsidR="00760CCB" w:rsidRPr="00A447AB">
        <w:rPr>
          <w:color w:val="000000"/>
          <w:szCs w:val="22"/>
          <w:lang w:val="sr-Latn-ME"/>
        </w:rPr>
        <w:t>j</w:t>
      </w:r>
      <w:r w:rsidR="009143D8" w:rsidRPr="00A447AB">
        <w:rPr>
          <w:color w:val="000000"/>
          <w:szCs w:val="22"/>
          <w:lang w:val="sr-Latn-ME"/>
        </w:rPr>
        <w:t>elja</w:t>
      </w:r>
      <w:r w:rsidR="00C465F6" w:rsidRPr="00A447AB">
        <w:rPr>
          <w:color w:val="000000"/>
          <w:szCs w:val="22"/>
          <w:lang w:val="sr-Latn-ME"/>
        </w:rPr>
        <w:t xml:space="preserve"> kombin</w:t>
      </w:r>
      <w:r w:rsidR="009143D8" w:rsidRPr="00A447AB">
        <w:rPr>
          <w:color w:val="000000"/>
          <w:szCs w:val="22"/>
          <w:lang w:val="sr-Latn-ME"/>
        </w:rPr>
        <w:t>ov</w:t>
      </w:r>
      <w:r w:rsidR="00C465F6" w:rsidRPr="00A447AB">
        <w:rPr>
          <w:color w:val="000000"/>
          <w:szCs w:val="22"/>
          <w:lang w:val="sr-Latn-ME"/>
        </w:rPr>
        <w:t xml:space="preserve">anog </w:t>
      </w:r>
      <w:r w:rsidR="002031D6" w:rsidRPr="00A447AB">
        <w:rPr>
          <w:color w:val="000000"/>
          <w:szCs w:val="22"/>
          <w:lang w:val="sr-Latn-ME"/>
        </w:rPr>
        <w:t>liječenja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9143D8" w:rsidRPr="00A447AB">
        <w:rPr>
          <w:color w:val="000000"/>
          <w:szCs w:val="22"/>
          <w:lang w:val="sr-Latn-ME"/>
        </w:rPr>
        <w:t>i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C465F6" w:rsidRPr="00A447AB">
        <w:rPr>
          <w:color w:val="000000"/>
          <w:szCs w:val="22"/>
          <w:lang w:val="sr-Latn-ME"/>
        </w:rPr>
        <w:t xml:space="preserve"> s</w:t>
      </w:r>
      <w:r w:rsidR="009143D8" w:rsidRPr="00A447AB">
        <w:rPr>
          <w:color w:val="000000"/>
          <w:szCs w:val="22"/>
          <w:lang w:val="sr-Latn-ME"/>
        </w:rPr>
        <w:t>a</w:t>
      </w:r>
      <w:r w:rsidR="00C465F6" w:rsidRPr="00A447AB">
        <w:rPr>
          <w:color w:val="000000"/>
          <w:szCs w:val="22"/>
          <w:lang w:val="sr-Latn-ME"/>
        </w:rPr>
        <w:t xml:space="preserve"> oštećenjem funkcije bubrega. </w:t>
      </w:r>
    </w:p>
    <w:p w14:paraId="66227E7D" w14:textId="77777777" w:rsidR="00C97F75" w:rsidRPr="00A447AB" w:rsidRDefault="00C97F7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6BC21EB" w14:textId="653F8F95" w:rsidR="00C465F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bisoprolola s</w:t>
      </w:r>
      <w:r w:rsidR="009143D8" w:rsidRPr="00A447AB">
        <w:rPr>
          <w:color w:val="000000"/>
          <w:szCs w:val="22"/>
          <w:lang w:val="sr-Latn-ME"/>
        </w:rPr>
        <w:t>a</w:t>
      </w:r>
      <w:r w:rsidR="00C465F6" w:rsidRPr="00A447AB">
        <w:rPr>
          <w:color w:val="000000"/>
          <w:szCs w:val="22"/>
          <w:lang w:val="sr-Latn-ME"/>
        </w:rPr>
        <w:t xml:space="preserve"> in</w:t>
      </w:r>
      <w:r w:rsidR="009143D8" w:rsidRPr="00A447AB">
        <w:rPr>
          <w:color w:val="000000"/>
          <w:szCs w:val="22"/>
          <w:lang w:val="sr-Latn-ME"/>
        </w:rPr>
        <w:t>s</w:t>
      </w:r>
      <w:r w:rsidR="00C465F6" w:rsidRPr="00A447AB">
        <w:rPr>
          <w:color w:val="000000"/>
          <w:szCs w:val="22"/>
          <w:lang w:val="sr-Latn-ME"/>
        </w:rPr>
        <w:t xml:space="preserve">ulinom i oralnim antidijabeticima može pojačati </w:t>
      </w:r>
      <w:r w:rsidR="00C169EB" w:rsidRPr="00A447AB">
        <w:rPr>
          <w:color w:val="000000"/>
          <w:szCs w:val="22"/>
          <w:lang w:val="sr-Latn-ME"/>
        </w:rPr>
        <w:t>efekat</w:t>
      </w:r>
      <w:r w:rsidR="00C465F6" w:rsidRPr="00A447AB">
        <w:rPr>
          <w:color w:val="000000"/>
          <w:szCs w:val="22"/>
          <w:lang w:val="sr-Latn-ME"/>
        </w:rPr>
        <w:t xml:space="preserve"> na snižavanje </w:t>
      </w:r>
      <w:r w:rsidR="009143D8" w:rsidRPr="00A447AB">
        <w:rPr>
          <w:color w:val="000000"/>
          <w:szCs w:val="22"/>
          <w:lang w:val="sr-Latn-ME"/>
        </w:rPr>
        <w:t>nivoa</w:t>
      </w:r>
      <w:r w:rsidR="00C465F6" w:rsidRPr="00A447AB">
        <w:rPr>
          <w:color w:val="000000"/>
          <w:szCs w:val="22"/>
          <w:lang w:val="sr-Latn-ME"/>
        </w:rPr>
        <w:t xml:space="preserve"> šećera u krvi. Blokada beta adrenergičkih receptora može prikriti simptome hipoglikemije. </w:t>
      </w:r>
    </w:p>
    <w:p w14:paraId="1A6DF470" w14:textId="072E8196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Preporučuje se praćenje </w:t>
      </w:r>
      <w:r w:rsidR="009143D8" w:rsidRPr="00A447AB">
        <w:rPr>
          <w:color w:val="000000"/>
          <w:szCs w:val="22"/>
          <w:lang w:val="sr-Latn-ME"/>
        </w:rPr>
        <w:t>nivoa</w:t>
      </w:r>
      <w:r w:rsidRPr="00A447AB">
        <w:rPr>
          <w:color w:val="000000"/>
          <w:szCs w:val="22"/>
          <w:lang w:val="sr-Latn-ME"/>
        </w:rPr>
        <w:t xml:space="preserve"> glukoze u krvi. </w:t>
      </w:r>
    </w:p>
    <w:p w14:paraId="55281251" w14:textId="77777777" w:rsidR="00E90666" w:rsidRPr="00A447AB" w:rsidRDefault="00E9066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7472BC8" w14:textId="18A99BE0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Nesteroidni </w:t>
      </w:r>
      <w:r w:rsidR="00DF6935" w:rsidRPr="00A447AB">
        <w:rPr>
          <w:i/>
          <w:iCs/>
          <w:color w:val="000000"/>
          <w:szCs w:val="22"/>
          <w:u w:val="single"/>
          <w:lang w:val="sr-Latn-ME"/>
        </w:rPr>
        <w:t>anti</w:t>
      </w:r>
      <w:r w:rsidR="00BD4242" w:rsidRPr="00A447AB">
        <w:rPr>
          <w:i/>
          <w:iCs/>
          <w:color w:val="000000"/>
          <w:szCs w:val="22"/>
          <w:u w:val="single"/>
          <w:lang w:val="sr-Latn-ME"/>
        </w:rPr>
        <w:t>-</w:t>
      </w:r>
      <w:r w:rsidR="00DF6935" w:rsidRPr="00A447AB">
        <w:rPr>
          <w:i/>
          <w:iCs/>
          <w:color w:val="000000"/>
          <w:szCs w:val="22"/>
          <w:u w:val="single"/>
          <w:lang w:val="sr-Latn-ME"/>
        </w:rPr>
        <w:t>inflamatorni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</w:t>
      </w:r>
      <w:r w:rsidR="00AB7046" w:rsidRPr="00A447AB">
        <w:rPr>
          <w:i/>
          <w:iCs/>
          <w:color w:val="000000"/>
          <w:szCs w:val="22"/>
          <w:u w:val="single"/>
          <w:lang w:val="sr-Latn-ME"/>
        </w:rPr>
        <w:t>ljekovi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i acetilsalicilna kiselina </w:t>
      </w:r>
    </w:p>
    <w:p w14:paraId="0C19839B" w14:textId="65CD2B39" w:rsidR="00E90666" w:rsidRPr="00A447AB" w:rsidRDefault="00061C5E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41386C" w:rsidRPr="00A447AB">
        <w:rPr>
          <w:color w:val="000000"/>
          <w:szCs w:val="22"/>
          <w:lang w:val="sr-Latn-ME"/>
        </w:rPr>
        <w:t>lijek</w:t>
      </w:r>
      <w:r w:rsidR="00C465F6" w:rsidRPr="00A447AB">
        <w:rPr>
          <w:color w:val="000000"/>
          <w:szCs w:val="22"/>
          <w:lang w:val="sr-Latn-ME"/>
        </w:rPr>
        <w:t>a</w:t>
      </w:r>
      <w:r w:rsidR="00841BC0" w:rsidRPr="00A447AB">
        <w:rPr>
          <w:color w:val="000000"/>
          <w:szCs w:val="22"/>
          <w:lang w:val="sr-Latn-ME"/>
        </w:rPr>
        <w:t xml:space="preserve"> Tensec Duo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3C3965" w:rsidRPr="00A447AB">
        <w:rPr>
          <w:color w:val="000000"/>
          <w:szCs w:val="22"/>
          <w:lang w:val="sr-Latn-ME"/>
        </w:rPr>
        <w:t>istovremeno</w:t>
      </w:r>
      <w:r w:rsidR="00C465F6" w:rsidRPr="00A447AB">
        <w:rPr>
          <w:color w:val="000000"/>
          <w:szCs w:val="22"/>
          <w:lang w:val="sr-Latn-ME"/>
        </w:rPr>
        <w:t xml:space="preserve"> s</w:t>
      </w:r>
      <w:r w:rsidR="00DF6935" w:rsidRPr="00A447AB">
        <w:rPr>
          <w:color w:val="000000"/>
          <w:szCs w:val="22"/>
          <w:lang w:val="sr-Latn-ME"/>
        </w:rPr>
        <w:t>a</w:t>
      </w:r>
      <w:r w:rsidR="00C465F6" w:rsidRPr="00A447AB">
        <w:rPr>
          <w:color w:val="000000"/>
          <w:szCs w:val="22"/>
          <w:lang w:val="sr-Latn-ME"/>
        </w:rPr>
        <w:t xml:space="preserve"> nesteroidnim </w:t>
      </w:r>
      <w:r w:rsidR="00DF6935" w:rsidRPr="00A447AB">
        <w:rPr>
          <w:color w:val="000000"/>
          <w:szCs w:val="22"/>
          <w:lang w:val="sr-Latn-ME"/>
        </w:rPr>
        <w:t>anti</w:t>
      </w:r>
      <w:r w:rsidR="00BD4242" w:rsidRPr="00A447AB">
        <w:rPr>
          <w:color w:val="000000"/>
          <w:szCs w:val="22"/>
          <w:lang w:val="sr-Latn-ME"/>
        </w:rPr>
        <w:t>-</w:t>
      </w:r>
      <w:r w:rsidR="00DF6935" w:rsidRPr="00A447AB">
        <w:rPr>
          <w:color w:val="000000"/>
          <w:szCs w:val="22"/>
          <w:lang w:val="sr-Latn-ME"/>
        </w:rPr>
        <w:t xml:space="preserve">inflamatornim </w:t>
      </w:r>
      <w:r w:rsidR="00AB7046" w:rsidRPr="00A447AB">
        <w:rPr>
          <w:color w:val="000000"/>
          <w:szCs w:val="22"/>
          <w:lang w:val="sr-Latn-ME"/>
        </w:rPr>
        <w:t>ljekovi</w:t>
      </w:r>
      <w:r w:rsidR="00C465F6" w:rsidRPr="00A447AB">
        <w:rPr>
          <w:color w:val="000000"/>
          <w:szCs w:val="22"/>
          <w:lang w:val="sr-Latn-ME"/>
        </w:rPr>
        <w:t xml:space="preserve">ma (npr. acetilsalicilna kiselina u </w:t>
      </w:r>
      <w:r w:rsidR="00C022E1" w:rsidRPr="00A447AB">
        <w:rPr>
          <w:color w:val="000000"/>
          <w:szCs w:val="22"/>
          <w:lang w:val="sr-Latn-ME"/>
        </w:rPr>
        <w:t>anti</w:t>
      </w:r>
      <w:r w:rsidR="00BD4242" w:rsidRPr="00A447AB">
        <w:rPr>
          <w:color w:val="000000"/>
          <w:szCs w:val="22"/>
          <w:lang w:val="sr-Latn-ME"/>
        </w:rPr>
        <w:t>-</w:t>
      </w:r>
      <w:r w:rsidR="00C022E1" w:rsidRPr="00A447AB">
        <w:rPr>
          <w:color w:val="000000"/>
          <w:szCs w:val="22"/>
          <w:lang w:val="sr-Latn-ME"/>
        </w:rPr>
        <w:t>inflamatornim</w:t>
      </w:r>
      <w:r w:rsidR="00C465F6" w:rsidRPr="00A447AB">
        <w:rPr>
          <w:color w:val="000000"/>
          <w:szCs w:val="22"/>
          <w:lang w:val="sr-Latn-ME"/>
        </w:rPr>
        <w:t xml:space="preserve"> režimima doziranja, COX-2 inhibitori i nese</w:t>
      </w:r>
      <w:r w:rsidR="0041386C" w:rsidRPr="00A447AB">
        <w:rPr>
          <w:color w:val="000000"/>
          <w:szCs w:val="22"/>
          <w:lang w:val="sr-Latn-ME"/>
        </w:rPr>
        <w:t>lek</w:t>
      </w:r>
      <w:r w:rsidR="00C465F6" w:rsidRPr="00A447AB">
        <w:rPr>
          <w:color w:val="000000"/>
          <w:szCs w:val="22"/>
          <w:lang w:val="sr-Latn-ME"/>
        </w:rPr>
        <w:t xml:space="preserve">tivni NSAIL-i) može oslabiti antihipertenzivni </w:t>
      </w:r>
      <w:r w:rsidR="00C169EB" w:rsidRPr="00A447AB">
        <w:rPr>
          <w:color w:val="000000"/>
          <w:szCs w:val="22"/>
          <w:lang w:val="sr-Latn-ME"/>
        </w:rPr>
        <w:t>efekat</w:t>
      </w:r>
      <w:r w:rsidR="00C465F6" w:rsidRPr="00A447AB">
        <w:rPr>
          <w:color w:val="000000"/>
          <w:szCs w:val="22"/>
          <w:lang w:val="sr-Latn-ME"/>
        </w:rPr>
        <w:t xml:space="preserve"> bisoprolola i ramiprila. Nadalje, </w:t>
      </w:r>
      <w:r w:rsidR="003C3965" w:rsidRPr="00A447AB">
        <w:rPr>
          <w:color w:val="000000"/>
          <w:szCs w:val="22"/>
          <w:lang w:val="sr-Latn-ME"/>
        </w:rPr>
        <w:t>istovremeno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301B3F" w:rsidRPr="00A447AB">
        <w:rPr>
          <w:color w:val="000000"/>
          <w:szCs w:val="22"/>
          <w:lang w:val="sr-Latn-ME"/>
        </w:rPr>
        <w:t>liječenje</w:t>
      </w:r>
      <w:r w:rsidR="00C465F6" w:rsidRPr="00A447AB">
        <w:rPr>
          <w:color w:val="000000"/>
          <w:szCs w:val="22"/>
          <w:lang w:val="sr-Latn-ME"/>
        </w:rPr>
        <w:t xml:space="preserve"> ACE inhibitorima i NSAIL-</w:t>
      </w:r>
      <w:r w:rsidR="00AB7046" w:rsidRPr="00A447AB">
        <w:rPr>
          <w:color w:val="000000"/>
          <w:szCs w:val="22"/>
          <w:lang w:val="sr-Latn-ME"/>
        </w:rPr>
        <w:t>ljekovi</w:t>
      </w:r>
      <w:r w:rsidR="00C022E1" w:rsidRPr="00A447AB">
        <w:rPr>
          <w:color w:val="000000"/>
          <w:szCs w:val="22"/>
          <w:lang w:val="sr-Latn-ME"/>
        </w:rPr>
        <w:t>ma</w:t>
      </w:r>
      <w:r w:rsidR="00C465F6" w:rsidRPr="00A447AB">
        <w:rPr>
          <w:color w:val="000000"/>
          <w:szCs w:val="22"/>
          <w:lang w:val="sr-Latn-ME"/>
        </w:rPr>
        <w:t xml:space="preserve"> može dovesti do povećanog rizika od pogoršanja funkcije bubrega i hiperkalijemije. Kombinacija se mora prim</w:t>
      </w:r>
      <w:r w:rsidR="00BD4242" w:rsidRPr="00A447AB">
        <w:rPr>
          <w:color w:val="000000"/>
          <w:szCs w:val="22"/>
          <w:lang w:val="sr-Latn-ME"/>
        </w:rPr>
        <w:t>j</w:t>
      </w:r>
      <w:r w:rsidR="00C465F6" w:rsidRPr="00A447AB">
        <w:rPr>
          <w:color w:val="000000"/>
          <w:szCs w:val="22"/>
          <w:lang w:val="sr-Latn-ME"/>
        </w:rPr>
        <w:t xml:space="preserve">enjivati oprezno, </w:t>
      </w:r>
      <w:r w:rsidR="003C3965" w:rsidRPr="00A447AB">
        <w:rPr>
          <w:color w:val="000000"/>
          <w:szCs w:val="22"/>
          <w:lang w:val="sr-Latn-ME"/>
        </w:rPr>
        <w:t>posebno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C022E1" w:rsidRPr="00A447AB">
        <w:rPr>
          <w:color w:val="000000"/>
          <w:szCs w:val="22"/>
          <w:lang w:val="sr-Latn-ME"/>
        </w:rPr>
        <w:t>kod</w:t>
      </w:r>
      <w:r w:rsidR="00C465F6" w:rsidRPr="00A447AB">
        <w:rPr>
          <w:color w:val="000000"/>
          <w:szCs w:val="22"/>
          <w:lang w:val="sr-Latn-ME"/>
        </w:rPr>
        <w:t xml:space="preserve"> starijih osoba. </w:t>
      </w:r>
      <w:r w:rsidR="00CC271A" w:rsidRPr="00A447AB">
        <w:rPr>
          <w:color w:val="000000"/>
          <w:szCs w:val="22"/>
          <w:lang w:val="sr-Latn-ME"/>
        </w:rPr>
        <w:t>Pacijenti</w:t>
      </w:r>
      <w:r w:rsidR="00C465F6" w:rsidRPr="00A447AB">
        <w:rPr>
          <w:color w:val="000000"/>
          <w:szCs w:val="22"/>
          <w:lang w:val="sr-Latn-ME"/>
        </w:rPr>
        <w:t xml:space="preserve"> moraju biti odgovarajuće hidrirani </w:t>
      </w:r>
      <w:r w:rsidR="00335366" w:rsidRPr="00A447AB">
        <w:rPr>
          <w:color w:val="000000"/>
          <w:szCs w:val="22"/>
          <w:lang w:val="sr-Latn-ME"/>
        </w:rPr>
        <w:t>i mora</w:t>
      </w:r>
      <w:r w:rsidR="00C465F6" w:rsidRPr="00A447AB">
        <w:rPr>
          <w:color w:val="000000"/>
          <w:szCs w:val="22"/>
          <w:lang w:val="sr-Latn-ME"/>
        </w:rPr>
        <w:t xml:space="preserve"> se razmotriti praćenje bubrežne funkcije nakon uvo</w:t>
      </w:r>
      <w:r w:rsidR="00C022E1" w:rsidRPr="00A447AB">
        <w:rPr>
          <w:color w:val="000000"/>
          <w:szCs w:val="22"/>
          <w:lang w:val="sr-Latn-ME"/>
        </w:rPr>
        <w:t>đ</w:t>
      </w:r>
      <w:r w:rsidR="00C465F6" w:rsidRPr="00A447AB">
        <w:rPr>
          <w:color w:val="000000"/>
          <w:szCs w:val="22"/>
          <w:lang w:val="sr-Latn-ME"/>
        </w:rPr>
        <w:t xml:space="preserve">enja konkomitantnog </w:t>
      </w:r>
      <w:r w:rsidR="002031D6" w:rsidRPr="00A447AB">
        <w:rPr>
          <w:color w:val="000000"/>
          <w:szCs w:val="22"/>
          <w:lang w:val="sr-Latn-ME"/>
        </w:rPr>
        <w:t>liječenja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335366" w:rsidRPr="00A447AB">
        <w:rPr>
          <w:color w:val="000000"/>
          <w:szCs w:val="22"/>
          <w:lang w:val="sr-Latn-ME"/>
        </w:rPr>
        <w:t>i</w:t>
      </w:r>
      <w:r w:rsidR="00C465F6" w:rsidRPr="00A447AB">
        <w:rPr>
          <w:color w:val="000000"/>
          <w:szCs w:val="22"/>
          <w:lang w:val="sr-Latn-ME"/>
        </w:rPr>
        <w:t xml:space="preserve"> povremeno nakon toga.</w:t>
      </w:r>
    </w:p>
    <w:p w14:paraId="506748E2" w14:textId="7D539F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 xml:space="preserve"> </w:t>
      </w:r>
    </w:p>
    <w:p w14:paraId="2563ECE8" w14:textId="777777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Racekadotril: mTOR inhibitori </w:t>
      </w:r>
    </w:p>
    <w:p w14:paraId="05843BDA" w14:textId="0B001E86" w:rsidR="00C465F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ACE inhibitora s</w:t>
      </w:r>
      <w:r w:rsidR="00335366" w:rsidRPr="00A447AB">
        <w:rPr>
          <w:color w:val="000000"/>
          <w:szCs w:val="22"/>
          <w:lang w:val="sr-Latn-ME"/>
        </w:rPr>
        <w:t>a</w:t>
      </w:r>
      <w:r w:rsidR="00C465F6" w:rsidRPr="00A447AB">
        <w:rPr>
          <w:color w:val="000000"/>
          <w:szCs w:val="22"/>
          <w:lang w:val="sr-Latn-ME"/>
        </w:rPr>
        <w:t xml:space="preserve"> racekadotrilom, mTOR inhibitorima (mTOR, engl; </w:t>
      </w:r>
      <w:r w:rsidR="00C465F6" w:rsidRPr="00A447AB">
        <w:rPr>
          <w:i/>
          <w:iCs/>
          <w:color w:val="000000"/>
          <w:szCs w:val="22"/>
          <w:lang w:val="sr-Latn-ME"/>
        </w:rPr>
        <w:t>Mammalian Target of Rapamycin Inhibitors</w:t>
      </w:r>
      <w:r w:rsidR="00C465F6" w:rsidRPr="00A447AB">
        <w:rPr>
          <w:color w:val="000000"/>
          <w:szCs w:val="22"/>
          <w:lang w:val="sr-Latn-ME"/>
        </w:rPr>
        <w:t>, mTOR inhibitori) (npr. sirolimus, everolimus, temsirolimus) i vildagliptinom može dovesti do povećanog rizika od angioedema (</w:t>
      </w:r>
      <w:r w:rsidR="00BD4242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="00C465F6" w:rsidRPr="00A447AB">
        <w:rPr>
          <w:color w:val="000000"/>
          <w:szCs w:val="22"/>
          <w:lang w:val="sr-Latn-ME"/>
        </w:rPr>
        <w:t xml:space="preserve"> 4.4). </w:t>
      </w:r>
    </w:p>
    <w:p w14:paraId="60D4114A" w14:textId="77777777" w:rsidR="00E90666" w:rsidRPr="00A447AB" w:rsidRDefault="00E9066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CF8DD2F" w14:textId="47AA960A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Triciklič</w:t>
      </w:r>
      <w:r w:rsidR="00A45451" w:rsidRPr="00A447AB">
        <w:rPr>
          <w:i/>
          <w:iCs/>
          <w:color w:val="000000"/>
          <w:szCs w:val="22"/>
          <w:u w:val="single"/>
          <w:lang w:val="sr-Latn-ME"/>
        </w:rPr>
        <w:t>n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i antidepresivi / antipsihotici / anestetici </w:t>
      </w:r>
    </w:p>
    <w:p w14:paraId="324A1663" w14:textId="7DACAC31" w:rsidR="00C465F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ACE inhibitora s odre</w:t>
      </w:r>
      <w:r w:rsidR="00760CCB" w:rsidRPr="00A447AB">
        <w:rPr>
          <w:color w:val="000000"/>
          <w:szCs w:val="22"/>
          <w:lang w:val="sr-Latn-ME"/>
        </w:rPr>
        <w:t>đen</w:t>
      </w:r>
      <w:r w:rsidR="00C465F6" w:rsidRPr="00A447AB">
        <w:rPr>
          <w:color w:val="000000"/>
          <w:szCs w:val="22"/>
          <w:lang w:val="sr-Latn-ME"/>
        </w:rPr>
        <w:t xml:space="preserve">im anesteticima, tricikličkim antidepresivima i antipsihoticima može rezultirati dodatnim snižavanjem krvnog </w:t>
      </w:r>
      <w:r w:rsidR="008D2962" w:rsidRPr="00A447AB">
        <w:rPr>
          <w:color w:val="000000"/>
          <w:szCs w:val="22"/>
          <w:lang w:val="sr-Latn-ME"/>
        </w:rPr>
        <w:t>pritiska</w:t>
      </w:r>
      <w:r w:rsidR="00C465F6" w:rsidRPr="00A447AB">
        <w:rPr>
          <w:color w:val="000000"/>
          <w:szCs w:val="22"/>
          <w:lang w:val="sr-Latn-ME"/>
        </w:rPr>
        <w:t xml:space="preserve">. </w:t>
      </w:r>
    </w:p>
    <w:p w14:paraId="5F49A449" w14:textId="0AB27C77" w:rsidR="00C465F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bisoprolola s anesteticima može dovesti do slabljenja ref</w:t>
      </w:r>
      <w:r w:rsidR="00760CCB" w:rsidRPr="00A447AB">
        <w:rPr>
          <w:color w:val="000000"/>
          <w:szCs w:val="22"/>
          <w:lang w:val="sr-Latn-ME"/>
        </w:rPr>
        <w:t>l</w:t>
      </w:r>
      <w:r w:rsidR="0041386C" w:rsidRPr="00A447AB">
        <w:rPr>
          <w:color w:val="000000"/>
          <w:szCs w:val="22"/>
          <w:lang w:val="sr-Latn-ME"/>
        </w:rPr>
        <w:t>ek</w:t>
      </w:r>
      <w:r w:rsidR="00C465F6" w:rsidRPr="00A447AB">
        <w:rPr>
          <w:color w:val="000000"/>
          <w:szCs w:val="22"/>
          <w:lang w:val="sr-Latn-ME"/>
        </w:rPr>
        <w:t xml:space="preserve">sne tahikardije i povećanog rizika od hipotenzije. </w:t>
      </w:r>
    </w:p>
    <w:p w14:paraId="32AE924F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73079EF" w14:textId="777777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Simpatomimetici </w:t>
      </w:r>
    </w:p>
    <w:p w14:paraId="09C29181" w14:textId="45BC416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Beta simpatomimetici (npr. izoprenalin, dobutamin): kombinacija s</w:t>
      </w:r>
      <w:r w:rsidR="00A45451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bisoprololom može oslabiti </w:t>
      </w:r>
      <w:r w:rsidR="00A45451" w:rsidRPr="00A447AB">
        <w:rPr>
          <w:color w:val="000000"/>
          <w:szCs w:val="22"/>
          <w:lang w:val="sr-Latn-ME"/>
        </w:rPr>
        <w:t>efekte</w:t>
      </w:r>
      <w:r w:rsidRPr="00A447AB">
        <w:rPr>
          <w:color w:val="000000"/>
          <w:szCs w:val="22"/>
          <w:lang w:val="sr-Latn-ME"/>
        </w:rPr>
        <w:t xml:space="preserve"> oba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a. </w:t>
      </w:r>
    </w:p>
    <w:p w14:paraId="0854C6E0" w14:textId="6981FF32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Simpatomimetici koji d</w:t>
      </w:r>
      <w:r w:rsidR="00760CCB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eluju i na beta i na alfa adrenergičke receptore (npr. noradrenalin, adrenalin): kombinacija s</w:t>
      </w:r>
      <w:r w:rsidR="00A45451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bisoprololom može naglasiti vazokonstrikcijske </w:t>
      </w:r>
      <w:r w:rsidR="00A45451" w:rsidRPr="00A447AB">
        <w:rPr>
          <w:color w:val="000000"/>
          <w:szCs w:val="22"/>
          <w:lang w:val="sr-Latn-ME"/>
        </w:rPr>
        <w:t>efekte t</w:t>
      </w:r>
      <w:r w:rsidRPr="00A447AB">
        <w:rPr>
          <w:color w:val="000000"/>
          <w:szCs w:val="22"/>
          <w:lang w:val="sr-Latn-ME"/>
        </w:rPr>
        <w:t xml:space="preserve">ih </w:t>
      </w:r>
      <w:r w:rsidR="00AB7046" w:rsidRPr="00A447AB">
        <w:rPr>
          <w:color w:val="000000"/>
          <w:szCs w:val="22"/>
          <w:lang w:val="sr-Latn-ME"/>
        </w:rPr>
        <w:t>ljekova</w:t>
      </w:r>
      <w:r w:rsidR="00760CCB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>posredovane d</w:t>
      </w:r>
      <w:r w:rsidR="00760CCB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elovanjem na alfa adrenergičke receptore, koji dovode do porasta krvnog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 xml:space="preserve"> i egzacerbacije intermitentne klaudikacije. Smatra se da su takve interakcije v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ero</w:t>
      </w:r>
      <w:r w:rsidR="00A45451" w:rsidRPr="00A447AB">
        <w:rPr>
          <w:color w:val="000000"/>
          <w:szCs w:val="22"/>
          <w:lang w:val="sr-Latn-ME"/>
        </w:rPr>
        <w:t>v</w:t>
      </w:r>
      <w:r w:rsidRPr="00A447AB">
        <w:rPr>
          <w:color w:val="000000"/>
          <w:szCs w:val="22"/>
          <w:lang w:val="sr-Latn-ME"/>
        </w:rPr>
        <w:t>atnije uz nese</w:t>
      </w:r>
      <w:r w:rsidR="0041386C" w:rsidRPr="00A447AB">
        <w:rPr>
          <w:color w:val="000000"/>
          <w:szCs w:val="22"/>
          <w:lang w:val="sr-Latn-ME"/>
        </w:rPr>
        <w:t>lek</w:t>
      </w:r>
      <w:r w:rsidRPr="00A447AB">
        <w:rPr>
          <w:color w:val="000000"/>
          <w:szCs w:val="22"/>
          <w:lang w:val="sr-Latn-ME"/>
        </w:rPr>
        <w:t xml:space="preserve">tivne beta-blokatore. </w:t>
      </w:r>
    </w:p>
    <w:p w14:paraId="375E3E04" w14:textId="4C37A3ED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Simpatomimetici mogu oslabiti antihipertenzivne </w:t>
      </w:r>
      <w:r w:rsidR="00A45451" w:rsidRPr="00A447AB">
        <w:rPr>
          <w:color w:val="000000"/>
          <w:szCs w:val="22"/>
          <w:lang w:val="sr-Latn-ME"/>
        </w:rPr>
        <w:t>efekte</w:t>
      </w:r>
      <w:r w:rsidRPr="00A447AB">
        <w:rPr>
          <w:color w:val="000000"/>
          <w:szCs w:val="22"/>
          <w:lang w:val="sr-Latn-ME"/>
        </w:rPr>
        <w:t xml:space="preserve"> ACE inhibitora. </w:t>
      </w:r>
    </w:p>
    <w:p w14:paraId="3500753E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57DF399" w14:textId="02C1A815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Antihipertenzivi s</w:t>
      </w:r>
      <w:r w:rsidR="00876BAB" w:rsidRPr="00A447AB">
        <w:rPr>
          <w:i/>
          <w:iCs/>
          <w:color w:val="000000"/>
          <w:szCs w:val="22"/>
          <w:u w:val="single"/>
          <w:lang w:val="sr-Latn-ME"/>
        </w:rPr>
        <w:t>a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centralnim d</w:t>
      </w:r>
      <w:r w:rsidR="00BD4242" w:rsidRPr="00A447AB">
        <w:rPr>
          <w:i/>
          <w:iCs/>
          <w:color w:val="000000"/>
          <w:szCs w:val="22"/>
          <w:u w:val="single"/>
          <w:lang w:val="sr-Latn-ME"/>
        </w:rPr>
        <w:t>j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elovanjem kao što su klonidin i drugi (npr. metildopa, moksonidin, rilmenidin) </w:t>
      </w:r>
    </w:p>
    <w:p w14:paraId="215DA6EC" w14:textId="64646DAB" w:rsidR="00A02F26" w:rsidRPr="00A447AB" w:rsidRDefault="00255BDF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antihipertenziva s</w:t>
      </w:r>
      <w:r w:rsidR="00876BAB" w:rsidRPr="00A447AB">
        <w:rPr>
          <w:color w:val="000000"/>
          <w:szCs w:val="22"/>
          <w:lang w:val="sr-Latn-ME"/>
        </w:rPr>
        <w:t>a</w:t>
      </w:r>
      <w:r w:rsidR="00C465F6" w:rsidRPr="00A447AB">
        <w:rPr>
          <w:color w:val="000000"/>
          <w:szCs w:val="22"/>
          <w:lang w:val="sr-Latn-ME"/>
        </w:rPr>
        <w:t xml:space="preserve"> centralnim d</w:t>
      </w:r>
      <w:r w:rsidR="00903D7F" w:rsidRPr="00A447AB">
        <w:rPr>
          <w:color w:val="000000"/>
          <w:szCs w:val="22"/>
          <w:lang w:val="sr-Latn-ME"/>
        </w:rPr>
        <w:t>j</w:t>
      </w:r>
      <w:r w:rsidR="00C465F6" w:rsidRPr="00A447AB">
        <w:rPr>
          <w:color w:val="000000"/>
          <w:szCs w:val="22"/>
          <w:lang w:val="sr-Latn-ME"/>
        </w:rPr>
        <w:t xml:space="preserve">elovanjem može pogoršati </w:t>
      </w:r>
      <w:r w:rsidR="00876BAB" w:rsidRPr="00A447AB">
        <w:rPr>
          <w:color w:val="000000"/>
          <w:szCs w:val="22"/>
          <w:lang w:val="sr-Latn-ME"/>
        </w:rPr>
        <w:t>insuficijenc</w:t>
      </w:r>
      <w:r w:rsidR="00903D7F" w:rsidRPr="00A447AB">
        <w:rPr>
          <w:color w:val="000000"/>
          <w:szCs w:val="22"/>
          <w:lang w:val="sr-Latn-ME"/>
        </w:rPr>
        <w:t>i</w:t>
      </w:r>
      <w:r w:rsidR="00876BAB" w:rsidRPr="00A447AB">
        <w:rPr>
          <w:color w:val="000000"/>
          <w:szCs w:val="22"/>
          <w:lang w:val="sr-Latn-ME"/>
        </w:rPr>
        <w:t xml:space="preserve">ju </w:t>
      </w:r>
      <w:r w:rsidR="00C465F6" w:rsidRPr="00A447AB">
        <w:rPr>
          <w:color w:val="000000"/>
          <w:szCs w:val="22"/>
          <w:lang w:val="sr-Latn-ME"/>
        </w:rPr>
        <w:t>srca smanjenjem centralnog simpatičkog tonusa (usporavanje pulsa i smanjenje minutnog volumena, vazodilatacija). Nagli prekid prim</w:t>
      </w:r>
      <w:r w:rsidR="00903D7F" w:rsidRPr="00A447AB">
        <w:rPr>
          <w:color w:val="000000"/>
          <w:szCs w:val="22"/>
          <w:lang w:val="sr-Latn-ME"/>
        </w:rPr>
        <w:t>j</w:t>
      </w:r>
      <w:r w:rsidR="00C465F6" w:rsidRPr="00A447AB">
        <w:rPr>
          <w:color w:val="000000"/>
          <w:szCs w:val="22"/>
          <w:lang w:val="sr-Latn-ME"/>
        </w:rPr>
        <w:t xml:space="preserve">ene, </w:t>
      </w:r>
      <w:r w:rsidR="003C3965" w:rsidRPr="00A447AB">
        <w:rPr>
          <w:color w:val="000000"/>
          <w:szCs w:val="22"/>
          <w:lang w:val="sr-Latn-ME"/>
        </w:rPr>
        <w:t>posebno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2C2654" w:rsidRPr="00A447AB">
        <w:rPr>
          <w:color w:val="000000"/>
          <w:szCs w:val="22"/>
          <w:lang w:val="sr-Latn-ME"/>
        </w:rPr>
        <w:t>pr</w:t>
      </w:r>
      <w:r w:rsidR="00903D7F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="00C465F6" w:rsidRPr="00A447AB">
        <w:rPr>
          <w:color w:val="000000"/>
          <w:szCs w:val="22"/>
          <w:lang w:val="sr-Latn-ME"/>
        </w:rPr>
        <w:t xml:space="preserve"> smanjivanja doze beta-blokatora može povećati rizik od povratne hipertenzije.</w:t>
      </w:r>
    </w:p>
    <w:p w14:paraId="76E7D8BC" w14:textId="77777777" w:rsidR="00A45451" w:rsidRPr="00A447AB" w:rsidRDefault="00A45451" w:rsidP="007E1D00">
      <w:pPr>
        <w:rPr>
          <w:color w:val="000000"/>
          <w:szCs w:val="22"/>
          <w:lang w:val="sr-Latn-ME"/>
        </w:rPr>
      </w:pPr>
    </w:p>
    <w:p w14:paraId="6CD10BD7" w14:textId="1E9FB4FA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Antiaritmici I </w:t>
      </w:r>
      <w:r w:rsidR="001935C1" w:rsidRPr="00A447AB">
        <w:rPr>
          <w:i/>
          <w:iCs/>
          <w:color w:val="000000"/>
          <w:szCs w:val="22"/>
          <w:u w:val="single"/>
          <w:lang w:val="sr-Latn-ME"/>
        </w:rPr>
        <w:t>grupe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(npr. kinidin, dizopiramid, lidokain, fenitoin, f</w:t>
      </w:r>
      <w:r w:rsidR="0041386C" w:rsidRPr="00A447AB">
        <w:rPr>
          <w:i/>
          <w:iCs/>
          <w:color w:val="000000"/>
          <w:szCs w:val="22"/>
          <w:u w:val="single"/>
          <w:lang w:val="sr-Latn-ME"/>
        </w:rPr>
        <w:t>lek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ainid, propafenon) </w:t>
      </w:r>
    </w:p>
    <w:p w14:paraId="2AC01F08" w14:textId="79BBEA4B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Ut</w:t>
      </w:r>
      <w:r w:rsidR="006E3952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>caj na vr</w:t>
      </w:r>
      <w:r w:rsidR="00903D7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eme atrioventrikularnog </w:t>
      </w:r>
      <w:r w:rsidR="006E3952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>provo</w:t>
      </w:r>
      <w:r w:rsidR="006E3952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enja i negativni inotropni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mogu biti pojačani. </w:t>
      </w:r>
    </w:p>
    <w:p w14:paraId="2C2023E4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7734D59" w14:textId="71B4251F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Antagonisti kalcij</w:t>
      </w:r>
      <w:r w:rsidR="006E3952" w:rsidRPr="00A447AB">
        <w:rPr>
          <w:i/>
          <w:iCs/>
          <w:color w:val="000000"/>
          <w:szCs w:val="22"/>
          <w:u w:val="single"/>
          <w:lang w:val="sr-Latn-ME"/>
        </w:rPr>
        <w:t>uma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tipa verapamila i u manjoj m</w:t>
      </w:r>
      <w:r w:rsidR="00BD4242" w:rsidRPr="00A447AB">
        <w:rPr>
          <w:i/>
          <w:iCs/>
          <w:color w:val="000000"/>
          <w:szCs w:val="22"/>
          <w:u w:val="single"/>
          <w:lang w:val="sr-Latn-ME"/>
        </w:rPr>
        <w:t>j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eri tipa diltiazema </w:t>
      </w:r>
    </w:p>
    <w:p w14:paraId="0D6B2833" w14:textId="5B6AE2F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Negativan ut</w:t>
      </w:r>
      <w:r w:rsidR="006E3952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caj na kontraktilnost i atrioventrikularno </w:t>
      </w:r>
      <w:r w:rsidR="006E3952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>provo</w:t>
      </w:r>
      <w:r w:rsidR="006E3952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enje. Intravenska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verapamila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</w:t>
      </w:r>
      <w:r w:rsidR="006E3952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kojih je u t</w:t>
      </w:r>
      <w:r w:rsidR="006E3952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ku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beta-blokatorima može dovesti do jake hipotenzije i atrioventrikularnog bloka. </w:t>
      </w:r>
    </w:p>
    <w:p w14:paraId="42E72237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2F1F056" w14:textId="6F6A1019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Antagonisti kalcij</w:t>
      </w:r>
      <w:r w:rsidR="006E3952" w:rsidRPr="00A447AB">
        <w:rPr>
          <w:i/>
          <w:iCs/>
          <w:color w:val="000000"/>
          <w:szCs w:val="22"/>
          <w:u w:val="single"/>
          <w:lang w:val="sr-Latn-ME"/>
        </w:rPr>
        <w:t>uma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tipa dihidropiridina kao što su felodipin i amlodipin </w:t>
      </w:r>
    </w:p>
    <w:p w14:paraId="769DFBD7" w14:textId="21E90166" w:rsidR="00C465F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može povećati rizik od hipotenzije, a ne može se isključiti ni povećanje rizika od dalje</w:t>
      </w:r>
      <w:r w:rsidR="006E3952" w:rsidRPr="00A447AB">
        <w:rPr>
          <w:color w:val="000000"/>
          <w:szCs w:val="22"/>
          <w:lang w:val="sr-Latn-ME"/>
        </w:rPr>
        <w:t>g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6E3952" w:rsidRPr="00A447AB">
        <w:rPr>
          <w:color w:val="000000"/>
          <w:szCs w:val="22"/>
          <w:lang w:val="sr-Latn-ME"/>
        </w:rPr>
        <w:t>pogoršanja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D34EC8" w:rsidRPr="00A447AB">
        <w:rPr>
          <w:color w:val="000000"/>
          <w:szCs w:val="22"/>
          <w:lang w:val="sr-Latn-ME"/>
        </w:rPr>
        <w:t xml:space="preserve">ejekcione </w:t>
      </w:r>
      <w:r w:rsidR="00C465F6" w:rsidRPr="00A447AB">
        <w:rPr>
          <w:color w:val="000000"/>
          <w:szCs w:val="22"/>
          <w:lang w:val="sr-Latn-ME"/>
        </w:rPr>
        <w:t xml:space="preserve">funkcije </w:t>
      </w:r>
      <w:r w:rsidR="00D34EC8" w:rsidRPr="00A447AB">
        <w:rPr>
          <w:color w:val="000000"/>
          <w:szCs w:val="22"/>
          <w:lang w:val="sr-Latn-ME"/>
        </w:rPr>
        <w:t>komora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C465F6" w:rsidRPr="00A447AB">
        <w:rPr>
          <w:color w:val="000000"/>
          <w:szCs w:val="22"/>
          <w:lang w:val="sr-Latn-ME"/>
        </w:rPr>
        <w:t xml:space="preserve"> sa </w:t>
      </w:r>
      <w:r w:rsidR="00D34EC8" w:rsidRPr="00A447AB">
        <w:rPr>
          <w:color w:val="000000"/>
          <w:szCs w:val="22"/>
          <w:lang w:val="sr-Latn-ME"/>
        </w:rPr>
        <w:t>insuficijencijom</w:t>
      </w:r>
      <w:r w:rsidR="00C465F6" w:rsidRPr="00A447AB">
        <w:rPr>
          <w:color w:val="000000"/>
          <w:szCs w:val="22"/>
          <w:lang w:val="sr-Latn-ME"/>
        </w:rPr>
        <w:t xml:space="preserve"> srca. </w:t>
      </w:r>
    </w:p>
    <w:p w14:paraId="1B830618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5D356D3" w14:textId="6FEE9A6F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Antiaritmici III </w:t>
      </w:r>
      <w:r w:rsidR="00D34EC8" w:rsidRPr="00A447AB">
        <w:rPr>
          <w:i/>
          <w:iCs/>
          <w:color w:val="000000"/>
          <w:szCs w:val="22"/>
          <w:u w:val="single"/>
          <w:lang w:val="sr-Latn-ME"/>
        </w:rPr>
        <w:t>grupe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(npr. am</w:t>
      </w:r>
      <w:r w:rsidR="00BD4242" w:rsidRPr="00A447AB">
        <w:rPr>
          <w:i/>
          <w:iCs/>
          <w:color w:val="000000"/>
          <w:szCs w:val="22"/>
          <w:u w:val="single"/>
          <w:lang w:val="sr-Latn-ME"/>
        </w:rPr>
        <w:t>j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odaron) </w:t>
      </w:r>
    </w:p>
    <w:p w14:paraId="37B6AFE6" w14:textId="70CB8198" w:rsidR="00C465F6" w:rsidRPr="00A447AB" w:rsidRDefault="00C169E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Efekat</w:t>
      </w:r>
      <w:r w:rsidR="00C465F6" w:rsidRPr="00A447AB">
        <w:rPr>
          <w:color w:val="000000"/>
          <w:szCs w:val="22"/>
          <w:lang w:val="sr-Latn-ME"/>
        </w:rPr>
        <w:t xml:space="preserve"> na vr</w:t>
      </w:r>
      <w:r w:rsidR="00903D7F" w:rsidRPr="00A447AB">
        <w:rPr>
          <w:color w:val="000000"/>
          <w:szCs w:val="22"/>
          <w:lang w:val="sr-Latn-ME"/>
        </w:rPr>
        <w:t>ij</w:t>
      </w:r>
      <w:r w:rsidR="00C465F6" w:rsidRPr="00A447AB">
        <w:rPr>
          <w:color w:val="000000"/>
          <w:szCs w:val="22"/>
          <w:lang w:val="sr-Latn-ME"/>
        </w:rPr>
        <w:t xml:space="preserve">eme atrioventrikularnog </w:t>
      </w:r>
      <w:r w:rsidR="00D34EC8" w:rsidRPr="00A447AB">
        <w:rPr>
          <w:color w:val="000000"/>
          <w:szCs w:val="22"/>
          <w:lang w:val="sr-Latn-ME"/>
        </w:rPr>
        <w:t>s</w:t>
      </w:r>
      <w:r w:rsidR="00C465F6" w:rsidRPr="00A447AB">
        <w:rPr>
          <w:color w:val="000000"/>
          <w:szCs w:val="22"/>
          <w:lang w:val="sr-Latn-ME"/>
        </w:rPr>
        <w:t>provo</w:t>
      </w:r>
      <w:r w:rsidR="00D34EC8" w:rsidRPr="00A447AB">
        <w:rPr>
          <w:color w:val="000000"/>
          <w:szCs w:val="22"/>
          <w:lang w:val="sr-Latn-ME"/>
        </w:rPr>
        <w:t>đ</w:t>
      </w:r>
      <w:r w:rsidR="00C465F6" w:rsidRPr="00A447AB">
        <w:rPr>
          <w:color w:val="000000"/>
          <w:szCs w:val="22"/>
          <w:lang w:val="sr-Latn-ME"/>
        </w:rPr>
        <w:t xml:space="preserve">enja može biti pojačan. </w:t>
      </w:r>
    </w:p>
    <w:p w14:paraId="2DC8DCFB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686DCD3" w14:textId="1EFF528E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Parasimpatomimetički </w:t>
      </w:r>
      <w:r w:rsidR="00AB7046" w:rsidRPr="00A447AB">
        <w:rPr>
          <w:i/>
          <w:iCs/>
          <w:color w:val="000000"/>
          <w:szCs w:val="22"/>
          <w:u w:val="single"/>
          <w:lang w:val="sr-Latn-ME"/>
        </w:rPr>
        <w:t>ljekovi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</w:t>
      </w:r>
    </w:p>
    <w:p w14:paraId="2ED2756D" w14:textId="0530D0BB" w:rsidR="00C465F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može usporiti atrioventrikularno </w:t>
      </w:r>
      <w:r w:rsidR="00D34EC8" w:rsidRPr="00A447AB">
        <w:rPr>
          <w:color w:val="000000"/>
          <w:szCs w:val="22"/>
          <w:lang w:val="sr-Latn-ME"/>
        </w:rPr>
        <w:t>s</w:t>
      </w:r>
      <w:r w:rsidR="00C465F6" w:rsidRPr="00A447AB">
        <w:rPr>
          <w:color w:val="000000"/>
          <w:szCs w:val="22"/>
          <w:lang w:val="sr-Latn-ME"/>
        </w:rPr>
        <w:t>provo</w:t>
      </w:r>
      <w:r w:rsidR="00D34EC8" w:rsidRPr="00A447AB">
        <w:rPr>
          <w:color w:val="000000"/>
          <w:szCs w:val="22"/>
          <w:lang w:val="sr-Latn-ME"/>
        </w:rPr>
        <w:t>đ</w:t>
      </w:r>
      <w:r w:rsidR="00C465F6" w:rsidRPr="00A447AB">
        <w:rPr>
          <w:color w:val="000000"/>
          <w:szCs w:val="22"/>
          <w:lang w:val="sr-Latn-ME"/>
        </w:rPr>
        <w:t xml:space="preserve">enje i povećati rizik od bradikardije. </w:t>
      </w:r>
    </w:p>
    <w:p w14:paraId="5792F85D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AEFAA4B" w14:textId="3482434B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Topikalni beta-blokatori (npr. kapi za oči za </w:t>
      </w:r>
      <w:r w:rsidR="00301B3F" w:rsidRPr="00A447AB">
        <w:rPr>
          <w:i/>
          <w:iCs/>
          <w:color w:val="000000"/>
          <w:szCs w:val="22"/>
          <w:u w:val="single"/>
          <w:lang w:val="sr-Latn-ME"/>
        </w:rPr>
        <w:t>liječenje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glaukoma) </w:t>
      </w:r>
    </w:p>
    <w:p w14:paraId="3764D4F7" w14:textId="51526909" w:rsidR="00C465F6" w:rsidRPr="00A447AB" w:rsidRDefault="00255B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Istovremena</w:t>
      </w:r>
      <w:r w:rsidR="00C465F6" w:rsidRPr="00A447AB">
        <w:rPr>
          <w:color w:val="000000"/>
          <w:szCs w:val="22"/>
          <w:lang w:val="sr-Latn-ME"/>
        </w:rPr>
        <w:t xml:space="preserve"> </w:t>
      </w:r>
      <w:r w:rsidR="00061C5E" w:rsidRPr="00A447AB">
        <w:rPr>
          <w:color w:val="000000"/>
          <w:szCs w:val="22"/>
          <w:lang w:val="sr-Latn-ME"/>
        </w:rPr>
        <w:t>primjena</w:t>
      </w:r>
      <w:r w:rsidR="00C465F6" w:rsidRPr="00A447AB">
        <w:rPr>
          <w:color w:val="000000"/>
          <w:szCs w:val="22"/>
          <w:lang w:val="sr-Latn-ME"/>
        </w:rPr>
        <w:t xml:space="preserve"> može pojačati sistemske </w:t>
      </w:r>
      <w:r w:rsidR="00D34EC8" w:rsidRPr="00A447AB">
        <w:rPr>
          <w:color w:val="000000"/>
          <w:szCs w:val="22"/>
          <w:lang w:val="sr-Latn-ME"/>
        </w:rPr>
        <w:t>efekte</w:t>
      </w:r>
      <w:r w:rsidR="00C465F6" w:rsidRPr="00A447AB">
        <w:rPr>
          <w:color w:val="000000"/>
          <w:szCs w:val="22"/>
          <w:lang w:val="sr-Latn-ME"/>
        </w:rPr>
        <w:t xml:space="preserve"> bisoprolola. </w:t>
      </w:r>
    </w:p>
    <w:p w14:paraId="3BE749A1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24AD9C7" w14:textId="777777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Glikozidi digitalisa </w:t>
      </w:r>
    </w:p>
    <w:p w14:paraId="7C917D28" w14:textId="7EEA354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Usporavanje srčane frekvencije, usporavanje atrioventrikularnog </w:t>
      </w:r>
      <w:r w:rsidR="00D34EC8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>provo</w:t>
      </w:r>
      <w:r w:rsidR="00D34EC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enja. </w:t>
      </w:r>
    </w:p>
    <w:p w14:paraId="35B42498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47B6DE0" w14:textId="777777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Meflokin </w:t>
      </w:r>
    </w:p>
    <w:p w14:paraId="3E331E70" w14:textId="777777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 xml:space="preserve">Povećan rizik od bradikardije. </w:t>
      </w:r>
    </w:p>
    <w:p w14:paraId="43195295" w14:textId="77777777" w:rsidR="00A45451" w:rsidRPr="00A447AB" w:rsidRDefault="00A4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A239676" w14:textId="777777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Inhibitori monoaminooksidaze (osim MAO-B inhibitora) </w:t>
      </w:r>
    </w:p>
    <w:p w14:paraId="47356B73" w14:textId="09BE17C8" w:rsidR="00C465F6" w:rsidRPr="00A447AB" w:rsidRDefault="00C465F6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Pojačan hipotenzivni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beta-blokatora, ali i povećan rizik od hipertenzivne krize.</w:t>
      </w:r>
    </w:p>
    <w:p w14:paraId="536D6F81" w14:textId="77777777" w:rsidR="00A02F26" w:rsidRPr="00A447AB" w:rsidRDefault="00A02F26" w:rsidP="007E1D00">
      <w:pPr>
        <w:rPr>
          <w:szCs w:val="22"/>
          <w:lang w:val="sr-Latn-ME"/>
        </w:rPr>
      </w:pPr>
    </w:p>
    <w:p w14:paraId="53402902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4.6. Plodnost, trudnoća i dojenje</w:t>
      </w:r>
    </w:p>
    <w:p w14:paraId="53402903" w14:textId="77777777" w:rsidR="00CE09F3" w:rsidRPr="00A447AB" w:rsidRDefault="00CE09F3" w:rsidP="007E1D00">
      <w:pPr>
        <w:rPr>
          <w:szCs w:val="22"/>
          <w:lang w:val="sr-Latn-ME"/>
        </w:rPr>
      </w:pPr>
    </w:p>
    <w:p w14:paraId="17544B75" w14:textId="777777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Trudnoća </w:t>
      </w:r>
    </w:p>
    <w:p w14:paraId="17DF8120" w14:textId="6C45BC76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Na </w:t>
      </w:r>
      <w:r w:rsidR="00B526A2" w:rsidRPr="00A447AB">
        <w:rPr>
          <w:color w:val="000000"/>
          <w:szCs w:val="22"/>
          <w:lang w:val="sr-Latn-ME"/>
        </w:rPr>
        <w:t>osnovu</w:t>
      </w:r>
      <w:r w:rsidRPr="00A447AB">
        <w:rPr>
          <w:color w:val="000000"/>
          <w:szCs w:val="22"/>
          <w:lang w:val="sr-Latn-ME"/>
        </w:rPr>
        <w:t xml:space="preserve"> postojećih podataka o </w:t>
      </w:r>
      <w:r w:rsidR="00404387" w:rsidRPr="00A447AB">
        <w:rPr>
          <w:color w:val="000000"/>
          <w:szCs w:val="22"/>
          <w:lang w:val="sr-Latn-ME"/>
        </w:rPr>
        <w:t>aktivnim supstancama</w:t>
      </w:r>
      <w:r w:rsidRPr="00A447AB">
        <w:rPr>
          <w:color w:val="000000"/>
          <w:szCs w:val="22"/>
          <w:lang w:val="sr-Latn-ME"/>
        </w:rPr>
        <w:t xml:space="preserve">, </w:t>
      </w:r>
      <w:r w:rsidR="0041386C" w:rsidRPr="00A447AB">
        <w:rPr>
          <w:color w:val="000000"/>
          <w:szCs w:val="22"/>
          <w:lang w:val="sr-Latn-ME"/>
        </w:rPr>
        <w:t>lijek</w:t>
      </w:r>
      <w:r w:rsidR="00841BC0" w:rsidRPr="00A447AB">
        <w:rPr>
          <w:color w:val="000000"/>
          <w:szCs w:val="22"/>
          <w:lang w:val="sr-Latn-ME"/>
        </w:rPr>
        <w:t xml:space="preserve"> Tensec Duo</w:t>
      </w:r>
      <w:r w:rsidRPr="00A447AB">
        <w:rPr>
          <w:color w:val="000000"/>
          <w:szCs w:val="22"/>
          <w:lang w:val="sr-Latn-ME"/>
        </w:rPr>
        <w:t xml:space="preserve"> ne preporučuje se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prvog trimestra trudnoće, a kontraindi</w:t>
      </w:r>
      <w:r w:rsidR="00404387" w:rsidRPr="00A447AB">
        <w:rPr>
          <w:color w:val="000000"/>
          <w:szCs w:val="22"/>
          <w:lang w:val="sr-Latn-ME"/>
        </w:rPr>
        <w:t>kovan</w:t>
      </w:r>
      <w:r w:rsidRPr="00A447AB">
        <w:rPr>
          <w:color w:val="000000"/>
          <w:szCs w:val="22"/>
          <w:lang w:val="sr-Latn-ME"/>
        </w:rPr>
        <w:t xml:space="preserve"> je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drugog i trećeg trimestra trudnoće. </w:t>
      </w:r>
    </w:p>
    <w:p w14:paraId="29506A64" w14:textId="77777777" w:rsidR="00B526A2" w:rsidRPr="00A447AB" w:rsidRDefault="00B526A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469763F" w14:textId="77777777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Bisoprolol </w:t>
      </w:r>
    </w:p>
    <w:p w14:paraId="0CEA55FC" w14:textId="79FD2871" w:rsidR="00C465F6" w:rsidRPr="00A447AB" w:rsidRDefault="00C465F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Bisoprolol ima farmakološke </w:t>
      </w:r>
      <w:r w:rsidR="00404387" w:rsidRPr="00A447AB">
        <w:rPr>
          <w:color w:val="000000"/>
          <w:szCs w:val="22"/>
          <w:lang w:val="sr-Latn-ME"/>
        </w:rPr>
        <w:t>efekte</w:t>
      </w:r>
      <w:r w:rsidRPr="00A447AB">
        <w:rPr>
          <w:color w:val="000000"/>
          <w:szCs w:val="22"/>
          <w:lang w:val="sr-Latn-ME"/>
        </w:rPr>
        <w:t xml:space="preserve"> koji mogu štetno d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elovati na trudnoću i/ili fetus/novoro</w:t>
      </w:r>
      <w:r w:rsidR="00404387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>enče (smanjena perfuzija placente povezana je s</w:t>
      </w:r>
      <w:r w:rsidR="0040438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usporenim rastom, intrauterinom smrću, abortusom ili </w:t>
      </w:r>
      <w:r w:rsidR="002C2654" w:rsidRPr="00A447AB">
        <w:rPr>
          <w:color w:val="000000"/>
          <w:szCs w:val="22"/>
          <w:lang w:val="sr-Latn-ME"/>
        </w:rPr>
        <w:t>pr</w:t>
      </w:r>
      <w:r w:rsidR="00903D7F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>vremenim poro</w:t>
      </w:r>
      <w:r w:rsidR="00404387" w:rsidRPr="00A447AB">
        <w:rPr>
          <w:color w:val="000000"/>
          <w:szCs w:val="22"/>
          <w:lang w:val="sr-Latn-ME"/>
        </w:rPr>
        <w:t>đajem</w:t>
      </w:r>
      <w:r w:rsidRPr="00A447AB">
        <w:rPr>
          <w:color w:val="000000"/>
          <w:szCs w:val="22"/>
          <w:lang w:val="sr-Latn-ME"/>
        </w:rPr>
        <w:t xml:space="preserve">, a </w:t>
      </w:r>
      <w:r w:rsidR="00F921BB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fetusa i novoro</w:t>
      </w:r>
      <w:r w:rsidR="00F921BB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enčeta može doći do </w:t>
      </w:r>
      <w:r w:rsidR="00F921BB" w:rsidRPr="00A447AB">
        <w:rPr>
          <w:color w:val="000000"/>
          <w:szCs w:val="22"/>
          <w:lang w:val="sr-Latn-ME"/>
        </w:rPr>
        <w:t>neželjenih dejstava</w:t>
      </w:r>
      <w:r w:rsidRPr="00A447AB">
        <w:rPr>
          <w:color w:val="000000"/>
          <w:szCs w:val="22"/>
          <w:lang w:val="sr-Latn-ME"/>
        </w:rPr>
        <w:t xml:space="preserve"> (npr. hipoglikemija i bradikardija)). Ako je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blokatorima beta adrenenergičkih receptora </w:t>
      </w:r>
      <w:r w:rsidR="00F921BB" w:rsidRPr="00A447AB">
        <w:rPr>
          <w:color w:val="000000"/>
          <w:szCs w:val="22"/>
          <w:lang w:val="sr-Latn-ME"/>
        </w:rPr>
        <w:t>neophodno</w:t>
      </w:r>
      <w:r w:rsidRPr="00A447AB">
        <w:rPr>
          <w:color w:val="000000"/>
          <w:szCs w:val="22"/>
          <w:lang w:val="sr-Latn-ME"/>
        </w:rPr>
        <w:t>, bolje je prim</w:t>
      </w:r>
      <w:r w:rsidR="00903D7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eniti se</w:t>
      </w:r>
      <w:r w:rsidR="0041386C" w:rsidRPr="00A447AB">
        <w:rPr>
          <w:color w:val="000000"/>
          <w:szCs w:val="22"/>
          <w:lang w:val="sr-Latn-ME"/>
        </w:rPr>
        <w:t>lek</w:t>
      </w:r>
      <w:r w:rsidRPr="00A447AB">
        <w:rPr>
          <w:color w:val="000000"/>
          <w:szCs w:val="22"/>
          <w:lang w:val="sr-Latn-ME"/>
        </w:rPr>
        <w:t xml:space="preserve">tivne blokatore beta-1 adrenergičkih receptora. </w:t>
      </w:r>
    </w:p>
    <w:p w14:paraId="000560DB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682B6DA" w14:textId="7582081A" w:rsidR="0042139F" w:rsidRPr="00A447AB" w:rsidRDefault="00C465F6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Bisoprolol se ne sm</w:t>
      </w:r>
      <w:r w:rsidR="00903D7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 prim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enjivati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trudnoće, osim ako je to neophodno. Ako se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bisoprololom smatra neophodnim, mora se pratiti uteroplacentarni protok krvi i rast fetusa</w:t>
      </w:r>
      <w:r w:rsidR="0027367E" w:rsidRPr="00A447AB">
        <w:rPr>
          <w:color w:val="000000"/>
          <w:szCs w:val="22"/>
          <w:lang w:val="sr-Latn-ME"/>
        </w:rPr>
        <w:t xml:space="preserve">. U slučaju </w:t>
      </w:r>
      <w:r w:rsidR="0042139F" w:rsidRPr="00A447AB">
        <w:rPr>
          <w:color w:val="000000"/>
          <w:szCs w:val="22"/>
          <w:lang w:val="sr-Latn-ME"/>
        </w:rPr>
        <w:t>štetnog ut</w:t>
      </w:r>
      <w:r w:rsidR="002D4B19" w:rsidRPr="00A447AB">
        <w:rPr>
          <w:color w:val="000000"/>
          <w:szCs w:val="22"/>
          <w:lang w:val="sr-Latn-ME"/>
        </w:rPr>
        <w:t>i</w:t>
      </w:r>
      <w:r w:rsidR="0042139F" w:rsidRPr="00A447AB">
        <w:rPr>
          <w:color w:val="000000"/>
          <w:szCs w:val="22"/>
          <w:lang w:val="sr-Latn-ME"/>
        </w:rPr>
        <w:t xml:space="preserve">caja na trudnoću ili fetus mora se razmotriti </w:t>
      </w:r>
      <w:r w:rsidR="00061C5E" w:rsidRPr="00A447AB">
        <w:rPr>
          <w:color w:val="000000"/>
          <w:szCs w:val="22"/>
          <w:lang w:val="sr-Latn-ME"/>
        </w:rPr>
        <w:t>primjena</w:t>
      </w:r>
      <w:r w:rsidR="0042139F" w:rsidRPr="00A447AB">
        <w:rPr>
          <w:color w:val="000000"/>
          <w:szCs w:val="22"/>
          <w:lang w:val="sr-Latn-ME"/>
        </w:rPr>
        <w:t xml:space="preserve"> drugih </w:t>
      </w:r>
      <w:r w:rsidR="0041386C" w:rsidRPr="00A447AB">
        <w:rPr>
          <w:color w:val="000000"/>
          <w:szCs w:val="22"/>
          <w:lang w:val="sr-Latn-ME"/>
        </w:rPr>
        <w:t>l</w:t>
      </w:r>
      <w:r w:rsidR="00903D7F" w:rsidRPr="00A447AB">
        <w:rPr>
          <w:color w:val="000000"/>
          <w:szCs w:val="22"/>
          <w:lang w:val="sr-Latn-ME"/>
        </w:rPr>
        <w:t>j</w:t>
      </w:r>
      <w:r w:rsidR="0041386C" w:rsidRPr="00A447AB">
        <w:rPr>
          <w:color w:val="000000"/>
          <w:szCs w:val="22"/>
          <w:lang w:val="sr-Latn-ME"/>
        </w:rPr>
        <w:t>ek</w:t>
      </w:r>
      <w:r w:rsidR="0042139F" w:rsidRPr="00A447AB">
        <w:rPr>
          <w:color w:val="000000"/>
          <w:szCs w:val="22"/>
          <w:lang w:val="sr-Latn-ME"/>
        </w:rPr>
        <w:t>ova. Novoro</w:t>
      </w:r>
      <w:r w:rsidR="002D4B19" w:rsidRPr="00A447AB">
        <w:rPr>
          <w:color w:val="000000"/>
          <w:szCs w:val="22"/>
          <w:lang w:val="sr-Latn-ME"/>
        </w:rPr>
        <w:t>đ</w:t>
      </w:r>
      <w:r w:rsidR="0042139F" w:rsidRPr="00A447AB">
        <w:rPr>
          <w:color w:val="000000"/>
          <w:szCs w:val="22"/>
          <w:lang w:val="sr-Latn-ME"/>
        </w:rPr>
        <w:t xml:space="preserve">enče se mora pažljivo pratiti. </w:t>
      </w:r>
    </w:p>
    <w:p w14:paraId="0FADB4A5" w14:textId="1148A04C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Simptomi hipoglikemije i bradikardije </w:t>
      </w:r>
      <w:r w:rsidR="002D4B19" w:rsidRPr="00A447AB">
        <w:rPr>
          <w:color w:val="000000"/>
          <w:szCs w:val="22"/>
          <w:lang w:val="sr-Latn-ME"/>
        </w:rPr>
        <w:t>generalno</w:t>
      </w:r>
      <w:r w:rsidRPr="00A447AB">
        <w:rPr>
          <w:color w:val="000000"/>
          <w:szCs w:val="22"/>
          <w:lang w:val="sr-Latn-ME"/>
        </w:rPr>
        <w:t xml:space="preserve"> se mogu očekivati unutar prva tri dana. </w:t>
      </w:r>
    </w:p>
    <w:p w14:paraId="46CC4E2A" w14:textId="77777777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5F7E3B4" w14:textId="77777777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Ramipril </w:t>
      </w:r>
    </w:p>
    <w:p w14:paraId="61E727FC" w14:textId="5280CD66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Epidemiološki dokazi o riziku od teratogenosti nakon izloženosti ACE inhibitorima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prvog trimestra trudnoće ne omoguć</w:t>
      </w:r>
      <w:r w:rsidR="008E7192" w:rsidRPr="00A447AB">
        <w:rPr>
          <w:color w:val="000000"/>
          <w:szCs w:val="22"/>
          <w:lang w:val="sr-Latn-ME"/>
        </w:rPr>
        <w:t>avaju</w:t>
      </w:r>
      <w:r w:rsidRPr="00A447AB">
        <w:rPr>
          <w:color w:val="000000"/>
          <w:szCs w:val="22"/>
          <w:lang w:val="sr-Latn-ME"/>
        </w:rPr>
        <w:t xml:space="preserve"> donošenje zaključaka, me</w:t>
      </w:r>
      <w:r w:rsidR="008E7192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utim, lagano povećanje rizika ne može se isključiti. Osim ako se nastavak </w:t>
      </w:r>
      <w:r w:rsidR="00C35EF7" w:rsidRPr="00A447AB">
        <w:rPr>
          <w:color w:val="000000"/>
          <w:szCs w:val="22"/>
          <w:lang w:val="sr-Latn-ME"/>
        </w:rPr>
        <w:t>primjene</w:t>
      </w:r>
      <w:r w:rsidRPr="00A447AB">
        <w:rPr>
          <w:color w:val="000000"/>
          <w:szCs w:val="22"/>
          <w:lang w:val="sr-Latn-ME"/>
        </w:rPr>
        <w:t xml:space="preserve"> terapije ACE inhibitorima ne smatra </w:t>
      </w:r>
      <w:r w:rsidR="008E7192" w:rsidRPr="00A447AB">
        <w:rPr>
          <w:color w:val="000000"/>
          <w:szCs w:val="22"/>
          <w:lang w:val="sr-Latn-ME"/>
        </w:rPr>
        <w:t>neophodnim</w:t>
      </w:r>
      <w:r w:rsidRPr="00A447AB">
        <w:rPr>
          <w:color w:val="000000"/>
          <w:szCs w:val="22"/>
          <w:lang w:val="sr-Latn-ME"/>
        </w:rPr>
        <w:t xml:space="preserve">, </w:t>
      </w:r>
      <w:r w:rsidR="008E7192" w:rsidRPr="00A447AB">
        <w:rPr>
          <w:color w:val="000000"/>
          <w:szCs w:val="22"/>
          <w:lang w:val="sr-Latn-ME"/>
        </w:rPr>
        <w:t>pacijentkinje</w:t>
      </w:r>
      <w:r w:rsidRPr="00A447AB">
        <w:rPr>
          <w:color w:val="000000"/>
          <w:szCs w:val="22"/>
          <w:lang w:val="sr-Latn-ME"/>
        </w:rPr>
        <w:t xml:space="preserve"> koje planiraju trudnoću moraju </w:t>
      </w:r>
      <w:r w:rsidR="002C2654" w:rsidRPr="00A447AB">
        <w:rPr>
          <w:color w:val="000000"/>
          <w:szCs w:val="22"/>
          <w:lang w:val="sr-Latn-ME"/>
        </w:rPr>
        <w:t>pre</w:t>
      </w:r>
      <w:r w:rsidRPr="00A447AB">
        <w:rPr>
          <w:color w:val="000000"/>
          <w:szCs w:val="22"/>
          <w:lang w:val="sr-Latn-ME"/>
        </w:rPr>
        <w:t xml:space="preserve">ći na </w:t>
      </w:r>
      <w:r w:rsidR="008E7192" w:rsidRPr="00A447AB">
        <w:rPr>
          <w:color w:val="000000"/>
          <w:szCs w:val="22"/>
          <w:lang w:val="sr-Latn-ME"/>
        </w:rPr>
        <w:t>alternativno</w:t>
      </w:r>
      <w:r w:rsidRPr="00A447AB">
        <w:rPr>
          <w:color w:val="000000"/>
          <w:szCs w:val="22"/>
          <w:lang w:val="sr-Latn-ME"/>
        </w:rPr>
        <w:t xml:space="preserve"> antihipertenzivno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koje ima ustanovljen </w:t>
      </w:r>
      <w:r w:rsidR="008E7192" w:rsidRPr="00A447AB">
        <w:rPr>
          <w:color w:val="000000"/>
          <w:szCs w:val="22"/>
          <w:lang w:val="sr-Latn-ME"/>
        </w:rPr>
        <w:t>bezb</w:t>
      </w:r>
      <w:r w:rsidR="00903D7F" w:rsidRPr="00A447AB">
        <w:rPr>
          <w:color w:val="000000"/>
          <w:szCs w:val="22"/>
          <w:lang w:val="sr-Latn-ME"/>
        </w:rPr>
        <w:t>j</w:t>
      </w:r>
      <w:r w:rsidR="008E7192" w:rsidRPr="00A447AB">
        <w:rPr>
          <w:color w:val="000000"/>
          <w:szCs w:val="22"/>
          <w:lang w:val="sr-Latn-ME"/>
        </w:rPr>
        <w:t>edonosni</w:t>
      </w:r>
      <w:r w:rsidRPr="00A447AB">
        <w:rPr>
          <w:color w:val="000000"/>
          <w:szCs w:val="22"/>
          <w:lang w:val="sr-Latn-ME"/>
        </w:rPr>
        <w:t xml:space="preserve"> profil za prim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enu u trudnoći. Ako se utvrdi trudnoća,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ACE inhibitorima mora se odmah prekinuti </w:t>
      </w:r>
      <w:r w:rsidR="00E92207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po potrebi započeti sa </w:t>
      </w:r>
      <w:r w:rsidR="00E92207" w:rsidRPr="00A447AB">
        <w:rPr>
          <w:color w:val="000000"/>
          <w:szCs w:val="22"/>
          <w:lang w:val="sr-Latn-ME"/>
        </w:rPr>
        <w:t>alternativnom</w:t>
      </w:r>
      <w:r w:rsidRPr="00A447AB">
        <w:rPr>
          <w:color w:val="000000"/>
          <w:szCs w:val="22"/>
          <w:lang w:val="sr-Latn-ME"/>
        </w:rPr>
        <w:t xml:space="preserve"> terapijom. </w:t>
      </w:r>
    </w:p>
    <w:p w14:paraId="3254948D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BF5E634" w14:textId="53F023EF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Poznato je da izloženost terapiji ACE inhibitorima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drugog i trećeg trimestra trudnoće </w:t>
      </w:r>
      <w:r w:rsidR="00E92207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ljudi dovodi do fetotoksičnosti (oslabljena funkcija bubrega, oligohidramnion, usporeno okoštavanje l</w:t>
      </w:r>
      <w:r w:rsidR="00E92207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>banje) i neonatalne toksičnosti (</w:t>
      </w:r>
      <w:r w:rsidR="00E92207" w:rsidRPr="00A447AB">
        <w:rPr>
          <w:color w:val="000000"/>
          <w:szCs w:val="22"/>
          <w:lang w:val="sr-Latn-ME"/>
        </w:rPr>
        <w:t>insuficijencija</w:t>
      </w:r>
      <w:r w:rsidRPr="00A447AB">
        <w:rPr>
          <w:color w:val="000000"/>
          <w:szCs w:val="22"/>
          <w:lang w:val="sr-Latn-ME"/>
        </w:rPr>
        <w:t xml:space="preserve"> bubrega, hipotenzija, hiperkalijemija) (</w:t>
      </w:r>
      <w:r w:rsidR="00286EC0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5.3). Ako je do izloženosti ACE inhibitorima došlo od drugog trimestra trudnoće, preporučuje se prov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era funkcije bubrega i razvoja l</w:t>
      </w:r>
      <w:r w:rsidR="00E92207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banje ultrazvukom. </w:t>
      </w:r>
      <w:r w:rsidR="00E92207" w:rsidRPr="00A447AB">
        <w:rPr>
          <w:color w:val="000000"/>
          <w:szCs w:val="22"/>
          <w:lang w:val="sr-Latn-ME"/>
        </w:rPr>
        <w:t>Odojčad</w:t>
      </w:r>
      <w:r w:rsidRPr="00A447AB">
        <w:rPr>
          <w:color w:val="000000"/>
          <w:szCs w:val="22"/>
          <w:lang w:val="sr-Latn-ME"/>
        </w:rPr>
        <w:t xml:space="preserve"> čije su majke uzimale ACE inhibitore mora</w:t>
      </w:r>
      <w:r w:rsidR="00E92207" w:rsidRPr="00A447AB">
        <w:rPr>
          <w:color w:val="000000"/>
          <w:szCs w:val="22"/>
          <w:lang w:val="sr-Latn-ME"/>
        </w:rPr>
        <w:t>ju se</w:t>
      </w:r>
      <w:r w:rsidRPr="00A447AB">
        <w:rPr>
          <w:color w:val="000000"/>
          <w:szCs w:val="22"/>
          <w:lang w:val="sr-Latn-ME"/>
        </w:rPr>
        <w:t xml:space="preserve"> pažljivo pratiti zbog hipotenzije (</w:t>
      </w:r>
      <w:r w:rsidR="00286EC0" w:rsidRPr="00A447AB">
        <w:rPr>
          <w:color w:val="000000"/>
          <w:szCs w:val="22"/>
          <w:lang w:val="sr-Latn-ME"/>
        </w:rPr>
        <w:t xml:space="preserve">vidjeti </w:t>
      </w:r>
      <w:r w:rsidR="00E92207" w:rsidRPr="00A447AB">
        <w:rPr>
          <w:color w:val="000000"/>
          <w:szCs w:val="22"/>
          <w:lang w:val="sr-Latn-ME"/>
        </w:rPr>
        <w:t xml:space="preserve">i </w:t>
      </w:r>
      <w:r w:rsidR="00061C5E" w:rsidRPr="00A447AB">
        <w:rPr>
          <w:color w:val="000000"/>
          <w:szCs w:val="22"/>
          <w:lang w:val="sr-Latn-ME"/>
        </w:rPr>
        <w:t>djelove</w:t>
      </w:r>
      <w:r w:rsidRPr="00A447AB">
        <w:rPr>
          <w:color w:val="000000"/>
          <w:szCs w:val="22"/>
          <w:lang w:val="sr-Latn-ME"/>
        </w:rPr>
        <w:t xml:space="preserve"> 4.3 i 4.4). </w:t>
      </w:r>
    </w:p>
    <w:p w14:paraId="3E1C5E77" w14:textId="77777777" w:rsidR="00B526A2" w:rsidRPr="00A447AB" w:rsidRDefault="00B526A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38D5C2B" w14:textId="77777777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Dojenje </w:t>
      </w:r>
    </w:p>
    <w:p w14:paraId="01159A18" w14:textId="20CAFB05" w:rsidR="0042139F" w:rsidRPr="00A447AB" w:rsidRDefault="0041386C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Lijek</w:t>
      </w:r>
      <w:r w:rsidR="00841BC0" w:rsidRPr="00A447AB">
        <w:rPr>
          <w:color w:val="000000"/>
          <w:szCs w:val="22"/>
          <w:lang w:val="sr-Latn-ME"/>
        </w:rPr>
        <w:t xml:space="preserve"> Tensec Duo</w:t>
      </w:r>
      <w:r w:rsidR="0042139F" w:rsidRPr="00A447AB">
        <w:rPr>
          <w:color w:val="000000"/>
          <w:szCs w:val="22"/>
          <w:lang w:val="sr-Latn-ME"/>
        </w:rPr>
        <w:t xml:space="preserve"> ne preporučuje se </w:t>
      </w:r>
      <w:r w:rsidR="00C20E99" w:rsidRPr="00A447AB">
        <w:rPr>
          <w:color w:val="000000"/>
          <w:szCs w:val="22"/>
          <w:lang w:val="sr-Latn-ME"/>
        </w:rPr>
        <w:t>tokom</w:t>
      </w:r>
      <w:r w:rsidR="0042139F" w:rsidRPr="00A447AB">
        <w:rPr>
          <w:color w:val="000000"/>
          <w:szCs w:val="22"/>
          <w:lang w:val="sr-Latn-ME"/>
        </w:rPr>
        <w:t xml:space="preserve"> dojenja. </w:t>
      </w:r>
    </w:p>
    <w:p w14:paraId="34C52E3C" w14:textId="2B5E2187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Nije poznato </w:t>
      </w:r>
      <w:r w:rsidR="00494694" w:rsidRPr="00A447AB">
        <w:rPr>
          <w:color w:val="000000"/>
          <w:szCs w:val="22"/>
          <w:lang w:val="sr-Latn-ME"/>
        </w:rPr>
        <w:t xml:space="preserve">da li se bisoprolol </w:t>
      </w:r>
      <w:r w:rsidRPr="00A447AB">
        <w:rPr>
          <w:color w:val="000000"/>
          <w:szCs w:val="22"/>
          <w:lang w:val="sr-Latn-ME"/>
        </w:rPr>
        <w:t>izlučuje u majčino m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o. </w:t>
      </w:r>
      <w:r w:rsidR="00494694" w:rsidRPr="00A447AB">
        <w:rPr>
          <w:color w:val="000000"/>
          <w:szCs w:val="22"/>
          <w:lang w:val="sr-Latn-ME"/>
        </w:rPr>
        <w:t>Zato</w:t>
      </w:r>
      <w:r w:rsidRPr="00A447AB">
        <w:rPr>
          <w:color w:val="000000"/>
          <w:szCs w:val="22"/>
          <w:lang w:val="sr-Latn-ME"/>
        </w:rPr>
        <w:t xml:space="preserve"> se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prim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ene bisoprolola dojenje ne preporučuje. </w:t>
      </w:r>
    </w:p>
    <w:p w14:paraId="55390478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B8B9163" w14:textId="0213D836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S obzirom da nema dostupnih informacija o prim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eni ramiprila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dojenja, ramipril se ne preporučuje, </w:t>
      </w:r>
      <w:r w:rsidR="00B133DB" w:rsidRPr="00A447AB">
        <w:rPr>
          <w:color w:val="000000"/>
          <w:szCs w:val="22"/>
          <w:lang w:val="sr-Latn-ME"/>
        </w:rPr>
        <w:t>već</w:t>
      </w:r>
      <w:r w:rsidRPr="00A447AB">
        <w:rPr>
          <w:color w:val="000000"/>
          <w:szCs w:val="22"/>
          <w:lang w:val="sr-Latn-ME"/>
        </w:rPr>
        <w:t xml:space="preserve"> se preporučuje </w:t>
      </w:r>
      <w:r w:rsidR="00B133DB" w:rsidRPr="00A447AB">
        <w:rPr>
          <w:color w:val="000000"/>
          <w:szCs w:val="22"/>
          <w:lang w:val="sr-Latn-ME"/>
        </w:rPr>
        <w:t>alternativno</w:t>
      </w:r>
      <w:r w:rsidRPr="00A447AB">
        <w:rPr>
          <w:color w:val="000000"/>
          <w:szCs w:val="22"/>
          <w:lang w:val="sr-Latn-ME"/>
        </w:rPr>
        <w:t xml:space="preserve">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s</w:t>
      </w:r>
      <w:r w:rsidR="00B133D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bolje ustanovljenim </w:t>
      </w:r>
      <w:r w:rsidR="00B133DB" w:rsidRPr="00A447AB">
        <w:rPr>
          <w:color w:val="000000"/>
          <w:szCs w:val="22"/>
          <w:lang w:val="sr-Latn-ME"/>
        </w:rPr>
        <w:t>bezb</w:t>
      </w:r>
      <w:r w:rsidR="00903D7F" w:rsidRPr="00A447AB">
        <w:rPr>
          <w:color w:val="000000"/>
          <w:szCs w:val="22"/>
          <w:lang w:val="sr-Latn-ME"/>
        </w:rPr>
        <w:t>j</w:t>
      </w:r>
      <w:r w:rsidR="00B133DB" w:rsidRPr="00A447AB">
        <w:rPr>
          <w:color w:val="000000"/>
          <w:szCs w:val="22"/>
          <w:lang w:val="sr-Latn-ME"/>
        </w:rPr>
        <w:t>edonosnim</w:t>
      </w:r>
      <w:r w:rsidRPr="00A447AB">
        <w:rPr>
          <w:color w:val="000000"/>
          <w:szCs w:val="22"/>
          <w:lang w:val="sr-Latn-ME"/>
        </w:rPr>
        <w:t xml:space="preserve"> profilom za prim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enu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dojenja, </w:t>
      </w:r>
      <w:r w:rsidR="003C3965" w:rsidRPr="00A447AB">
        <w:rPr>
          <w:color w:val="000000"/>
          <w:szCs w:val="22"/>
          <w:lang w:val="sr-Latn-ME"/>
        </w:rPr>
        <w:t>posebno</w:t>
      </w:r>
      <w:r w:rsidRPr="00A447AB">
        <w:rPr>
          <w:color w:val="000000"/>
          <w:szCs w:val="22"/>
          <w:lang w:val="sr-Latn-ME"/>
        </w:rPr>
        <w:t xml:space="preserve"> u slučaju dojenja novoro</w:t>
      </w:r>
      <w:r w:rsidR="00B133DB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enčeta ili </w:t>
      </w:r>
      <w:r w:rsidR="00B133DB" w:rsidRPr="00A447AB">
        <w:rPr>
          <w:color w:val="000000"/>
          <w:szCs w:val="22"/>
          <w:lang w:val="sr-Latn-ME"/>
        </w:rPr>
        <w:t>pr</w:t>
      </w:r>
      <w:r w:rsidR="00903D7F" w:rsidRPr="00A447AB">
        <w:rPr>
          <w:color w:val="000000"/>
          <w:szCs w:val="22"/>
          <w:lang w:val="sr-Latn-ME"/>
        </w:rPr>
        <w:t>ij</w:t>
      </w:r>
      <w:r w:rsidR="00B133DB" w:rsidRPr="00A447AB">
        <w:rPr>
          <w:color w:val="000000"/>
          <w:szCs w:val="22"/>
          <w:lang w:val="sr-Latn-ME"/>
        </w:rPr>
        <w:t>evremeno rođen</w:t>
      </w:r>
      <w:r w:rsidR="00286EC0" w:rsidRPr="00A447AB">
        <w:rPr>
          <w:color w:val="000000"/>
          <w:szCs w:val="22"/>
          <w:lang w:val="sr-Latn-ME"/>
        </w:rPr>
        <w:t>e</w:t>
      </w:r>
      <w:r w:rsidR="00B133DB" w:rsidRPr="00A447AB">
        <w:rPr>
          <w:color w:val="000000"/>
          <w:szCs w:val="22"/>
          <w:lang w:val="sr-Latn-ME"/>
        </w:rPr>
        <w:t xml:space="preserve"> </w:t>
      </w:r>
      <w:r w:rsidR="00286EC0" w:rsidRPr="00A447AB">
        <w:rPr>
          <w:color w:val="000000"/>
          <w:szCs w:val="22"/>
          <w:lang w:val="sr-Latn-ME"/>
        </w:rPr>
        <w:t>djece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59625627" w14:textId="77777777" w:rsidR="00B526A2" w:rsidRPr="00A447AB" w:rsidRDefault="00B526A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4553CED" w14:textId="77777777" w:rsidR="0042139F" w:rsidRPr="00A447AB" w:rsidRDefault="0042139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Plodnost </w:t>
      </w:r>
    </w:p>
    <w:p w14:paraId="2E7C4711" w14:textId="3257E479" w:rsidR="00C465F6" w:rsidRPr="00A447AB" w:rsidRDefault="0042139F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Nema kliničkih podataka o ut</w:t>
      </w:r>
      <w:r w:rsidR="00B133DB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caju </w:t>
      </w:r>
      <w:r w:rsidR="0041386C" w:rsidRPr="00A447AB">
        <w:rPr>
          <w:color w:val="000000"/>
          <w:szCs w:val="22"/>
          <w:lang w:val="sr-Latn-ME"/>
        </w:rPr>
        <w:t>lijek</w:t>
      </w:r>
      <w:r w:rsidR="00B133DB" w:rsidRPr="00A447AB">
        <w:rPr>
          <w:color w:val="000000"/>
          <w:szCs w:val="22"/>
          <w:lang w:val="sr-Latn-ME"/>
        </w:rPr>
        <w:t>a</w:t>
      </w:r>
      <w:r w:rsidR="00841BC0" w:rsidRPr="00A447AB">
        <w:rPr>
          <w:color w:val="000000"/>
          <w:szCs w:val="22"/>
          <w:lang w:val="sr-Latn-ME"/>
        </w:rPr>
        <w:t xml:space="preserve"> Tensec Duo</w:t>
      </w:r>
      <w:r w:rsidRPr="00A447AB">
        <w:rPr>
          <w:color w:val="000000"/>
          <w:szCs w:val="22"/>
          <w:lang w:val="sr-Latn-ME"/>
        </w:rPr>
        <w:t xml:space="preserve"> na plodnost.</w:t>
      </w:r>
    </w:p>
    <w:p w14:paraId="6FE26DFA" w14:textId="77777777" w:rsidR="00C465F6" w:rsidRPr="00A447AB" w:rsidRDefault="00C465F6" w:rsidP="007E1D00">
      <w:pPr>
        <w:rPr>
          <w:szCs w:val="22"/>
          <w:lang w:val="sr-Latn-ME"/>
        </w:rPr>
      </w:pPr>
    </w:p>
    <w:p w14:paraId="5340290E" w14:textId="55580AFE" w:rsidR="00CE09F3" w:rsidRPr="00A447AB" w:rsidRDefault="00CE09F3" w:rsidP="007E1D00">
      <w:pPr>
        <w:rPr>
          <w:b/>
          <w:bCs/>
          <w:spacing w:val="-8"/>
          <w:szCs w:val="22"/>
          <w:lang w:val="sr-Latn-ME"/>
        </w:rPr>
      </w:pPr>
      <w:r w:rsidRPr="00A447AB">
        <w:rPr>
          <w:b/>
          <w:bCs/>
          <w:spacing w:val="-8"/>
          <w:szCs w:val="22"/>
          <w:lang w:val="sr-Latn-ME"/>
        </w:rPr>
        <w:t xml:space="preserve">4.7. Uticaj </w:t>
      </w:r>
      <w:r w:rsidR="0041386C" w:rsidRPr="00A447AB">
        <w:rPr>
          <w:b/>
          <w:bCs/>
          <w:spacing w:val="-8"/>
          <w:szCs w:val="22"/>
          <w:lang w:val="sr-Latn-ME"/>
        </w:rPr>
        <w:t>lijek</w:t>
      </w:r>
      <w:r w:rsidRPr="00A447AB">
        <w:rPr>
          <w:b/>
          <w:bCs/>
          <w:spacing w:val="-8"/>
          <w:szCs w:val="22"/>
          <w:lang w:val="sr-Latn-ME"/>
        </w:rPr>
        <w:t>a na sposobnost upravljanja vozilima i rukovanja mašinama</w:t>
      </w:r>
    </w:p>
    <w:p w14:paraId="5340290F" w14:textId="77777777" w:rsidR="00CE09F3" w:rsidRPr="00A447AB" w:rsidRDefault="00CE09F3" w:rsidP="007E1D00">
      <w:pPr>
        <w:rPr>
          <w:szCs w:val="22"/>
          <w:lang w:val="sr-Latn-ME"/>
        </w:rPr>
      </w:pPr>
    </w:p>
    <w:p w14:paraId="27924085" w14:textId="70E4CD19" w:rsidR="0042139F" w:rsidRPr="00A447AB" w:rsidRDefault="0041386C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lastRenderedPageBreak/>
        <w:t>Lijek</w:t>
      </w:r>
      <w:r w:rsidR="00841BC0" w:rsidRPr="00A447AB">
        <w:rPr>
          <w:szCs w:val="22"/>
          <w:lang w:val="sr-Latn-ME"/>
        </w:rPr>
        <w:t xml:space="preserve"> Tensec Duo</w:t>
      </w:r>
      <w:r w:rsidR="0042139F" w:rsidRPr="00A447AB">
        <w:rPr>
          <w:szCs w:val="22"/>
          <w:lang w:val="sr-Latn-ME"/>
        </w:rPr>
        <w:t xml:space="preserve"> nema </w:t>
      </w:r>
      <w:r w:rsidR="00D96D58" w:rsidRPr="00A447AB">
        <w:rPr>
          <w:szCs w:val="22"/>
          <w:lang w:val="sr-Latn-ME"/>
        </w:rPr>
        <w:t>direktan</w:t>
      </w:r>
      <w:r w:rsidR="0042139F" w:rsidRPr="00A447AB">
        <w:rPr>
          <w:szCs w:val="22"/>
          <w:lang w:val="sr-Latn-ME"/>
        </w:rPr>
        <w:t xml:space="preserve"> ut</w:t>
      </w:r>
      <w:r w:rsidR="00D96D58" w:rsidRPr="00A447AB">
        <w:rPr>
          <w:szCs w:val="22"/>
          <w:lang w:val="sr-Latn-ME"/>
        </w:rPr>
        <w:t>i</w:t>
      </w:r>
      <w:r w:rsidR="0042139F" w:rsidRPr="00A447AB">
        <w:rPr>
          <w:szCs w:val="22"/>
          <w:lang w:val="sr-Latn-ME"/>
        </w:rPr>
        <w:t xml:space="preserve">caj na sposobnost upravljanja vozilima i rada sa </w:t>
      </w:r>
      <w:r w:rsidR="00D96D58" w:rsidRPr="00A447AB">
        <w:rPr>
          <w:szCs w:val="22"/>
          <w:lang w:val="sr-Latn-ME"/>
        </w:rPr>
        <w:t>mašinam</w:t>
      </w:r>
      <w:r w:rsidR="0042139F" w:rsidRPr="00A447AB">
        <w:rPr>
          <w:szCs w:val="22"/>
          <w:lang w:val="sr-Latn-ME"/>
        </w:rPr>
        <w:t xml:space="preserve">a, ali </w:t>
      </w:r>
      <w:r w:rsidR="00D96D58" w:rsidRPr="00A447AB">
        <w:rPr>
          <w:szCs w:val="22"/>
          <w:lang w:val="sr-Latn-ME"/>
        </w:rPr>
        <w:t>kod</w:t>
      </w:r>
      <w:r w:rsidR="0042139F" w:rsidRPr="00A447AB">
        <w:rPr>
          <w:szCs w:val="22"/>
          <w:lang w:val="sr-Latn-ME"/>
        </w:rPr>
        <w:t xml:space="preserve"> nekih </w:t>
      </w:r>
      <w:r w:rsidR="003B6AB4" w:rsidRPr="00A447AB">
        <w:rPr>
          <w:szCs w:val="22"/>
          <w:lang w:val="sr-Latn-ME"/>
        </w:rPr>
        <w:t>pacijenata</w:t>
      </w:r>
      <w:r w:rsidR="0042139F" w:rsidRPr="00A447AB">
        <w:rPr>
          <w:szCs w:val="22"/>
          <w:lang w:val="sr-Latn-ME"/>
        </w:rPr>
        <w:t xml:space="preserve"> može doći do individualnih reakcija povezanih s</w:t>
      </w:r>
      <w:r w:rsidR="00D96D58" w:rsidRPr="00A447AB">
        <w:rPr>
          <w:szCs w:val="22"/>
          <w:lang w:val="sr-Latn-ME"/>
        </w:rPr>
        <w:t>a</w:t>
      </w:r>
      <w:r w:rsidR="0042139F" w:rsidRPr="00A447AB">
        <w:rPr>
          <w:szCs w:val="22"/>
          <w:lang w:val="sr-Latn-ME"/>
        </w:rPr>
        <w:t xml:space="preserve"> niskim krvnim </w:t>
      </w:r>
      <w:r w:rsidR="0030757F" w:rsidRPr="00A447AB">
        <w:rPr>
          <w:szCs w:val="22"/>
          <w:lang w:val="sr-Latn-ME"/>
        </w:rPr>
        <w:t>pritisk</w:t>
      </w:r>
      <w:r w:rsidR="0042139F" w:rsidRPr="00A447AB">
        <w:rPr>
          <w:szCs w:val="22"/>
          <w:lang w:val="sr-Latn-ME"/>
        </w:rPr>
        <w:t xml:space="preserve">om, </w:t>
      </w:r>
      <w:r w:rsidR="003C3965" w:rsidRPr="00A447AB">
        <w:rPr>
          <w:szCs w:val="22"/>
          <w:lang w:val="sr-Latn-ME"/>
        </w:rPr>
        <w:t>posebno</w:t>
      </w:r>
      <w:r w:rsidR="0042139F" w:rsidRPr="00A447AB">
        <w:rPr>
          <w:szCs w:val="22"/>
          <w:lang w:val="sr-Latn-ME"/>
        </w:rPr>
        <w:t xml:space="preserve"> na početku </w:t>
      </w:r>
      <w:r w:rsidR="002031D6" w:rsidRPr="00A447AB">
        <w:rPr>
          <w:szCs w:val="22"/>
          <w:lang w:val="sr-Latn-ME"/>
        </w:rPr>
        <w:t>liječenja</w:t>
      </w:r>
      <w:r w:rsidR="0042139F" w:rsidRPr="00A447AB">
        <w:rPr>
          <w:szCs w:val="22"/>
          <w:lang w:val="sr-Latn-ME"/>
        </w:rPr>
        <w:t xml:space="preserve"> ili nakon prom</w:t>
      </w:r>
      <w:r w:rsidR="00286EC0" w:rsidRPr="00A447AB">
        <w:rPr>
          <w:szCs w:val="22"/>
          <w:lang w:val="sr-Latn-ME"/>
        </w:rPr>
        <w:t>j</w:t>
      </w:r>
      <w:r w:rsidR="0042139F" w:rsidRPr="00A447AB">
        <w:rPr>
          <w:szCs w:val="22"/>
          <w:lang w:val="sr-Latn-ME"/>
        </w:rPr>
        <w:t xml:space="preserve">ene </w:t>
      </w:r>
      <w:r w:rsidRPr="00A447AB">
        <w:rPr>
          <w:szCs w:val="22"/>
          <w:lang w:val="sr-Latn-ME"/>
        </w:rPr>
        <w:t>lijek</w:t>
      </w:r>
      <w:r w:rsidR="0042139F" w:rsidRPr="00A447AB">
        <w:rPr>
          <w:szCs w:val="22"/>
          <w:lang w:val="sr-Latn-ME"/>
        </w:rPr>
        <w:t>a, kao i u kombinaciji s</w:t>
      </w:r>
      <w:r w:rsidR="00D96D58" w:rsidRPr="00A447AB">
        <w:rPr>
          <w:szCs w:val="22"/>
          <w:lang w:val="sr-Latn-ME"/>
        </w:rPr>
        <w:t>a</w:t>
      </w:r>
      <w:r w:rsidR="0042139F" w:rsidRPr="00A447AB">
        <w:rPr>
          <w:szCs w:val="22"/>
          <w:lang w:val="sr-Latn-ME"/>
        </w:rPr>
        <w:t xml:space="preserve"> alkoholom. Posl</w:t>
      </w:r>
      <w:r w:rsidR="00903D7F" w:rsidRPr="00A447AB">
        <w:rPr>
          <w:szCs w:val="22"/>
          <w:lang w:val="sr-Latn-ME"/>
        </w:rPr>
        <w:t>j</w:t>
      </w:r>
      <w:r w:rsidR="0042139F" w:rsidRPr="00A447AB">
        <w:rPr>
          <w:szCs w:val="22"/>
          <w:lang w:val="sr-Latn-ME"/>
        </w:rPr>
        <w:t xml:space="preserve">edično, sposobnost upravljanja vozilima i rada sa </w:t>
      </w:r>
      <w:r w:rsidR="00D96D58" w:rsidRPr="00A447AB">
        <w:rPr>
          <w:szCs w:val="22"/>
          <w:lang w:val="sr-Latn-ME"/>
        </w:rPr>
        <w:t>mašinama</w:t>
      </w:r>
      <w:r w:rsidR="0042139F" w:rsidRPr="00A447AB">
        <w:rPr>
          <w:szCs w:val="22"/>
          <w:lang w:val="sr-Latn-ME"/>
        </w:rPr>
        <w:t xml:space="preserve"> može biti narušena. </w:t>
      </w:r>
    </w:p>
    <w:p w14:paraId="1EB438B9" w14:textId="77777777" w:rsidR="0042139F" w:rsidRPr="00A447AB" w:rsidRDefault="0042139F" w:rsidP="007E1D00">
      <w:pPr>
        <w:rPr>
          <w:szCs w:val="22"/>
          <w:lang w:val="sr-Latn-ME"/>
        </w:rPr>
      </w:pPr>
    </w:p>
    <w:p w14:paraId="53402913" w14:textId="30C207DB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4.8. Neželjena dejstva</w:t>
      </w:r>
    </w:p>
    <w:p w14:paraId="53402914" w14:textId="77777777" w:rsidR="00CE09F3" w:rsidRPr="00A447AB" w:rsidRDefault="00CE09F3" w:rsidP="007E1D00">
      <w:pPr>
        <w:rPr>
          <w:szCs w:val="22"/>
          <w:u w:val="single"/>
          <w:lang w:val="sr-Latn-ME"/>
        </w:rPr>
      </w:pPr>
    </w:p>
    <w:p w14:paraId="0BBA01CF" w14:textId="77777777" w:rsidR="00246257" w:rsidRPr="00A447AB" w:rsidRDefault="0024625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Sažetak sigurnosnog profila </w:t>
      </w:r>
    </w:p>
    <w:p w14:paraId="79E429E7" w14:textId="29BA189C" w:rsidR="00246257" w:rsidRPr="00A447AB" w:rsidRDefault="0024625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Najčešć</w:t>
      </w:r>
      <w:r w:rsidR="00D96D58" w:rsidRPr="00A447AB">
        <w:rPr>
          <w:color w:val="000000"/>
          <w:szCs w:val="22"/>
          <w:lang w:val="sr-Latn-ME"/>
        </w:rPr>
        <w:t xml:space="preserve">a neželjena dejstva </w:t>
      </w:r>
      <w:r w:rsidRPr="00A447AB">
        <w:rPr>
          <w:color w:val="000000"/>
          <w:szCs w:val="22"/>
          <w:lang w:val="sr-Latn-ME"/>
        </w:rPr>
        <w:t xml:space="preserve">bisoprolola uključuju glavobolju, </w:t>
      </w:r>
      <w:r w:rsidR="009B38E0" w:rsidRPr="00A447AB">
        <w:rPr>
          <w:color w:val="000000"/>
          <w:szCs w:val="22"/>
          <w:lang w:val="sr-Latn-ME"/>
        </w:rPr>
        <w:t>omaglicu</w:t>
      </w:r>
      <w:r w:rsidRPr="00A447AB">
        <w:rPr>
          <w:color w:val="000000"/>
          <w:szCs w:val="22"/>
          <w:lang w:val="sr-Latn-ME"/>
        </w:rPr>
        <w:t xml:space="preserve">, pogoršanje </w:t>
      </w:r>
      <w:r w:rsidR="00D96D58" w:rsidRPr="00A447AB">
        <w:rPr>
          <w:color w:val="000000"/>
          <w:szCs w:val="22"/>
          <w:lang w:val="sr-Latn-ME"/>
        </w:rPr>
        <w:t>insuficijencije</w:t>
      </w:r>
      <w:r w:rsidRPr="00A447AB">
        <w:rPr>
          <w:color w:val="000000"/>
          <w:szCs w:val="22"/>
          <w:lang w:val="sr-Latn-ME"/>
        </w:rPr>
        <w:t xml:space="preserve"> srca, hipotenziju, hladne ekstremitete, mučninu, povraćanje, bol u abdomenu, prol</w:t>
      </w:r>
      <w:r w:rsidR="00D96D58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v, konstipaciju, asteniju i umor. </w:t>
      </w:r>
    </w:p>
    <w:p w14:paraId="71EA679D" w14:textId="2B6B2307" w:rsidR="00D96D58" w:rsidRPr="00A447AB" w:rsidRDefault="00D96D58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Bezb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edonosni</w:t>
      </w:r>
      <w:r w:rsidR="00246257" w:rsidRPr="00A447AB">
        <w:rPr>
          <w:color w:val="000000"/>
          <w:szCs w:val="22"/>
          <w:lang w:val="sr-Latn-ME"/>
        </w:rPr>
        <w:t xml:space="preserve"> profil ramiprila uključuje perzistentan s</w:t>
      </w:r>
      <w:r w:rsidRPr="00A447AB">
        <w:rPr>
          <w:color w:val="000000"/>
          <w:szCs w:val="22"/>
          <w:lang w:val="sr-Latn-ME"/>
        </w:rPr>
        <w:t>uv</w:t>
      </w:r>
      <w:r w:rsidR="00246257" w:rsidRPr="00A447AB">
        <w:rPr>
          <w:color w:val="000000"/>
          <w:szCs w:val="22"/>
          <w:lang w:val="sr-Latn-ME"/>
        </w:rPr>
        <w:t>i kašalj i reakcije zbog hipotenzije. Ozbiljn</w:t>
      </w:r>
      <w:r w:rsidRPr="00A447AB">
        <w:rPr>
          <w:color w:val="000000"/>
          <w:szCs w:val="22"/>
          <w:lang w:val="sr-Latn-ME"/>
        </w:rPr>
        <w:t>a</w:t>
      </w:r>
      <w:r w:rsidR="00246257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>neželjena dejstva</w:t>
      </w:r>
      <w:r w:rsidR="00246257" w:rsidRPr="00A447AB">
        <w:rPr>
          <w:color w:val="000000"/>
          <w:szCs w:val="22"/>
          <w:lang w:val="sr-Latn-ME"/>
        </w:rPr>
        <w:t xml:space="preserve"> uključuju angioedem, hiperkalijemiju, oštećenje funkcije bubrega ili jetre, pankreatitis, teške kožne reakcije i neutropeniju/agranulocitozu. </w:t>
      </w:r>
      <w:r w:rsidRPr="00A447AB">
        <w:rPr>
          <w:color w:val="000000"/>
          <w:szCs w:val="22"/>
          <w:lang w:val="sr-Latn-ME"/>
        </w:rPr>
        <w:t xml:space="preserve"> </w:t>
      </w:r>
    </w:p>
    <w:p w14:paraId="5DED4F91" w14:textId="77777777" w:rsidR="00D96D58" w:rsidRPr="00A447AB" w:rsidRDefault="00D96D58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</w:p>
    <w:p w14:paraId="4940F92F" w14:textId="1D47935E" w:rsidR="00246257" w:rsidRPr="00A447AB" w:rsidRDefault="0024625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Tab</w:t>
      </w:r>
      <w:r w:rsidR="00D96D58" w:rsidRPr="00A447AB">
        <w:rPr>
          <w:color w:val="000000"/>
          <w:szCs w:val="22"/>
          <w:u w:val="single"/>
          <w:lang w:val="sr-Latn-ME"/>
        </w:rPr>
        <w:t>elarni</w:t>
      </w:r>
      <w:r w:rsidRPr="00A447AB">
        <w:rPr>
          <w:color w:val="000000"/>
          <w:szCs w:val="22"/>
          <w:u w:val="single"/>
          <w:lang w:val="sr-Latn-ME"/>
        </w:rPr>
        <w:t xml:space="preserve"> prikaz </w:t>
      </w:r>
      <w:r w:rsidR="00D96D58" w:rsidRPr="00A447AB">
        <w:rPr>
          <w:color w:val="000000"/>
          <w:szCs w:val="22"/>
          <w:u w:val="single"/>
          <w:lang w:val="sr-Latn-ME"/>
        </w:rPr>
        <w:t>neželjenih reakcija</w:t>
      </w:r>
    </w:p>
    <w:p w14:paraId="5CA466B9" w14:textId="4BD9EAA7" w:rsidR="00246257" w:rsidRPr="00A447AB" w:rsidRDefault="0024625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Sl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edeće </w:t>
      </w:r>
      <w:r w:rsidR="003C6181" w:rsidRPr="00A447AB">
        <w:rPr>
          <w:color w:val="000000"/>
          <w:szCs w:val="22"/>
          <w:lang w:val="sr-Latn-ME"/>
        </w:rPr>
        <w:t xml:space="preserve">neželjene reakcije </w:t>
      </w:r>
      <w:r w:rsidRPr="00A447AB">
        <w:rPr>
          <w:color w:val="000000"/>
          <w:szCs w:val="22"/>
          <w:lang w:val="sr-Latn-ME"/>
        </w:rPr>
        <w:t xml:space="preserve">uočene su pri odvojenom davanju bisoprolola ili ramiprila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kliničkih ispitivanja i/ili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</w:t>
      </w:r>
      <w:r w:rsidR="00C35EF7" w:rsidRPr="00A447AB">
        <w:rPr>
          <w:color w:val="000000"/>
          <w:szCs w:val="22"/>
          <w:lang w:val="sr-Latn-ME"/>
        </w:rPr>
        <w:t>primjene</w:t>
      </w:r>
      <w:r w:rsidRPr="00A447AB">
        <w:rPr>
          <w:color w:val="000000"/>
          <w:szCs w:val="22"/>
          <w:lang w:val="sr-Latn-ME"/>
        </w:rPr>
        <w:t xml:space="preserve"> nakon stavljanja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a u promet, a navedene su prema MedDRA klasifikaciji organskih </w:t>
      </w:r>
      <w:r w:rsidR="00E24B4D" w:rsidRPr="00A447AB">
        <w:rPr>
          <w:color w:val="000000"/>
          <w:szCs w:val="22"/>
          <w:lang w:val="sr-Latn-ME"/>
        </w:rPr>
        <w:t>sistem</w:t>
      </w:r>
      <w:r w:rsidRPr="00A447AB">
        <w:rPr>
          <w:color w:val="000000"/>
          <w:szCs w:val="22"/>
          <w:lang w:val="sr-Latn-ME"/>
        </w:rPr>
        <w:t xml:space="preserve">a </w:t>
      </w:r>
      <w:r w:rsidR="003C6181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prema sl</w:t>
      </w:r>
      <w:r w:rsidR="00286EC0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edećoj učestalosti: </w:t>
      </w:r>
    </w:p>
    <w:p w14:paraId="270E01F1" w14:textId="5460F4BF" w:rsidR="00246257" w:rsidRPr="00A447AB" w:rsidRDefault="00246257" w:rsidP="007E1D00">
      <w:pPr>
        <w:pStyle w:val="knZulassung02"/>
        <w:ind w:left="0"/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A447AB">
        <w:rPr>
          <w:rFonts w:ascii="Times New Roman" w:hAnsi="Times New Roman"/>
          <w:color w:val="000000"/>
          <w:sz w:val="22"/>
          <w:szCs w:val="22"/>
          <w:lang w:val="sr-Latn-ME"/>
        </w:rPr>
        <w:t>v</w:t>
      </w:r>
      <w:r w:rsidR="009D177F" w:rsidRPr="00A447AB">
        <w:rPr>
          <w:rFonts w:ascii="Times New Roman" w:hAnsi="Times New Roman"/>
          <w:color w:val="000000"/>
          <w:sz w:val="22"/>
          <w:szCs w:val="22"/>
          <w:lang w:val="sr-Latn-ME"/>
        </w:rPr>
        <w:t>eoma</w:t>
      </w:r>
      <w:r w:rsidRPr="00A447AB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često (≥ 1/10); često (≥ 1/100 i &lt; 1/10); </w:t>
      </w:r>
      <w:r w:rsidR="003C6181" w:rsidRPr="00A447AB">
        <w:rPr>
          <w:rFonts w:ascii="Times New Roman" w:hAnsi="Times New Roman"/>
          <w:color w:val="000000"/>
          <w:sz w:val="22"/>
          <w:szCs w:val="22"/>
          <w:lang w:val="sr-Latn-ME"/>
        </w:rPr>
        <w:t>povremeno</w:t>
      </w:r>
      <w:r w:rsidRPr="00A447AB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(≥ 1/1000 i &lt; 1/100); </w:t>
      </w:r>
      <w:r w:rsidR="002031D6" w:rsidRPr="00A447AB">
        <w:rPr>
          <w:rFonts w:ascii="Times New Roman" w:hAnsi="Times New Roman"/>
          <w:color w:val="000000"/>
          <w:sz w:val="22"/>
          <w:szCs w:val="22"/>
          <w:lang w:val="sr-Latn-ME"/>
        </w:rPr>
        <w:t>rijetko</w:t>
      </w:r>
      <w:r w:rsidRPr="00A447AB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(≥ 1/10 000 i &lt; 1/1000); v</w:t>
      </w:r>
      <w:r w:rsidR="00630F8E" w:rsidRPr="00A447AB">
        <w:rPr>
          <w:rFonts w:ascii="Times New Roman" w:hAnsi="Times New Roman"/>
          <w:color w:val="000000"/>
          <w:sz w:val="22"/>
          <w:szCs w:val="22"/>
          <w:lang w:val="sr-Latn-ME"/>
        </w:rPr>
        <w:t>eoma</w:t>
      </w:r>
      <w:r w:rsidRPr="00A447AB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</w:t>
      </w:r>
      <w:r w:rsidR="002031D6" w:rsidRPr="00A447AB">
        <w:rPr>
          <w:rFonts w:ascii="Times New Roman" w:hAnsi="Times New Roman"/>
          <w:color w:val="000000"/>
          <w:sz w:val="22"/>
          <w:szCs w:val="22"/>
          <w:lang w:val="sr-Latn-ME"/>
        </w:rPr>
        <w:t>rijetko</w:t>
      </w:r>
      <w:r w:rsidRPr="00A447AB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(&lt; 1/10 000); nepoznato (ne može se procijeniti iz dostupnih podataka).</w:t>
      </w:r>
    </w:p>
    <w:p w14:paraId="2733A34C" w14:textId="77777777" w:rsidR="0013428D" w:rsidRPr="00A447AB" w:rsidRDefault="0013428D" w:rsidP="007E1D00">
      <w:pPr>
        <w:pStyle w:val="knZulassung02"/>
        <w:ind w:left="0"/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</w:p>
    <w:tbl>
      <w:tblPr>
        <w:tblW w:w="5000" w:type="pct"/>
        <w:tblCellMar>
          <w:top w:w="3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4177"/>
        <w:gridCol w:w="1125"/>
        <w:gridCol w:w="1125"/>
      </w:tblGrid>
      <w:tr w:rsidR="002B611B" w:rsidRPr="00A447AB" w14:paraId="68F2CF9B" w14:textId="77777777" w:rsidTr="002F5A43">
        <w:trPr>
          <w:trHeight w:val="382"/>
          <w:tblHeader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1FF1" w14:textId="77777777" w:rsidR="002B611B" w:rsidRPr="00A447AB" w:rsidRDefault="002B611B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 xml:space="preserve">MedDRA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D1958" w14:textId="079835C3" w:rsidR="002B611B" w:rsidRPr="00A447AB" w:rsidRDefault="002B611B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Neželjene reakcije</w:t>
            </w:r>
          </w:p>
        </w:tc>
        <w:tc>
          <w:tcPr>
            <w:tcW w:w="1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3909" w14:textId="76278071" w:rsidR="002B611B" w:rsidRPr="00A447AB" w:rsidRDefault="001C16B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Učestalost</w:t>
            </w:r>
            <w:r w:rsidR="002B611B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</w:tr>
      <w:tr w:rsidR="002B611B" w:rsidRPr="00A447AB" w14:paraId="4D1CD064" w14:textId="77777777" w:rsidTr="002F5A43">
        <w:trPr>
          <w:trHeight w:val="384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6135622" w14:textId="4F2A5BB4" w:rsidR="002B611B" w:rsidRPr="00A447AB" w:rsidRDefault="001C16B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Klasa sistema organa</w:t>
            </w:r>
            <w:r w:rsidR="002B611B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</w:tcPr>
          <w:p w14:paraId="6EDC349C" w14:textId="77777777" w:rsidR="002B611B" w:rsidRPr="00A447AB" w:rsidRDefault="002B611B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0DB31D8" w14:textId="77777777" w:rsidR="002B611B" w:rsidRPr="00A447AB" w:rsidRDefault="002B611B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 xml:space="preserve">Bisoprolol 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413F7F8" w14:textId="77777777" w:rsidR="002B611B" w:rsidRPr="00A447AB" w:rsidRDefault="002B611B" w:rsidP="00C83C21">
            <w:pPr>
              <w:jc w:val="left"/>
              <w:rPr>
                <w:b/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Ramipril</w:t>
            </w:r>
          </w:p>
        </w:tc>
      </w:tr>
      <w:tr w:rsidR="002B611B" w:rsidRPr="00A447AB" w14:paraId="37B52178" w14:textId="77777777" w:rsidTr="002F5A43">
        <w:trPr>
          <w:trHeight w:val="636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5736A5C" w14:textId="6905B08F" w:rsidR="002B611B" w:rsidRPr="00A447AB" w:rsidRDefault="001C16B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Infekcije i infestacije</w:t>
            </w:r>
            <w:r w:rsidR="002B611B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17C44A0E" w14:textId="25BF0CEB" w:rsidR="002B611B" w:rsidRPr="00A447AB" w:rsidRDefault="002B611B" w:rsidP="00C83C21">
            <w:pPr>
              <w:jc w:val="left"/>
              <w:rPr>
                <w:szCs w:val="22"/>
                <w:lang w:val="sr-Latn-ME"/>
              </w:rPr>
            </w:pPr>
            <w:bookmarkStart w:id="0" w:name="_Hlk34141768"/>
            <w:r w:rsidRPr="00A447AB">
              <w:rPr>
                <w:szCs w:val="22"/>
                <w:lang w:val="sr-Latn-ME"/>
              </w:rPr>
              <w:t xml:space="preserve">Rinitis </w:t>
            </w:r>
            <w:bookmarkEnd w:id="0"/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6059AD83" w14:textId="02D89ACE" w:rsidR="002B611B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6B625DCB" w14:textId="22D5B1F1" w:rsidR="002B611B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53434D" w:rsidRPr="00A447AB" w14:paraId="31EF51AA" w14:textId="77777777" w:rsidTr="002F5A43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6F7BE11E" w14:textId="27F09B73" w:rsidR="00471FB5" w:rsidRPr="00A447AB" w:rsidRDefault="00471FB5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Poremećaji krvi i limfnog sistema</w:t>
            </w:r>
          </w:p>
          <w:p w14:paraId="3AD1C1A6" w14:textId="611F8D31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BFEDAF8" w14:textId="41964BE2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Eo</w:t>
            </w:r>
            <w:r w:rsidR="00895678" w:rsidRPr="00A447AB">
              <w:rPr>
                <w:szCs w:val="22"/>
                <w:lang w:val="sr-Latn-ME"/>
              </w:rPr>
              <w:t>z</w:t>
            </w:r>
            <w:r w:rsidRPr="00A447AB">
              <w:rPr>
                <w:szCs w:val="22"/>
                <w:lang w:val="sr-Latn-ME"/>
              </w:rPr>
              <w:t>ino</w:t>
            </w:r>
            <w:r w:rsidR="0040287B" w:rsidRPr="00A447AB">
              <w:rPr>
                <w:szCs w:val="22"/>
                <w:lang w:val="sr-Latn-ME"/>
              </w:rPr>
              <w:t>filija</w:t>
            </w:r>
            <w:r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B231185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2B63E25A" w14:textId="14EB8562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53434D" w:rsidRPr="00A447AB" w14:paraId="30361262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CBEB9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ACDA27C" w14:textId="2FCDF7C4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Agranul</w:t>
            </w:r>
            <w:r w:rsidR="0040287B" w:rsidRPr="00A447AB">
              <w:rPr>
                <w:szCs w:val="22"/>
                <w:lang w:val="sr-Latn-ME"/>
              </w:rPr>
              <w:t>ocitoza</w:t>
            </w:r>
            <w:r w:rsidRPr="00A447AB">
              <w:rPr>
                <w:szCs w:val="22"/>
                <w:lang w:val="sr-Latn-ME"/>
              </w:rPr>
              <w:t xml:space="preserve"> </w:t>
            </w:r>
            <w:r w:rsidR="0040287B" w:rsidRPr="00A447AB">
              <w:rPr>
                <w:szCs w:val="22"/>
                <w:lang w:val="sr-Latn-ME"/>
              </w:rPr>
              <w:t>(</w:t>
            </w:r>
            <w:r w:rsidR="00286EC0" w:rsidRPr="00A447AB">
              <w:rPr>
                <w:szCs w:val="22"/>
                <w:lang w:val="sr-Latn-ME"/>
              </w:rPr>
              <w:t xml:space="preserve">vidjeti </w:t>
            </w:r>
            <w:r w:rsidR="00061C5E" w:rsidRPr="00A447AB">
              <w:rPr>
                <w:szCs w:val="22"/>
                <w:lang w:val="sr-Latn-ME"/>
              </w:rPr>
              <w:t>dio</w:t>
            </w:r>
            <w:r w:rsidRPr="00A447AB">
              <w:rPr>
                <w:szCs w:val="22"/>
                <w:lang w:val="sr-Latn-ME"/>
              </w:rPr>
              <w:t xml:space="preserve"> 4.4)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DDF62BD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DDBB185" w14:textId="7CE0284B" w:rsidR="0053434D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53434D" w:rsidRPr="00A447AB" w14:paraId="495F3F7F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C15FD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E946353" w14:textId="08F7CA02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Panc</w:t>
            </w:r>
            <w:r w:rsidR="00D37888" w:rsidRPr="00A447AB">
              <w:rPr>
                <w:szCs w:val="22"/>
                <w:lang w:val="sr-Latn-ME"/>
              </w:rPr>
              <w:t>i</w:t>
            </w:r>
            <w:r w:rsidRPr="00A447AB">
              <w:rPr>
                <w:szCs w:val="22"/>
                <w:lang w:val="sr-Latn-ME"/>
              </w:rPr>
              <w:t>topeni</w:t>
            </w:r>
            <w:r w:rsidR="00D37888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 xml:space="preserve">a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DB34DE1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2BF8BB4" w14:textId="67C741CC" w:rsidR="0053434D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</w:t>
            </w:r>
            <w:r w:rsidR="00864366" w:rsidRPr="00A447AB">
              <w:rPr>
                <w:szCs w:val="22"/>
                <w:lang w:val="sr-Latn-ME"/>
              </w:rPr>
              <w:t>o</w:t>
            </w:r>
            <w:r w:rsidRPr="00A447AB">
              <w:rPr>
                <w:szCs w:val="22"/>
                <w:lang w:val="sr-Latn-ME"/>
              </w:rPr>
              <w:t>znato</w:t>
            </w:r>
          </w:p>
        </w:tc>
      </w:tr>
      <w:tr w:rsidR="00580A50" w:rsidRPr="00A447AB" w14:paraId="763B1303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3D36F" w14:textId="77777777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1A34389" w14:textId="250D54CB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Leukopeni</w:t>
            </w:r>
            <w:r w:rsidR="00D37888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 xml:space="preserve">a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F629C10" w14:textId="77777777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509DB9E" w14:textId="6EB250D0" w:rsidR="00580A50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580A50" w:rsidRPr="00A447AB" w14:paraId="2AF96AC8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5964" w14:textId="77777777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C53428C" w14:textId="0BA6F219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Neutropeni</w:t>
            </w:r>
            <w:r w:rsidR="00D37888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>a (</w:t>
            </w:r>
            <w:r w:rsidR="00286EC0" w:rsidRPr="00A447AB">
              <w:rPr>
                <w:szCs w:val="22"/>
                <w:lang w:val="sr-Latn-ME"/>
              </w:rPr>
              <w:t xml:space="preserve">vidjeti </w:t>
            </w:r>
            <w:r w:rsidR="00061C5E" w:rsidRPr="00A447AB">
              <w:rPr>
                <w:szCs w:val="22"/>
                <w:lang w:val="sr-Latn-ME"/>
              </w:rPr>
              <w:t>dio</w:t>
            </w:r>
            <w:r w:rsidRPr="00A447AB">
              <w:rPr>
                <w:szCs w:val="22"/>
                <w:lang w:val="sr-Latn-ME"/>
              </w:rPr>
              <w:t xml:space="preserve"> 4.4)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12CB9F1" w14:textId="77777777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BE63E85" w14:textId="46698E3B" w:rsidR="00580A50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580A50" w:rsidRPr="00A447AB" w14:paraId="0B56864D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34CD" w14:textId="77777777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7307483" w14:textId="1EA25F08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Tromboc</w:t>
            </w:r>
            <w:r w:rsidR="00D37888" w:rsidRPr="00A447AB">
              <w:rPr>
                <w:szCs w:val="22"/>
                <w:lang w:val="sr-Latn-ME"/>
              </w:rPr>
              <w:t>i</w:t>
            </w:r>
            <w:r w:rsidRPr="00A447AB">
              <w:rPr>
                <w:szCs w:val="22"/>
                <w:lang w:val="sr-Latn-ME"/>
              </w:rPr>
              <w:t>topeni</w:t>
            </w:r>
            <w:r w:rsidR="00D37888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>a (</w:t>
            </w:r>
            <w:r w:rsidR="00286EC0" w:rsidRPr="00A447AB">
              <w:rPr>
                <w:szCs w:val="22"/>
                <w:lang w:val="sr-Latn-ME"/>
              </w:rPr>
              <w:t xml:space="preserve">vidjeti </w:t>
            </w:r>
            <w:r w:rsidR="00061C5E" w:rsidRPr="00A447AB">
              <w:rPr>
                <w:szCs w:val="22"/>
                <w:lang w:val="sr-Latn-ME"/>
              </w:rPr>
              <w:t>dio</w:t>
            </w:r>
            <w:r w:rsidRPr="00A447AB">
              <w:rPr>
                <w:szCs w:val="22"/>
                <w:lang w:val="sr-Latn-ME"/>
              </w:rPr>
              <w:t xml:space="preserve"> 4.4)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8F2AFD7" w14:textId="77777777" w:rsidR="00580A50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1509451" w14:textId="5273BFEC" w:rsidR="00580A50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864366" w:rsidRPr="00A447AB" w14:paraId="5AB6A8A6" w14:textId="77777777" w:rsidTr="00D0595F">
        <w:trPr>
          <w:trHeight w:val="636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AE529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CE602D0" w14:textId="5624875A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H</w:t>
            </w:r>
            <w:r w:rsidR="00D37888" w:rsidRPr="00A447AB">
              <w:rPr>
                <w:szCs w:val="22"/>
                <w:lang w:val="sr-Latn-ME"/>
              </w:rPr>
              <w:t>emolitička</w:t>
            </w:r>
            <w:r w:rsidRPr="00A447AB">
              <w:rPr>
                <w:szCs w:val="22"/>
                <w:lang w:val="sr-Latn-ME"/>
              </w:rPr>
              <w:t xml:space="preserve"> anemi</w:t>
            </w:r>
            <w:r w:rsidR="00D37888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 xml:space="preserve">a </w:t>
            </w:r>
            <w:r w:rsidR="00D37888" w:rsidRPr="00A447AB">
              <w:rPr>
                <w:szCs w:val="22"/>
                <w:lang w:val="sr-Latn-ME"/>
              </w:rPr>
              <w:t>kod pacijenata sa nasl</w:t>
            </w:r>
            <w:r w:rsidR="00286EC0" w:rsidRPr="00A447AB">
              <w:rPr>
                <w:szCs w:val="22"/>
                <w:lang w:val="sr-Latn-ME"/>
              </w:rPr>
              <w:t>j</w:t>
            </w:r>
            <w:r w:rsidR="00D37888" w:rsidRPr="00A447AB">
              <w:rPr>
                <w:szCs w:val="22"/>
                <w:lang w:val="sr-Latn-ME"/>
              </w:rPr>
              <w:t xml:space="preserve">ednim nedostatkom </w:t>
            </w:r>
            <w:r w:rsidRPr="00A447AB">
              <w:rPr>
                <w:szCs w:val="22"/>
                <w:lang w:val="sr-Latn-ME"/>
              </w:rPr>
              <w:t xml:space="preserve">G-6PDH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2F06CE80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32CDA12" w14:textId="4457B2D2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864366" w:rsidRPr="00A447AB" w14:paraId="0F7565AF" w14:textId="77777777" w:rsidTr="002F5A43">
        <w:trPr>
          <w:trHeight w:val="384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2C0A426D" w14:textId="762DBF65" w:rsidR="00471FB5" w:rsidRPr="00A447AB" w:rsidRDefault="00471FB5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 xml:space="preserve">Poremećaji metabolizma i ishrane </w:t>
            </w:r>
          </w:p>
          <w:p w14:paraId="2C70C66B" w14:textId="1AFBFFBE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D78AFBD" w14:textId="5269728B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H</w:t>
            </w:r>
            <w:r w:rsidR="00D37888" w:rsidRPr="00A447AB">
              <w:rPr>
                <w:szCs w:val="22"/>
                <w:lang w:val="sr-Latn-ME"/>
              </w:rPr>
              <w:t>i</w:t>
            </w:r>
            <w:r w:rsidRPr="00A447AB">
              <w:rPr>
                <w:szCs w:val="22"/>
                <w:lang w:val="sr-Latn-ME"/>
              </w:rPr>
              <w:t>pogl</w:t>
            </w:r>
            <w:r w:rsidR="00D37888" w:rsidRPr="00A447AB">
              <w:rPr>
                <w:szCs w:val="22"/>
                <w:lang w:val="sr-Latn-ME"/>
              </w:rPr>
              <w:t>ikemija</w:t>
            </w:r>
            <w:r w:rsidRPr="00A447AB">
              <w:rPr>
                <w:szCs w:val="22"/>
                <w:lang w:val="sr-Latn-ME"/>
              </w:rPr>
              <w:t xml:space="preserve"> (</w:t>
            </w:r>
            <w:r w:rsidR="000F24EA" w:rsidRPr="00A447AB">
              <w:rPr>
                <w:szCs w:val="22"/>
                <w:lang w:val="sr-Latn-ME"/>
              </w:rPr>
              <w:t xml:space="preserve">vidjeti </w:t>
            </w:r>
            <w:r w:rsidR="00061C5E" w:rsidRPr="00A447AB">
              <w:rPr>
                <w:szCs w:val="22"/>
                <w:lang w:val="sr-Latn-ME"/>
              </w:rPr>
              <w:t>dio</w:t>
            </w:r>
            <w:r w:rsidRPr="00A447AB">
              <w:rPr>
                <w:szCs w:val="22"/>
                <w:lang w:val="sr-Latn-ME"/>
              </w:rPr>
              <w:t xml:space="preserve"> 4.5)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9FAE0B2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88ACA08" w14:textId="44B8E2DB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53434D" w:rsidRPr="00A447AB" w14:paraId="76E42026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96B5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2A4B0A5" w14:textId="0305494F" w:rsidR="005E1394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H</w:t>
            </w:r>
            <w:r w:rsidR="00D37888" w:rsidRPr="00A447AB">
              <w:rPr>
                <w:szCs w:val="22"/>
                <w:lang w:val="sr-Latn-ME"/>
              </w:rPr>
              <w:t>i</w:t>
            </w:r>
            <w:r w:rsidRPr="00A447AB">
              <w:rPr>
                <w:szCs w:val="22"/>
                <w:lang w:val="sr-Latn-ME"/>
              </w:rPr>
              <w:t>perka</w:t>
            </w:r>
            <w:r w:rsidR="005E1394" w:rsidRPr="00A447AB">
              <w:rPr>
                <w:szCs w:val="22"/>
                <w:lang w:val="sr-Latn-ME"/>
              </w:rPr>
              <w:t>lijemija</w:t>
            </w:r>
            <w:r w:rsidRPr="00A447AB">
              <w:rPr>
                <w:szCs w:val="22"/>
                <w:lang w:val="sr-Latn-ME"/>
              </w:rPr>
              <w:t xml:space="preserve">, </w:t>
            </w:r>
            <w:r w:rsidR="005E1394" w:rsidRPr="00A447AB">
              <w:rPr>
                <w:szCs w:val="22"/>
                <w:lang w:val="sr-Latn-ME"/>
              </w:rPr>
              <w:t xml:space="preserve">povlači se nakon prekida </w:t>
            </w:r>
            <w:r w:rsidR="00C35EF7" w:rsidRPr="00A447AB">
              <w:rPr>
                <w:szCs w:val="22"/>
                <w:lang w:val="sr-Latn-ME"/>
              </w:rPr>
              <w:t>primjene</w:t>
            </w:r>
            <w:r w:rsidR="005E1394" w:rsidRPr="00A447AB">
              <w:rPr>
                <w:szCs w:val="22"/>
                <w:lang w:val="sr-Latn-ME"/>
              </w:rPr>
              <w:t xml:space="preserve"> </w:t>
            </w:r>
          </w:p>
          <w:p w14:paraId="68047711" w14:textId="075C46C1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E58B4CD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C1CC5FB" w14:textId="65904502" w:rsidR="0053434D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864366" w:rsidRPr="00A447AB" w14:paraId="78FD1A00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23649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7D95853" w14:textId="58F2D944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H</w:t>
            </w:r>
            <w:r w:rsidR="005E1394" w:rsidRPr="00A447AB">
              <w:rPr>
                <w:szCs w:val="22"/>
                <w:lang w:val="sr-Latn-ME"/>
              </w:rPr>
              <w:t>i</w:t>
            </w:r>
            <w:r w:rsidRPr="00A447AB">
              <w:rPr>
                <w:szCs w:val="22"/>
                <w:lang w:val="sr-Latn-ME"/>
              </w:rPr>
              <w:t>ponatr</w:t>
            </w:r>
            <w:r w:rsidR="004C3B38" w:rsidRPr="00A447AB">
              <w:rPr>
                <w:szCs w:val="22"/>
                <w:lang w:val="sr-Latn-ME"/>
              </w:rPr>
              <w:t>ijemija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81E3EC5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B5AE482" w14:textId="6D7ED6A4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53434D" w:rsidRPr="00A447AB" w14:paraId="2F733DC1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7CD8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F513447" w14:textId="2B30E55E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Anore</w:t>
            </w:r>
            <w:r w:rsidR="004C3B38" w:rsidRPr="00A447AB">
              <w:rPr>
                <w:szCs w:val="22"/>
                <w:lang w:val="sr-Latn-ME"/>
              </w:rPr>
              <w:t>ksija</w:t>
            </w:r>
            <w:r w:rsidRPr="00A447AB">
              <w:rPr>
                <w:szCs w:val="22"/>
                <w:lang w:val="sr-Latn-ME"/>
              </w:rPr>
              <w:t xml:space="preserve">, </w:t>
            </w:r>
            <w:r w:rsidR="004C3B38" w:rsidRPr="00A447AB">
              <w:rPr>
                <w:szCs w:val="22"/>
                <w:lang w:val="sr-Latn-ME"/>
              </w:rPr>
              <w:t>smanjen apetit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94F380D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3F25FD4D" w14:textId="784F83DF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53434D" w:rsidRPr="00A447AB" w14:paraId="249854D7" w14:textId="77777777" w:rsidTr="002F5A43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7314D33A" w14:textId="49457278" w:rsidR="0053434D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Psihijatrijski poremećaji</w:t>
            </w:r>
            <w:r w:rsidR="0053434D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0F8482B" w14:textId="7CDA074E" w:rsidR="0053434D" w:rsidRPr="00A447AB" w:rsidRDefault="004C3B38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Prom</w:t>
            </w:r>
            <w:r w:rsidR="000F24EA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>ene raspoloženja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FF542E8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0F149B59" w14:textId="7F1A3A94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53434D" w:rsidRPr="00A447AB" w14:paraId="119672E3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75BB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3E02E33" w14:textId="1FEF53C1" w:rsidR="0053434D" w:rsidRPr="00A447AB" w:rsidRDefault="003D7CD1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Poremećaji spavanja</w:t>
            </w:r>
            <w:r w:rsidR="0053434D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4A5914E6" w14:textId="02ED9559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56839921" w14:textId="2D1AF48D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53434D" w:rsidRPr="00A447AB" w14:paraId="610C45B9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3785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CD8C6FA" w14:textId="1ACC800E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Depre</w:t>
            </w:r>
            <w:r w:rsidR="003D7CD1" w:rsidRPr="00A447AB">
              <w:rPr>
                <w:szCs w:val="22"/>
                <w:lang w:val="sr-Latn-ME"/>
              </w:rPr>
              <w:t>sija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0356409D" w14:textId="4818F413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EF967B5" w14:textId="129F617E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 </w:t>
            </w:r>
          </w:p>
        </w:tc>
      </w:tr>
      <w:tr w:rsidR="0053434D" w:rsidRPr="00A447AB" w14:paraId="42710845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A22D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AE95544" w14:textId="7284F01E" w:rsidR="0053434D" w:rsidRPr="00A447AB" w:rsidRDefault="003D7CD1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Noćne more, halucinacije</w:t>
            </w:r>
            <w:r w:rsidR="0053434D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478DF08" w14:textId="54AF36D8" w:rsidR="0053434D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C10FAC4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53434D" w:rsidRPr="00A447AB" w14:paraId="39D47685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1B75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9C5098E" w14:textId="29D71FB7" w:rsidR="0053434D" w:rsidRPr="00A447AB" w:rsidRDefault="003D7CD1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Konfuzija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70C7351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3B09F19" w14:textId="51E99605" w:rsidR="0053434D" w:rsidRPr="00A447AB" w:rsidRDefault="00580A5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Veoma </w:t>
            </w:r>
            <w:r w:rsidR="002031D6" w:rsidRPr="00A447AB">
              <w:rPr>
                <w:szCs w:val="22"/>
                <w:lang w:val="sr-Latn-ME"/>
              </w:rPr>
              <w:t>rijetko</w:t>
            </w:r>
            <w:r w:rsidR="0053434D" w:rsidRPr="00A447AB">
              <w:rPr>
                <w:szCs w:val="22"/>
                <w:lang w:val="sr-Latn-ME"/>
              </w:rPr>
              <w:t xml:space="preserve"> </w:t>
            </w:r>
          </w:p>
        </w:tc>
      </w:tr>
      <w:tr w:rsidR="00094574" w:rsidRPr="00A447AB" w14:paraId="26AD2647" w14:textId="77777777" w:rsidTr="002F5A43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26D3B07F" w14:textId="372B5058" w:rsidR="00094574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Poremećaji nervnog sistema</w:t>
            </w:r>
            <w:r w:rsidR="00094574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226CC5C" w14:textId="5404D203" w:rsidR="00094574" w:rsidRPr="00A447AB" w:rsidRDefault="003D7CD1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Glavobolja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57A9F31" w14:textId="3B943D00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C39F65E" w14:textId="178204FE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4C582F8E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23920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9765777" w14:textId="348F15B9" w:rsidR="00094574" w:rsidRPr="00A447AB" w:rsidRDefault="00DB4EFE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Omaglica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C065E13" w14:textId="0FFF805D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B53E3D5" w14:textId="731FB7B9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53434D" w:rsidRPr="00A447AB" w14:paraId="31D2A9A9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37DF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4DD4553" w14:textId="5510E03F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V</w:t>
            </w:r>
            <w:r w:rsidR="00740DEC" w:rsidRPr="00A447AB">
              <w:rPr>
                <w:szCs w:val="22"/>
                <w:lang w:val="sr-Latn-ME"/>
              </w:rPr>
              <w:t>rtoglavica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7B9366D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7769D30E" w14:textId="1BC10EFB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53434D" w:rsidRPr="00A447AB" w14:paraId="5CF83B49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38FAF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E6C1DDD" w14:textId="5F88A35F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D</w:t>
            </w:r>
            <w:r w:rsidR="00740DEC" w:rsidRPr="00A447AB">
              <w:rPr>
                <w:szCs w:val="22"/>
                <w:lang w:val="sr-Latn-ME"/>
              </w:rPr>
              <w:t>isgeuzija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4C299B3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688F4FE0" w14:textId="3B5C0EDB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53434D" w:rsidRPr="00A447AB" w14:paraId="609FB9B2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4379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3B45EA3" w14:textId="40A61341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Par</w:t>
            </w:r>
            <w:r w:rsidR="00740DEC" w:rsidRPr="00A447AB">
              <w:rPr>
                <w:szCs w:val="22"/>
                <w:lang w:val="sr-Latn-ME"/>
              </w:rPr>
              <w:t>estezije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99F5958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713385C5" w14:textId="452DFDAD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53434D" w:rsidRPr="00A447AB" w14:paraId="7D97E50D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3C77D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82900D8" w14:textId="3D0158EC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Somnolen</w:t>
            </w:r>
            <w:r w:rsidR="00740DEC" w:rsidRPr="00A447AB">
              <w:rPr>
                <w:szCs w:val="22"/>
                <w:lang w:val="sr-Latn-ME"/>
              </w:rPr>
              <w:t>cija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81230AA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7CE1CD8F" w14:textId="411E4944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864366" w:rsidRPr="00A447AB" w14:paraId="52FD6E4D" w14:textId="77777777" w:rsidTr="00D0595F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1889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DDBEFF1" w14:textId="7E242E93" w:rsidR="00FA76D4" w:rsidRPr="00A447AB" w:rsidRDefault="00FA76D4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Ishemija mozga, uključujući ishemijski moždani udar i tranzitorni ishemijski udar</w:t>
            </w:r>
          </w:p>
          <w:p w14:paraId="41292081" w14:textId="0D92C050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61D0BB72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FB3E24D" w14:textId="53961A4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094574" w:rsidRPr="00A447AB" w14:paraId="231E14F0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6101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7FF45D1" w14:textId="35A08D5E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S</w:t>
            </w:r>
            <w:r w:rsidR="00614976" w:rsidRPr="00A447AB">
              <w:rPr>
                <w:szCs w:val="22"/>
                <w:lang w:val="sr-Latn-ME"/>
              </w:rPr>
              <w:t>inkopa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72656B1" w14:textId="21DD3A9C" w:rsidR="00094574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4D89021" w14:textId="4C2E180F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53434D" w:rsidRPr="00A447AB" w14:paraId="36035CE1" w14:textId="77777777" w:rsidTr="002F5A43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5415F196" w14:textId="5F73787C" w:rsidR="0053434D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Poremećaji oka</w:t>
            </w:r>
            <w:r w:rsidR="0053434D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8E1DC62" w14:textId="7E762D07" w:rsidR="0053434D" w:rsidRPr="00A447AB" w:rsidRDefault="0061497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Poremećaj vida</w:t>
            </w:r>
            <w:r w:rsidR="0053434D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BD09416" w14:textId="77777777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4BCDECD4" w14:textId="1ED597C9" w:rsidR="0053434D" w:rsidRPr="00A447AB" w:rsidRDefault="0053434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2F5A43" w:rsidRPr="00A447AB" w14:paraId="53D2F43A" w14:textId="77777777" w:rsidTr="00D0595F">
        <w:trPr>
          <w:trHeight w:val="636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F1BD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57320B5" w14:textId="5357309A" w:rsidR="002F7B51" w:rsidRPr="00A447AB" w:rsidRDefault="002F7B51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Smanjeno stvaranje suza (potrebno uzeti u obzir ako </w:t>
            </w:r>
            <w:r w:rsidR="000F24EA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pacijent 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nosi sočiva) </w:t>
            </w:r>
          </w:p>
          <w:p w14:paraId="6A5CBCDE" w14:textId="62682E08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2C68F5B" w14:textId="06EBC077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16764F75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2F5A43" w:rsidRPr="00A447AB" w14:paraId="4796191C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032CE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FD9EB97" w14:textId="22F321F2" w:rsidR="002F5A43" w:rsidRPr="00A447AB" w:rsidRDefault="002F7B51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Konju</w:t>
            </w:r>
            <w:r w:rsidR="003B5A62" w:rsidRPr="00A447AB">
              <w:rPr>
                <w:szCs w:val="22"/>
                <w:lang w:val="sr-Latn-ME"/>
              </w:rPr>
              <w:t>n</w:t>
            </w:r>
            <w:r w:rsidRPr="00A447AB">
              <w:rPr>
                <w:szCs w:val="22"/>
                <w:lang w:val="sr-Latn-ME"/>
              </w:rPr>
              <w:t>ktivitis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62FE922" w14:textId="3ADE6731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Ve</w:t>
            </w:r>
            <w:r w:rsidR="005414F4" w:rsidRPr="00A447AB">
              <w:rPr>
                <w:szCs w:val="22"/>
                <w:lang w:val="sr-Latn-ME"/>
              </w:rPr>
              <w:t xml:space="preserve">oma </w:t>
            </w:r>
            <w:r w:rsidR="002031D6" w:rsidRPr="00A447AB">
              <w:rPr>
                <w:szCs w:val="22"/>
                <w:lang w:val="sr-Latn-ME"/>
              </w:rPr>
              <w:t>rijetko</w:t>
            </w:r>
            <w:r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70F78B3" w14:textId="33823BBA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2F5A43" w:rsidRPr="00A447AB" w14:paraId="01A81D2C" w14:textId="77777777" w:rsidTr="002F5A43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644E15D8" w14:textId="01A02E29" w:rsidR="002F5A43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Poremećaji uha i labirinta</w:t>
            </w:r>
            <w:r w:rsidR="002F5A43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2A8F509" w14:textId="320DB0F6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Tinitus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6CD0D85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38C8A72" w14:textId="1E6415E2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2F5A43" w:rsidRPr="00A447AB" w14:paraId="248B269C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C7B9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9C1DA86" w14:textId="643273C7" w:rsidR="002F5A43" w:rsidRPr="00A447AB" w:rsidRDefault="002F7B51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Poremećaji sluha</w:t>
            </w:r>
            <w:r w:rsidR="002F5A43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CE9359C" w14:textId="523FBBA1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9BA8BA0" w14:textId="192C1ABC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B02E9A" w:rsidRPr="00A447AB" w14:paraId="31AC6F10" w14:textId="77777777" w:rsidTr="00D0595F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0954EBF8" w14:textId="481F3FA1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 xml:space="preserve">Kardiološki poremećaji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9ED2C8A" w14:textId="5CF12852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Palpitacije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AD25A63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32E260E8" w14:textId="1C02FD45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B02E9A" w:rsidRPr="00A447AB" w14:paraId="4672F382" w14:textId="77777777" w:rsidTr="00D0595F">
        <w:trPr>
          <w:trHeight w:val="384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2D76EE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E385231" w14:textId="4EC5E3EC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Tahikardija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1B5F173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1BFCA5D7" w14:textId="54462B5B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B02E9A" w:rsidRPr="00A447AB" w14:paraId="3C319051" w14:textId="77777777" w:rsidTr="00D0595F">
        <w:trPr>
          <w:trHeight w:val="384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F4AA3A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F335168" w14:textId="6FE85DF0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Bradikardija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EC6D08F" w14:textId="11839682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Veoma 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C3BC642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B02E9A" w:rsidRPr="00A447AB" w14:paraId="1FFC76B4" w14:textId="77777777" w:rsidTr="00D0595F">
        <w:trPr>
          <w:trHeight w:val="382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7A520F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3AAF318" w14:textId="1EA4049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Pogoršanje insuficijencije srca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03CE445" w14:textId="247CEB0B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B0DEAFB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B02E9A" w:rsidRPr="00A447AB" w14:paraId="5F4BD44E" w14:textId="77777777" w:rsidTr="00D0595F">
        <w:trPr>
          <w:trHeight w:val="384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629F3F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0E44791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Poremećaji </w:t>
            </w:r>
          </w:p>
          <w:p w14:paraId="3C25B913" w14:textId="1009E78B" w:rsidR="00B02E9A" w:rsidRPr="00A447AB" w:rsidRDefault="00B02E9A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atrioventrikularnog sprovođenja </w:t>
            </w:r>
          </w:p>
          <w:p w14:paraId="69841524" w14:textId="705D932E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0B2BFD71" w14:textId="4DF6FE65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1A69917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B02E9A" w:rsidRPr="00A447AB" w14:paraId="5B899E46" w14:textId="77777777" w:rsidTr="00D0595F">
        <w:trPr>
          <w:trHeight w:val="377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</w:tcPr>
          <w:p w14:paraId="7B1CA314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4A921F1" w14:textId="3C6F7661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Aritmija 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787CEC7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01472EB" w14:textId="6F56E1EC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B02E9A" w:rsidRPr="00A447AB" w14:paraId="6865D594" w14:textId="77777777" w:rsidTr="00D0595F">
        <w:trPr>
          <w:trHeight w:val="384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89DBD7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8C39CF9" w14:textId="49FAC918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Angina pektoris 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369DC71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5F3AA8AD" w14:textId="186E34BB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B02E9A" w:rsidRPr="00A447AB" w14:paraId="77C59955" w14:textId="77777777" w:rsidTr="00D0595F">
        <w:trPr>
          <w:trHeight w:val="888"/>
        </w:trPr>
        <w:tc>
          <w:tcPr>
            <w:tcW w:w="14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7BB7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1E3FF7F" w14:textId="3A2D1D06" w:rsidR="00B02E9A" w:rsidRPr="00A447AB" w:rsidRDefault="00B02E9A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Infarkt miokarda moguće nastao zbog pret</w:t>
            </w:r>
            <w:r w:rsidR="000F24EA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j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erane hipotenzije kod visokorizičnih pacijenata</w:t>
            </w:r>
          </w:p>
          <w:p w14:paraId="3DF9D301" w14:textId="52F058B0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(</w:t>
            </w:r>
            <w:r w:rsidR="000F24EA" w:rsidRPr="00A447AB">
              <w:rPr>
                <w:szCs w:val="22"/>
                <w:lang w:val="sr-Latn-ME"/>
              </w:rPr>
              <w:t xml:space="preserve">vidjeti </w:t>
            </w:r>
            <w:r w:rsidR="00061C5E" w:rsidRPr="00A447AB">
              <w:rPr>
                <w:szCs w:val="22"/>
                <w:lang w:val="sr-Latn-ME"/>
              </w:rPr>
              <w:t>dio</w:t>
            </w:r>
            <w:r w:rsidRPr="00A447AB">
              <w:rPr>
                <w:szCs w:val="22"/>
                <w:lang w:val="sr-Latn-ME"/>
              </w:rPr>
              <w:t xml:space="preserve"> 4.4)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42097B1" w14:textId="77777777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1684255" w14:textId="28E0CFE9" w:rsidR="00B02E9A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094574" w:rsidRPr="00A447AB" w14:paraId="621CD7AE" w14:textId="77777777" w:rsidTr="002F5A43">
        <w:trPr>
          <w:trHeight w:val="384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29845A4" w14:textId="36677016" w:rsidR="00094574" w:rsidRPr="00A447AB" w:rsidRDefault="00B02E9A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Vaskularni poremećaji</w:t>
            </w:r>
            <w:r w:rsidR="00094574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6B496D8" w14:textId="445AE521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H</w:t>
            </w:r>
            <w:r w:rsidR="002E7512" w:rsidRPr="00A447AB">
              <w:rPr>
                <w:szCs w:val="22"/>
                <w:lang w:val="sr-Latn-ME"/>
              </w:rPr>
              <w:t>i</w:t>
            </w:r>
            <w:r w:rsidRPr="00A447AB">
              <w:rPr>
                <w:szCs w:val="22"/>
                <w:lang w:val="sr-Latn-ME"/>
              </w:rPr>
              <w:t>poten</w:t>
            </w:r>
            <w:r w:rsidR="002E7512" w:rsidRPr="00A447AB">
              <w:rPr>
                <w:szCs w:val="22"/>
                <w:lang w:val="sr-Latn-ME"/>
              </w:rPr>
              <w:t>zija</w:t>
            </w:r>
            <w:r w:rsidRPr="00A447AB">
              <w:rPr>
                <w:szCs w:val="22"/>
                <w:lang w:val="sr-Latn-ME"/>
              </w:rPr>
              <w:t xml:space="preserve"> </w:t>
            </w:r>
            <w:r w:rsidR="002E7512" w:rsidRPr="00A447AB">
              <w:rPr>
                <w:szCs w:val="22"/>
                <w:lang w:val="sr-Latn-ME"/>
              </w:rPr>
              <w:t>i efekti povezani sa hipotenzijom</w:t>
            </w:r>
            <w:r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90BB675" w14:textId="058E15D8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163861E" w14:textId="4403F983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7266ABA0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238E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4CADD78" w14:textId="4F9DFE1C" w:rsidR="00833620" w:rsidRPr="00A447AB" w:rsidRDefault="00833620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Os</w:t>
            </w:r>
            <w:r w:rsidR="000F24EA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j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ećaj hladnoće ili utrnulosti ekstremiteta </w:t>
            </w:r>
          </w:p>
          <w:p w14:paraId="7FDFA864" w14:textId="1A931165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24C122B" w14:textId="19BDED39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B61CF9D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</w:tr>
      <w:tr w:rsidR="00094574" w:rsidRPr="00A447AB" w14:paraId="271884ED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3010C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4DC272A" w14:textId="495AAAD9" w:rsidR="00094574" w:rsidRPr="00A447AB" w:rsidRDefault="0083362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Ortostatska hipotenzija</w:t>
            </w:r>
            <w:r w:rsidR="00094574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CD74F20" w14:textId="3C632556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B03426F" w14:textId="5D3E35AA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2F5A43" w:rsidRPr="00A447AB" w14:paraId="1395621C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4173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ECBD24F" w14:textId="1E71AF3B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Vas</w:t>
            </w:r>
            <w:r w:rsidR="00833620" w:rsidRPr="00A447AB">
              <w:rPr>
                <w:szCs w:val="22"/>
                <w:lang w:val="sr-Latn-ME"/>
              </w:rPr>
              <w:t>kulitis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C501285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6E3287F" w14:textId="4220F3EA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464483" w:rsidRPr="00A447AB" w14:paraId="087D3847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9B12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E06E5A5" w14:textId="27A54F2B" w:rsidR="00464483" w:rsidRPr="00A447AB" w:rsidRDefault="00833620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Naleti crvenila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A4B832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F3B140E" w14:textId="53ADB0CA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864366" w:rsidRPr="00A447AB" w14:paraId="46E48ECE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B171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E7817FD" w14:textId="050E7421" w:rsidR="00864366" w:rsidRPr="00A447AB" w:rsidRDefault="003B5A6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Raynaudov </w:t>
            </w:r>
            <w:r w:rsidR="00375637" w:rsidRPr="00A447AB">
              <w:rPr>
                <w:szCs w:val="22"/>
                <w:lang w:val="sr-Latn-ME"/>
              </w:rPr>
              <w:t>fenomen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03D19E0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316A5D3" w14:textId="75E98DC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094574" w:rsidRPr="00A447AB" w14:paraId="4B7D256E" w14:textId="77777777" w:rsidTr="002F5A43">
        <w:trPr>
          <w:trHeight w:val="384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F1E6405" w14:textId="77777777" w:rsidR="00352903" w:rsidRPr="00A447AB" w:rsidRDefault="00352903" w:rsidP="00C83C21">
            <w:pPr>
              <w:jc w:val="left"/>
              <w:rPr>
                <w:b/>
                <w:bCs/>
                <w:iCs/>
                <w:szCs w:val="22"/>
                <w:lang w:val="sr-Latn-ME"/>
              </w:rPr>
            </w:pPr>
            <w:r w:rsidRPr="00A447AB">
              <w:rPr>
                <w:b/>
                <w:bCs/>
                <w:iCs/>
                <w:szCs w:val="22"/>
                <w:lang w:val="sr-Latn-ME"/>
              </w:rPr>
              <w:t>Respiratorni, torakalni i medijastinalni poremećaji</w:t>
            </w:r>
          </w:p>
          <w:p w14:paraId="4947581E" w14:textId="72407D93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10C4439" w14:textId="092016A6" w:rsidR="00094574" w:rsidRPr="00A447AB" w:rsidRDefault="00375637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Kašalj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EA229EE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E2F6688" w14:textId="0D776661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5B041B0D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C561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3CDDA9B" w14:textId="419FE3EE" w:rsidR="00094574" w:rsidRPr="00A447AB" w:rsidRDefault="00375637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Dispneja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B4820E8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92351C0" w14:textId="53D0F6D5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464483" w:rsidRPr="00A447AB" w14:paraId="1414F1BE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E9591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7357C90" w14:textId="77777777" w:rsidR="00375637" w:rsidRPr="00A447AB" w:rsidRDefault="00375637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Bronhospazam, uključujući pogoršanje astme </w:t>
            </w:r>
          </w:p>
          <w:p w14:paraId="440CBF55" w14:textId="313A05AF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814E9AF" w14:textId="20C56B2D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1555B532" w14:textId="27E51394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094574" w:rsidRPr="00A447AB" w14:paraId="05105C42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D0CE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2792CF4" w14:textId="24D31E02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Bron</w:t>
            </w:r>
            <w:r w:rsidR="00375637" w:rsidRPr="00A447AB">
              <w:rPr>
                <w:szCs w:val="22"/>
                <w:lang w:val="sr-Latn-ME"/>
              </w:rPr>
              <w:t>hitis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DBE5660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A04612A" w14:textId="7914CD73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0C6C7F31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F4D7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C50C407" w14:textId="09F7998D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Sinu</w:t>
            </w:r>
            <w:r w:rsidR="00375637" w:rsidRPr="00A447AB">
              <w:rPr>
                <w:szCs w:val="22"/>
                <w:lang w:val="sr-Latn-ME"/>
              </w:rPr>
              <w:t>z</w:t>
            </w:r>
            <w:r w:rsidRPr="00A447AB">
              <w:rPr>
                <w:szCs w:val="22"/>
                <w:lang w:val="sr-Latn-ME"/>
              </w:rPr>
              <w:t>itis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17D3E46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CCAD579" w14:textId="50FFB9F8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464483" w:rsidRPr="00A447AB" w14:paraId="2D1752A9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3492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7E5A09B" w14:textId="4226327A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bookmarkStart w:id="1" w:name="_Hlk34142642"/>
            <w:r w:rsidRPr="00A447AB">
              <w:rPr>
                <w:szCs w:val="22"/>
                <w:lang w:val="sr-Latn-ME"/>
              </w:rPr>
              <w:t>Na</w:t>
            </w:r>
            <w:r w:rsidR="00375637" w:rsidRPr="00A447AB">
              <w:rPr>
                <w:szCs w:val="22"/>
                <w:lang w:val="sr-Latn-ME"/>
              </w:rPr>
              <w:t>zalna</w:t>
            </w:r>
            <w:r w:rsidRPr="00A447AB">
              <w:rPr>
                <w:szCs w:val="22"/>
                <w:lang w:val="sr-Latn-ME"/>
              </w:rPr>
              <w:t xml:space="preserve"> </w:t>
            </w:r>
            <w:bookmarkEnd w:id="1"/>
            <w:r w:rsidR="00375637" w:rsidRPr="00A447AB">
              <w:rPr>
                <w:szCs w:val="22"/>
                <w:lang w:val="sr-Latn-ME"/>
              </w:rPr>
              <w:t>kongestija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F4F0C70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69CEC04" w14:textId="3AF07965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094574" w:rsidRPr="00A447AB" w14:paraId="3D5C770A" w14:textId="77777777" w:rsidTr="002F5A43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2CAE4E0" w14:textId="496938DC" w:rsidR="00094574" w:rsidRPr="00A447AB" w:rsidRDefault="0035290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Gastrointestinalni</w:t>
            </w:r>
            <w:r w:rsidR="006E7121" w:rsidRPr="00A447AB">
              <w:rPr>
                <w:b/>
                <w:szCs w:val="22"/>
                <w:lang w:val="sr-Latn-ME"/>
              </w:rPr>
              <w:t xml:space="preserve"> </w:t>
            </w:r>
            <w:r w:rsidR="006E7121" w:rsidRPr="00A447AB">
              <w:rPr>
                <w:b/>
                <w:bCs/>
                <w:iCs/>
                <w:szCs w:val="22"/>
                <w:lang w:val="sr-Latn-ME"/>
              </w:rPr>
              <w:t>poremećaji</w:t>
            </w:r>
            <w:r w:rsidR="00094574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CBB4A27" w14:textId="5173B56A" w:rsidR="00094574" w:rsidRPr="00A447AB" w:rsidRDefault="00375637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Bol u abdomenu</w:t>
            </w:r>
            <w:r w:rsidR="00094574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8189FD8" w14:textId="47FD2D4C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3B90E0B" w14:textId="64574A0D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1B626994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F9992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BC32ED6" w14:textId="01F60E82" w:rsidR="00094574" w:rsidRPr="00A447AB" w:rsidRDefault="00D1776B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Konstipacija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9E89572" w14:textId="0D0D21B2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0AB9F7C1" w14:textId="6F82D21B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094574" w:rsidRPr="00A447AB" w14:paraId="6B76FC15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90AAA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39AE291" w14:textId="6DA8B192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Di</w:t>
            </w:r>
            <w:r w:rsidR="00D1776B" w:rsidRPr="00A447AB">
              <w:rPr>
                <w:szCs w:val="22"/>
                <w:lang w:val="sr-Latn-ME"/>
              </w:rPr>
              <w:t>jareja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7F2A11B" w14:textId="62F820F8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21B46C7" w14:textId="59CCEB26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43417F53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1AFE3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1B5646B" w14:textId="7CFF5B0A" w:rsidR="00094574" w:rsidRPr="00A447AB" w:rsidRDefault="00D1776B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Mučnina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6DA2540" w14:textId="2FABBD90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D3F3EC" w14:textId="53297F21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68DAB428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E5DC8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C209833" w14:textId="1B130ADB" w:rsidR="00094574" w:rsidRPr="00A447AB" w:rsidRDefault="00D1776B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Povraćanje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7BAE80" w14:textId="4D0CD311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8E23367" w14:textId="43DDCF88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61EF3830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5626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77BADB2" w14:textId="030FE966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D</w:t>
            </w:r>
            <w:r w:rsidR="00D1776B" w:rsidRPr="00A447AB">
              <w:rPr>
                <w:szCs w:val="22"/>
                <w:lang w:val="sr-Latn-ME"/>
              </w:rPr>
              <w:t>i</w:t>
            </w:r>
            <w:r w:rsidRPr="00A447AB">
              <w:rPr>
                <w:szCs w:val="22"/>
                <w:lang w:val="sr-Latn-ME"/>
              </w:rPr>
              <w:t>spepsi</w:t>
            </w:r>
            <w:r w:rsidR="00D1776B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 xml:space="preserve">a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EC360DA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8676735" w14:textId="62EAA14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464483" w:rsidRPr="00A447AB" w14:paraId="7B09FA9A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B84C5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93152A8" w14:textId="5F1E4DEE" w:rsidR="00464483" w:rsidRPr="00A447AB" w:rsidRDefault="00D1776B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Suva usta</w:t>
            </w:r>
            <w:r w:rsidR="00464483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43CCFBF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1BFAAEA0" w14:textId="678DE19C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094574" w:rsidRPr="00A447AB" w14:paraId="2B434F0E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D4EA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DF7EF4C" w14:textId="319A51A3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Pan</w:t>
            </w:r>
            <w:r w:rsidR="00D1776B" w:rsidRPr="00A447AB">
              <w:rPr>
                <w:szCs w:val="22"/>
                <w:lang w:val="sr-Latn-ME"/>
              </w:rPr>
              <w:t>k</w:t>
            </w:r>
            <w:r w:rsidRPr="00A447AB">
              <w:rPr>
                <w:szCs w:val="22"/>
                <w:lang w:val="sr-Latn-ME"/>
              </w:rPr>
              <w:t xml:space="preserve">reatitis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BA40BBA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F62C599" w14:textId="22FEF5DF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Veoma </w:t>
            </w:r>
            <w:r w:rsidR="002031D6" w:rsidRPr="00A447AB">
              <w:rPr>
                <w:szCs w:val="22"/>
                <w:lang w:val="sr-Latn-ME"/>
              </w:rPr>
              <w:t>rijetko</w:t>
            </w:r>
            <w:r w:rsidRPr="00A447AB">
              <w:rPr>
                <w:szCs w:val="22"/>
                <w:lang w:val="sr-Latn-ME"/>
              </w:rPr>
              <w:t xml:space="preserve"> </w:t>
            </w:r>
          </w:p>
        </w:tc>
      </w:tr>
      <w:tr w:rsidR="00864366" w:rsidRPr="00A447AB" w14:paraId="0B1D75B0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A912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22F0157" w14:textId="0E16B5FB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A</w:t>
            </w:r>
            <w:r w:rsidR="00D1776B" w:rsidRPr="00A447AB">
              <w:rPr>
                <w:szCs w:val="22"/>
                <w:lang w:val="sr-Latn-ME"/>
              </w:rPr>
              <w:t>ftozni</w:t>
            </w:r>
            <w:r w:rsidRPr="00A447AB">
              <w:rPr>
                <w:szCs w:val="22"/>
                <w:lang w:val="sr-Latn-ME"/>
              </w:rPr>
              <w:t xml:space="preserve"> stomatitis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0532C5E" w14:textId="7777777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1D9C9BF" w14:textId="3E26CF36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2F5A43" w:rsidRPr="00A447AB" w14:paraId="183E9D5E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977D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A1852E2" w14:textId="18501436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Glositis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2304B9E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1D1C9FB" w14:textId="54C8400B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864366" w:rsidRPr="00A447AB" w14:paraId="5E1F7BED" w14:textId="77777777" w:rsidTr="00D0595F">
        <w:trPr>
          <w:trHeight w:val="339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527EA4D" w14:textId="14E829CF" w:rsidR="00864366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bCs/>
                <w:iCs/>
                <w:szCs w:val="22"/>
                <w:lang w:val="sr-Latn-ME"/>
              </w:rPr>
              <w:t>Hepatobilijarni poremećaji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7546CEE" w14:textId="4757EB08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Hepatitis </w:t>
            </w:r>
            <w:r w:rsidR="00D1776B" w:rsidRPr="00A447AB">
              <w:rPr>
                <w:szCs w:val="22"/>
                <w:lang w:val="sr-Latn-ME"/>
              </w:rPr>
              <w:t>citolitički ili holestatski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CE3C1F2" w14:textId="429C5A2F" w:rsidR="00864366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89458CD" w14:textId="4A729DD7" w:rsidR="00864366" w:rsidRPr="00A447AB" w:rsidRDefault="0086436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464483" w:rsidRPr="00A447AB" w14:paraId="1E15FCEC" w14:textId="77777777" w:rsidTr="002F5A43">
        <w:trPr>
          <w:trHeight w:val="636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0990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27FF74" w14:textId="64E9675B" w:rsidR="00326F8D" w:rsidRPr="00A447AB" w:rsidRDefault="00326F8D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Povišen nivo jetrenih enzima i/ili konjugovanog bilirubina </w:t>
            </w:r>
          </w:p>
          <w:p w14:paraId="1295CAAF" w14:textId="6F7E30B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178D484F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21BC309" w14:textId="2D3D90C5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2F5A43" w:rsidRPr="00A447AB" w14:paraId="1BE9ECE4" w14:textId="77777777" w:rsidTr="002F5A43">
        <w:trPr>
          <w:trHeight w:val="413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BC9B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1145C1B" w14:textId="5E491E4C" w:rsidR="002F5A43" w:rsidRPr="00A447AB" w:rsidRDefault="00B46527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Holestatska žutica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051E2A77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14FC29D" w14:textId="47E65020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2F5A43" w:rsidRPr="00A447AB" w14:paraId="1402A449" w14:textId="77777777" w:rsidTr="002F5A43">
        <w:trPr>
          <w:trHeight w:val="425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B7F9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66BC0CC" w14:textId="2AD48423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Hepatocel</w:t>
            </w:r>
            <w:r w:rsidR="00B46527" w:rsidRPr="00A447AB">
              <w:rPr>
                <w:szCs w:val="22"/>
                <w:lang w:val="sr-Latn-ME"/>
              </w:rPr>
              <w:t>ularno oštećenje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0ED016F9" w14:textId="77777777" w:rsidR="002F5A43" w:rsidRPr="00A447AB" w:rsidRDefault="002F5A4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00DFF29" w14:textId="3D492F21" w:rsidR="002F5A43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A43422" w:rsidRPr="00A447AB" w14:paraId="19F4629D" w14:textId="77777777" w:rsidTr="00D0595F">
        <w:trPr>
          <w:trHeight w:val="384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44653692" w14:textId="4E71961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bCs/>
                <w:iCs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9EB65C3" w14:textId="6313A33B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Osip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6ABEB2A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C6997E1" w14:textId="6B0FAEDF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A43422" w:rsidRPr="00A447AB" w14:paraId="27D86777" w14:textId="77777777" w:rsidTr="00D0595F">
        <w:trPr>
          <w:trHeight w:val="382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77ECA3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6BE0D9E" w14:textId="3B6FED98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Svrab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41D4F87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3809B72" w14:textId="15B68F81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A43422" w:rsidRPr="00A447AB" w14:paraId="71C7E93D" w14:textId="77777777" w:rsidTr="00D0595F">
        <w:trPr>
          <w:trHeight w:val="890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060E3B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75CCAA4" w14:textId="7E2C2790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Angioedem lica, ekstremiteta, usana, sluznica, jezika, glotisa i/ili larinksa (</w:t>
            </w:r>
            <w:r w:rsidR="000F24EA" w:rsidRPr="00A447AB">
              <w:rPr>
                <w:szCs w:val="22"/>
                <w:lang w:val="sr-Latn-ME"/>
              </w:rPr>
              <w:t xml:space="preserve">vidjeti </w:t>
            </w:r>
            <w:r w:rsidR="00061C5E" w:rsidRPr="00A447AB">
              <w:rPr>
                <w:szCs w:val="22"/>
                <w:lang w:val="sr-Latn-ME"/>
              </w:rPr>
              <w:t>dio</w:t>
            </w:r>
            <w:r w:rsidRPr="00A447AB">
              <w:rPr>
                <w:szCs w:val="22"/>
                <w:lang w:val="sr-Latn-ME"/>
              </w:rPr>
              <w:t xml:space="preserve"> 4.4)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DD6F448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A664DEA" w14:textId="223AF4BE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A43422" w:rsidRPr="00A447AB" w14:paraId="589C724F" w14:textId="77777777" w:rsidTr="00D0595F">
        <w:trPr>
          <w:trHeight w:val="382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4BC432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EB26F87" w14:textId="0FE33E14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Urtikarija 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E6D852E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A9B085B" w14:textId="49E5F418" w:rsidR="00A43422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A43422" w:rsidRPr="00A447AB" w14:paraId="5A130E56" w14:textId="77777777" w:rsidTr="00D0595F">
        <w:trPr>
          <w:trHeight w:val="384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DA2615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FF39DE4" w14:textId="23BA24DD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Reakcije fotoos</w:t>
            </w:r>
            <w:r w:rsidR="003B5A62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 xml:space="preserve">etljivosti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FFCF862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6D1CF86" w14:textId="3A33810A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Veoma </w:t>
            </w:r>
            <w:r w:rsidR="002031D6" w:rsidRPr="00A447AB">
              <w:rPr>
                <w:szCs w:val="22"/>
                <w:lang w:val="sr-Latn-ME"/>
              </w:rPr>
              <w:t>rijetko</w:t>
            </w:r>
            <w:r w:rsidRPr="00A447AB">
              <w:rPr>
                <w:szCs w:val="22"/>
                <w:lang w:val="sr-Latn-ME"/>
              </w:rPr>
              <w:t xml:space="preserve"> </w:t>
            </w:r>
          </w:p>
        </w:tc>
      </w:tr>
      <w:tr w:rsidR="00A43422" w:rsidRPr="00A447AB" w14:paraId="74D2C115" w14:textId="77777777" w:rsidTr="00D0595F">
        <w:trPr>
          <w:trHeight w:val="384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19DE19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36A2B4B" w14:textId="119C07D2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Hiperhidroza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B0B974B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6B7D0D2" w14:textId="08EA2301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A43422" w:rsidRPr="00A447AB" w14:paraId="41389805" w14:textId="77777777" w:rsidTr="00D0595F">
        <w:trPr>
          <w:trHeight w:val="384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4636B1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BCE490F" w14:textId="58441821" w:rsidR="00A43422" w:rsidRPr="00A447AB" w:rsidRDefault="00A43422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Reakcije preos</w:t>
            </w:r>
            <w:r w:rsidR="000F24EA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j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etljivosti (svrab, nalet crvenila, osip) </w:t>
            </w:r>
          </w:p>
          <w:p w14:paraId="24AD0C14" w14:textId="04381F01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DB524B3" w14:textId="09A5A135" w:rsidR="00A43422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94D9ACD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A43422" w:rsidRPr="00A447AB" w14:paraId="5F47EF9C" w14:textId="77777777" w:rsidTr="00D0595F">
        <w:trPr>
          <w:trHeight w:val="382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2CC0B9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6EA48EE" w14:textId="2739AA78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Pogoršanje psorijaze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4FCB67D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DF1C60F" w14:textId="3AD7AE64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A43422" w:rsidRPr="00A447AB" w14:paraId="58767613" w14:textId="77777777" w:rsidTr="00D0595F">
        <w:trPr>
          <w:trHeight w:val="384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C01C6B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60F3287" w14:textId="3B32D3CD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Multiformni eritem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0122FF8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4C72F83" w14:textId="5363461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A43422" w:rsidRPr="00A447AB" w14:paraId="08EE5EDE" w14:textId="77777777" w:rsidTr="00D0595F">
        <w:trPr>
          <w:trHeight w:val="377"/>
        </w:trPr>
        <w:tc>
          <w:tcPr>
            <w:tcW w:w="1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9CADAA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CBF28C7" w14:textId="06E34F1E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Toksična epidermalna nekroliza, </w:t>
            </w:r>
          </w:p>
          <w:p w14:paraId="0C8C21DA" w14:textId="3896D02A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i/>
                <w:iCs/>
                <w:szCs w:val="22"/>
                <w:lang w:val="sr-Latn-ME"/>
              </w:rPr>
              <w:t>Stevens-Johnson</w:t>
            </w:r>
            <w:r w:rsidRPr="00A447AB">
              <w:rPr>
                <w:szCs w:val="22"/>
                <w:lang w:val="sr-Latn-ME"/>
              </w:rPr>
              <w:t>-ov sindrom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6FB6D93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6A7A840" w14:textId="233C2B8C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A43422" w:rsidRPr="00A447AB" w14:paraId="6BE739C8" w14:textId="77777777" w:rsidTr="00D0595F">
        <w:trPr>
          <w:trHeight w:val="377"/>
        </w:trPr>
        <w:tc>
          <w:tcPr>
            <w:tcW w:w="14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264B" w14:textId="77777777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F5BD533" w14:textId="1FCD97E0" w:rsidR="00A43422" w:rsidRPr="00A447AB" w:rsidRDefault="00A43422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Psorijaza, pemfigoid ili lihenoidni egzantem ili enantem, alopecija </w:t>
            </w:r>
          </w:p>
        </w:tc>
        <w:tc>
          <w:tcPr>
            <w:tcW w:w="6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10EEA15" w14:textId="7DE59DB6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Veoma </w:t>
            </w:r>
            <w:r w:rsidR="002031D6" w:rsidRPr="00A447AB">
              <w:rPr>
                <w:szCs w:val="22"/>
                <w:lang w:val="sr-Latn-ME"/>
              </w:rPr>
              <w:t>rijetko</w:t>
            </w:r>
            <w:r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436F87B" w14:textId="56133764" w:rsidR="00A43422" w:rsidRPr="00A447AB" w:rsidRDefault="00A43422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094574" w:rsidRPr="00A447AB" w14:paraId="1B4DEAA3" w14:textId="77777777" w:rsidTr="002F5A43">
        <w:trPr>
          <w:trHeight w:val="384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0A0A937" w14:textId="2147F1C0" w:rsidR="00094574" w:rsidRPr="00A447AB" w:rsidRDefault="00E24C8C" w:rsidP="00C83C21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A447AB">
              <w:rPr>
                <w:rFonts w:eastAsia="Calibri"/>
                <w:b/>
                <w:bCs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E886AB0" w14:textId="308EADB2" w:rsidR="00094574" w:rsidRPr="00A447AB" w:rsidRDefault="00EA4498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Grčevi u mišićima</w:t>
            </w:r>
            <w:r w:rsidR="00094574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271B542" w14:textId="1187E6C1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F437E37" w14:textId="6A3614C2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464483" w:rsidRPr="00A447AB" w14:paraId="4663396C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1CD9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5727C10" w14:textId="2A2B6E16" w:rsidR="00464483" w:rsidRPr="00A447AB" w:rsidRDefault="00EA4498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Slabost mišića</w:t>
            </w:r>
            <w:r w:rsidR="00464483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140E3361" w14:textId="59C26700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FD5C13D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464483" w:rsidRPr="00A447AB" w14:paraId="01BEE765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AC3D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D428F5A" w14:textId="104E14CB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Artralgi</w:t>
            </w:r>
            <w:r w:rsidR="00EA4498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 xml:space="preserve">a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D825ED1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5D7C39B6" w14:textId="0651E10A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094574" w:rsidRPr="00A447AB" w14:paraId="63A64F3D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ACDD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B576358" w14:textId="153B613C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M</w:t>
            </w:r>
            <w:r w:rsidR="00EA4498" w:rsidRPr="00A447AB">
              <w:rPr>
                <w:szCs w:val="22"/>
                <w:lang w:val="sr-Latn-ME"/>
              </w:rPr>
              <w:t>i</w:t>
            </w:r>
            <w:r w:rsidR="003B5A62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>algi</w:t>
            </w:r>
            <w:r w:rsidR="00EA4498" w:rsidRPr="00A447AB">
              <w:rPr>
                <w:szCs w:val="22"/>
                <w:lang w:val="sr-Latn-ME"/>
              </w:rPr>
              <w:t>j</w:t>
            </w:r>
            <w:r w:rsidRPr="00A447AB">
              <w:rPr>
                <w:szCs w:val="22"/>
                <w:lang w:val="sr-Latn-ME"/>
              </w:rPr>
              <w:t xml:space="preserve">a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28AF545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7F02AC9" w14:textId="758E6EF5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464483" w:rsidRPr="00A447AB" w14:paraId="69EF831E" w14:textId="77777777" w:rsidTr="002F5A43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461D93C4" w14:textId="77777777" w:rsidR="00BC1FB0" w:rsidRPr="00A447AB" w:rsidRDefault="00BC1FB0" w:rsidP="00C83C21">
            <w:pPr>
              <w:jc w:val="left"/>
              <w:rPr>
                <w:b/>
                <w:bCs/>
                <w:iCs/>
                <w:szCs w:val="22"/>
                <w:lang w:val="sr-Latn-ME"/>
              </w:rPr>
            </w:pPr>
            <w:r w:rsidRPr="00A447AB">
              <w:rPr>
                <w:b/>
                <w:bCs/>
                <w:iCs/>
                <w:szCs w:val="22"/>
                <w:lang w:val="sr-Latn-ME"/>
              </w:rPr>
              <w:t>Poremećaji bubrega i urinarnog sistema</w:t>
            </w:r>
          </w:p>
          <w:p w14:paraId="7E3AB86A" w14:textId="7CF7B66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DC1B1DF" w14:textId="23E3E096" w:rsidR="00464483" w:rsidRPr="00A447AB" w:rsidRDefault="00EA4498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Insuficijencija bubrega</w:t>
            </w:r>
            <w:r w:rsidR="00464483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AD1791F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5120948B" w14:textId="2DB4F4A4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464483" w:rsidRPr="00A447AB" w14:paraId="2DEE81AA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01F2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40577E8" w14:textId="1F285586" w:rsidR="00464483" w:rsidRPr="00A447AB" w:rsidRDefault="00FC7A7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Akutna slabost bubrega</w:t>
            </w:r>
            <w:r w:rsidR="00464483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0D5D4B4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464DB390" w14:textId="0B99D8E0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464483" w:rsidRPr="00A447AB" w14:paraId="435EB37C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353E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D94673D" w14:textId="088D67FB" w:rsidR="00464483" w:rsidRPr="00A447AB" w:rsidRDefault="008247C1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Pojačano izlučivanje urina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1494F3A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44712329" w14:textId="338A2F85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464483" w:rsidRPr="00A447AB" w14:paraId="0F522C9A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882DA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62E24FD" w14:textId="77777777" w:rsidR="00F654CC" w:rsidRPr="00A447AB" w:rsidRDefault="00F654CC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Pogoršanje prethodno postojeće proteinurije </w:t>
            </w:r>
          </w:p>
          <w:p w14:paraId="7E60A0C3" w14:textId="5B3447A3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C044230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A6C1444" w14:textId="607BA399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464483" w:rsidRPr="00A447AB" w14:paraId="0EC25B13" w14:textId="77777777" w:rsidTr="002F5A43">
        <w:trPr>
          <w:trHeight w:val="382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EC359AC" w14:textId="77777777" w:rsidR="00AC16D0" w:rsidRPr="00A447AB" w:rsidRDefault="00AC16D0" w:rsidP="00C83C21">
            <w:pPr>
              <w:jc w:val="left"/>
              <w:rPr>
                <w:b/>
                <w:bCs/>
                <w:iCs/>
                <w:szCs w:val="22"/>
                <w:lang w:val="sr-Latn-ME"/>
              </w:rPr>
            </w:pPr>
            <w:r w:rsidRPr="00A447AB">
              <w:rPr>
                <w:b/>
                <w:bCs/>
                <w:iCs/>
                <w:szCs w:val="22"/>
                <w:lang w:val="sr-Latn-ME"/>
              </w:rPr>
              <w:t>Poremećaji reproduktivnog sistema i dojki</w:t>
            </w:r>
          </w:p>
          <w:p w14:paraId="5E85D6C0" w14:textId="25D6DC04" w:rsidR="00464483" w:rsidRPr="00A447AB" w:rsidRDefault="00464483" w:rsidP="00C83C21">
            <w:pPr>
              <w:jc w:val="left"/>
              <w:rPr>
                <w:b/>
                <w:bCs/>
                <w:iCs/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F8C768A" w14:textId="1DF5EE21" w:rsidR="00464483" w:rsidRPr="00A447AB" w:rsidRDefault="00F654CC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Erektilna disfunkcija</w:t>
            </w:r>
            <w:r w:rsidR="00464483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AAC7076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4634106" w14:textId="6FBF1C7C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6E3E46" w:rsidRPr="00A447AB" w14:paraId="679EF310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9DDA" w14:textId="77777777" w:rsidR="006E3E46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7B085A5" w14:textId="15CC2680" w:rsidR="006E3E46" w:rsidRPr="00A447AB" w:rsidRDefault="00F654CC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Poremećaji potencije</w:t>
            </w:r>
            <w:r w:rsidR="006E3E46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A03CF6E" w14:textId="742A704A" w:rsidR="006E3E46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F39632F" w14:textId="77777777" w:rsidR="006E3E46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464483" w:rsidRPr="00A447AB" w14:paraId="3B6826BA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A9B8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A7EC9D1" w14:textId="34615326" w:rsidR="00464483" w:rsidRPr="00A447AB" w:rsidRDefault="00F654CC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Oslabljen libido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D1125D4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05E4F3C3" w14:textId="11172142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DB6AAD" w:rsidRPr="00A447AB" w14:paraId="51750AB6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91D4" w14:textId="77777777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8C126D7" w14:textId="18D5C6F2" w:rsidR="00DB6AAD" w:rsidRPr="00A447AB" w:rsidRDefault="00F654CC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Ginekomastija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4FBE21E" w14:textId="77777777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E1E74D5" w14:textId="5790134B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094574" w:rsidRPr="00A447AB" w14:paraId="487BD107" w14:textId="77777777" w:rsidTr="002F5A43">
        <w:trPr>
          <w:trHeight w:val="384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AFF8E67" w14:textId="50461D1E" w:rsidR="00173251" w:rsidRPr="00A447AB" w:rsidRDefault="00173251" w:rsidP="00C83C21">
            <w:pPr>
              <w:jc w:val="left"/>
              <w:rPr>
                <w:b/>
                <w:bCs/>
                <w:iCs/>
                <w:szCs w:val="22"/>
                <w:lang w:val="sr-Latn-ME"/>
              </w:rPr>
            </w:pPr>
            <w:r w:rsidRPr="00A447AB">
              <w:rPr>
                <w:b/>
                <w:bCs/>
                <w:iCs/>
                <w:szCs w:val="22"/>
                <w:lang w:val="sr-Latn-ME"/>
              </w:rPr>
              <w:t>Opšti poremećaji i reakcije na m</w:t>
            </w:r>
            <w:r w:rsidR="004D6359" w:rsidRPr="00A447AB">
              <w:rPr>
                <w:b/>
                <w:bCs/>
                <w:iCs/>
                <w:szCs w:val="22"/>
                <w:lang w:val="sr-Latn-ME"/>
              </w:rPr>
              <w:t>j</w:t>
            </w:r>
            <w:r w:rsidRPr="00A447AB">
              <w:rPr>
                <w:b/>
                <w:bCs/>
                <w:iCs/>
                <w:szCs w:val="22"/>
                <w:lang w:val="sr-Latn-ME"/>
              </w:rPr>
              <w:t xml:space="preserve">estu </w:t>
            </w:r>
            <w:r w:rsidR="00C35EF7" w:rsidRPr="00A447AB">
              <w:rPr>
                <w:b/>
                <w:bCs/>
                <w:iCs/>
                <w:szCs w:val="22"/>
                <w:lang w:val="sr-Latn-ME"/>
              </w:rPr>
              <w:t>primjene</w:t>
            </w:r>
          </w:p>
          <w:p w14:paraId="1228C136" w14:textId="17A54973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088E6F8" w14:textId="3424A1D9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As</w:t>
            </w:r>
            <w:r w:rsidR="00F654CC" w:rsidRPr="00A447AB">
              <w:rPr>
                <w:szCs w:val="22"/>
                <w:lang w:val="sr-Latn-ME"/>
              </w:rPr>
              <w:t>tenija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F119454" w14:textId="3D35CF65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0744B5C" w14:textId="23247711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32DF848D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D3C2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0DE87A1" w14:textId="582D4DAA" w:rsidR="00094574" w:rsidRPr="00A447AB" w:rsidRDefault="00F654CC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Umor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405F046" w14:textId="576CD311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2DF7D87" w14:textId="00524129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094574" w:rsidRPr="00A447AB" w14:paraId="33E199DA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CED43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3570D96" w14:textId="4C2C30DF" w:rsidR="00094574" w:rsidRPr="00A447AB" w:rsidRDefault="00F654CC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Bol u grudima</w:t>
            </w:r>
            <w:r w:rsidR="00094574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DB1230F" w14:textId="77777777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F9AE21F" w14:textId="687BBA9E" w:rsidR="00094574" w:rsidRPr="00A447AB" w:rsidRDefault="00094574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Često</w:t>
            </w:r>
          </w:p>
        </w:tc>
      </w:tr>
      <w:tr w:rsidR="00464483" w:rsidRPr="00A447AB" w14:paraId="7D96D107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80AD2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B241732" w14:textId="32A43C30" w:rsidR="00464483" w:rsidRPr="00A447AB" w:rsidRDefault="00F654CC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Periferni edem</w:t>
            </w:r>
            <w:r w:rsidR="00464483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29AAB36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2A70C7D" w14:textId="4569FCC3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464483" w:rsidRPr="00A447AB" w14:paraId="18FFEB7D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ED89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5EE5B23" w14:textId="79B7A821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</w:t>
            </w:r>
            <w:r w:rsidR="00F654CC" w:rsidRPr="00A447AB">
              <w:rPr>
                <w:szCs w:val="22"/>
                <w:lang w:val="sr-Latn-ME"/>
              </w:rPr>
              <w:t>ireksija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42B3AAA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09764349" w14:textId="7A615643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464483" w:rsidRPr="00A447AB" w14:paraId="4C4C7D72" w14:textId="77777777" w:rsidTr="002F5A43">
        <w:trPr>
          <w:trHeight w:val="384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CF9D515" w14:textId="67C27D76" w:rsidR="00464483" w:rsidRPr="00A447AB" w:rsidRDefault="00173251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Ispitivanja</w:t>
            </w:r>
            <w:r w:rsidR="00464483" w:rsidRPr="00A447AB">
              <w:rPr>
                <w:b/>
                <w:szCs w:val="22"/>
                <w:lang w:val="sr-Latn-ME"/>
              </w:rPr>
              <w:t xml:space="preserve"> 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77042BA" w14:textId="053CBB7C" w:rsidR="00464483" w:rsidRPr="00A447AB" w:rsidRDefault="00F654CC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</w:t>
            </w:r>
            <w:r w:rsidR="00645098" w:rsidRPr="00A447AB">
              <w:rPr>
                <w:szCs w:val="22"/>
                <w:lang w:val="sr-Latn-ME"/>
              </w:rPr>
              <w:t>ećan nivo uree u krvi</w:t>
            </w:r>
            <w:r w:rsidR="00464483" w:rsidRPr="00A447AB">
              <w:rPr>
                <w:szCs w:val="22"/>
                <w:lang w:val="sr-Latn-ME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8BC809B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29EAC7F" w14:textId="77B0B33A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464483" w:rsidRPr="00A447AB" w14:paraId="3D652987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5B40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A3A821E" w14:textId="57AB54B7" w:rsidR="00464483" w:rsidRPr="00A447AB" w:rsidRDefault="00645098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Povećan nivo kreatinina u krvi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19E608A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3EA44FB" w14:textId="2484254B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6E3E46" w:rsidRPr="00A447AB" w14:paraId="537EF278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6E4F0" w14:textId="77777777" w:rsidR="006E3E46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6B9B8E2" w14:textId="34CDF430" w:rsidR="006E3E46" w:rsidRPr="00A447AB" w:rsidRDefault="00645098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Povećan nivo jetrinih enzima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DF68CF2" w14:textId="1ECC794C" w:rsidR="006E3E46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689E765" w14:textId="5B63B023" w:rsidR="006E3E46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464483" w:rsidRPr="00A447AB" w14:paraId="0CA25641" w14:textId="77777777" w:rsidTr="002F5A43">
        <w:trPr>
          <w:trHeight w:val="384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CB32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00822B1" w14:textId="2E54B112" w:rsidR="00464483" w:rsidRPr="00A447AB" w:rsidRDefault="00645098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Povećan nivo bilirubina u krvi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327BEDD" w14:textId="77777777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16D1E09B" w14:textId="4E73937A" w:rsidR="00464483" w:rsidRPr="00A447AB" w:rsidRDefault="00464483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Povremeno</w:t>
            </w:r>
          </w:p>
        </w:tc>
      </w:tr>
      <w:tr w:rsidR="006E3E46" w:rsidRPr="00A447AB" w14:paraId="1D7F1C84" w14:textId="77777777" w:rsidTr="002F5A43">
        <w:trPr>
          <w:trHeight w:val="382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BB14" w14:textId="77777777" w:rsidR="006E3E46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7BCC256" w14:textId="18402A55" w:rsidR="006E3E46" w:rsidRPr="00A447AB" w:rsidRDefault="00645098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Povećan nivo triglicerida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F782F70" w14:textId="70A49EF7" w:rsidR="006E3E46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0C0BF7F" w14:textId="77777777" w:rsidR="006E3E46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</w:tr>
      <w:tr w:rsidR="006E3E46" w:rsidRPr="00A447AB" w14:paraId="470D470C" w14:textId="77777777" w:rsidTr="00D0595F">
        <w:trPr>
          <w:trHeight w:val="636"/>
        </w:trPr>
        <w:tc>
          <w:tcPr>
            <w:tcW w:w="1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C254" w14:textId="77777777" w:rsidR="006E3E46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0ACEA35" w14:textId="7EF6C8BA" w:rsidR="006E3E46" w:rsidRPr="00A447AB" w:rsidRDefault="004C048E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Snižen hemoglobin i hematokrit</w:t>
            </w:r>
            <w:r w:rsidR="006E3E46" w:rsidRPr="00A447AB">
              <w:rPr>
                <w:szCs w:val="22"/>
                <w:lang w:val="sr-Latn-ME"/>
              </w:rPr>
              <w:t xml:space="preserve"> (</w:t>
            </w:r>
            <w:r w:rsidR="000F24EA" w:rsidRPr="00A447AB">
              <w:rPr>
                <w:szCs w:val="22"/>
                <w:lang w:val="sr-Latn-ME"/>
              </w:rPr>
              <w:t xml:space="preserve">vidjeti </w:t>
            </w:r>
            <w:r w:rsidR="00061C5E" w:rsidRPr="00A447AB">
              <w:rPr>
                <w:szCs w:val="22"/>
                <w:lang w:val="sr-Latn-ME"/>
              </w:rPr>
              <w:t>dio</w:t>
            </w:r>
            <w:r w:rsidR="006E3E46" w:rsidRPr="00A447AB">
              <w:rPr>
                <w:szCs w:val="22"/>
                <w:lang w:val="sr-Latn-ME"/>
              </w:rPr>
              <w:t xml:space="preserve"> 4.4)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4A1B6FC" w14:textId="77777777" w:rsidR="006E3E46" w:rsidRPr="00A447AB" w:rsidRDefault="006E3E4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 xml:space="preserve">-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AF5E98A" w14:textId="4135CFB7" w:rsidR="006E3E46" w:rsidRPr="00A447AB" w:rsidRDefault="002031D6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Rijetko</w:t>
            </w:r>
          </w:p>
        </w:tc>
      </w:tr>
      <w:tr w:rsidR="00DB6AAD" w:rsidRPr="00A447AB" w14:paraId="329F3538" w14:textId="77777777" w:rsidTr="00D0595F">
        <w:trPr>
          <w:trHeight w:val="89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36B7132" w14:textId="39639EEA" w:rsidR="00DB6AAD" w:rsidRPr="00A447AB" w:rsidRDefault="00631CD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Imunološki poremećaji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17C4FF9" w14:textId="23757339" w:rsidR="00C125FC" w:rsidRPr="00A447AB" w:rsidRDefault="00C125FC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Anafilaktičke ili anafilaktoidne reakcije, povećan nivo antinuklearnih antit</w:t>
            </w:r>
            <w:r w:rsidR="000F24EA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ij</w:t>
            </w: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ela</w:t>
            </w:r>
          </w:p>
          <w:p w14:paraId="2BE28333" w14:textId="2A6FC440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</w:tcPr>
          <w:p w14:paraId="2BD014EB" w14:textId="77777777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</w:p>
          <w:p w14:paraId="68BF4998" w14:textId="77777777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D773E57" w14:textId="2AC5BC0B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  <w:tr w:rsidR="00DB6AAD" w:rsidRPr="00A447AB" w14:paraId="1612329E" w14:textId="77777777" w:rsidTr="00D0595F">
        <w:trPr>
          <w:trHeight w:val="890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0C9863A" w14:textId="795F5E27" w:rsidR="00DB6AAD" w:rsidRPr="00A447AB" w:rsidRDefault="00631CDD" w:rsidP="00C83C21">
            <w:pPr>
              <w:jc w:val="left"/>
              <w:rPr>
                <w:b/>
                <w:szCs w:val="22"/>
                <w:lang w:val="sr-Latn-ME"/>
              </w:rPr>
            </w:pPr>
            <w:r w:rsidRPr="00A447AB">
              <w:rPr>
                <w:b/>
                <w:szCs w:val="22"/>
                <w:lang w:val="sr-Latn-ME"/>
              </w:rPr>
              <w:t>Por</w:t>
            </w:r>
            <w:r w:rsidR="00306D93" w:rsidRPr="00A447AB">
              <w:rPr>
                <w:b/>
                <w:szCs w:val="22"/>
                <w:lang w:val="sr-Latn-ME"/>
              </w:rPr>
              <w:t>e</w:t>
            </w:r>
            <w:r w:rsidRPr="00A447AB">
              <w:rPr>
                <w:b/>
                <w:szCs w:val="22"/>
                <w:lang w:val="sr-Latn-ME"/>
              </w:rPr>
              <w:t>mećaji endokrinog sistema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E2F3396" w14:textId="48C42FF6" w:rsidR="00DB6AAD" w:rsidRPr="00A447AB" w:rsidRDefault="0054391F" w:rsidP="00C83C2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Sindrom neadekvatnog lučenja antidiuretskog hormona </w:t>
            </w:r>
            <w:r w:rsidR="00DB6AAD" w:rsidRPr="00A447A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(SIADH)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</w:tcPr>
          <w:p w14:paraId="23DAFD80" w14:textId="77777777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</w:p>
          <w:p w14:paraId="233BE2A8" w14:textId="77777777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-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B7301A0" w14:textId="6B8B6015" w:rsidR="00DB6AAD" w:rsidRPr="00A447AB" w:rsidRDefault="00DB6AAD" w:rsidP="00C83C21">
            <w:pPr>
              <w:jc w:val="left"/>
              <w:rPr>
                <w:szCs w:val="22"/>
                <w:lang w:val="sr-Latn-ME"/>
              </w:rPr>
            </w:pPr>
            <w:r w:rsidRPr="00A447AB">
              <w:rPr>
                <w:szCs w:val="22"/>
                <w:lang w:val="sr-Latn-ME"/>
              </w:rPr>
              <w:t>Nepoznato</w:t>
            </w:r>
          </w:p>
        </w:tc>
      </w:tr>
    </w:tbl>
    <w:p w14:paraId="53402951" w14:textId="77777777" w:rsidR="00CE09F3" w:rsidRPr="00A447AB" w:rsidRDefault="00CE09F3" w:rsidP="00C83C21">
      <w:pPr>
        <w:jc w:val="left"/>
        <w:rPr>
          <w:i/>
          <w:szCs w:val="22"/>
          <w:lang w:val="sr-Latn-ME"/>
        </w:rPr>
      </w:pPr>
    </w:p>
    <w:p w14:paraId="53AE31A4" w14:textId="77777777" w:rsidR="00A52C7D" w:rsidRPr="00A447AB" w:rsidRDefault="00A52C7D" w:rsidP="007E1D00">
      <w:pPr>
        <w:rPr>
          <w:rFonts w:eastAsia="Calibri"/>
          <w:szCs w:val="22"/>
          <w:u w:val="single"/>
          <w:lang w:val="sr-Latn-ME"/>
        </w:rPr>
      </w:pPr>
      <w:r w:rsidRPr="00A447AB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5CB33612" w14:textId="77777777" w:rsidR="00A52C7D" w:rsidRPr="00A447AB" w:rsidRDefault="00A52C7D" w:rsidP="007E1D00">
      <w:pPr>
        <w:rPr>
          <w:rFonts w:eastAsia="Calibri"/>
          <w:szCs w:val="22"/>
          <w:lang w:val="sr-Latn-ME"/>
        </w:rPr>
      </w:pPr>
      <w:r w:rsidRPr="00A447AB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22E340B" w14:textId="77777777" w:rsidR="00A52C7D" w:rsidRPr="00A447AB" w:rsidRDefault="00A52C7D" w:rsidP="007E1D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447AB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218F6C3B" w14:textId="77777777" w:rsidR="00A52C7D" w:rsidRPr="00A447AB" w:rsidRDefault="00A52C7D" w:rsidP="007E1D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447AB">
        <w:rPr>
          <w:rFonts w:eastAsia="Calibri"/>
          <w:sz w:val="22"/>
          <w:szCs w:val="22"/>
          <w:lang w:val="sr-Latn-ME"/>
        </w:rPr>
        <w:t>Odjeljenje za farmakovigilancu</w:t>
      </w:r>
    </w:p>
    <w:p w14:paraId="1637CBEF" w14:textId="77777777" w:rsidR="00A52C7D" w:rsidRPr="00A447AB" w:rsidRDefault="00A52C7D" w:rsidP="007E1D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447A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59741A6" w14:textId="77777777" w:rsidR="00A52C7D" w:rsidRPr="00A447AB" w:rsidRDefault="00A52C7D" w:rsidP="007E1D00">
      <w:pPr>
        <w:pStyle w:val="NoSpacing"/>
        <w:rPr>
          <w:rFonts w:eastAsia="Calibri"/>
          <w:sz w:val="22"/>
          <w:szCs w:val="22"/>
          <w:lang w:val="sr-Latn-ME"/>
        </w:rPr>
      </w:pPr>
    </w:p>
    <w:p w14:paraId="46BE757D" w14:textId="77777777" w:rsidR="00A52C7D" w:rsidRPr="00A447AB" w:rsidRDefault="00A52C7D" w:rsidP="007E1D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447AB">
        <w:rPr>
          <w:rFonts w:eastAsia="Calibri"/>
          <w:sz w:val="22"/>
          <w:szCs w:val="22"/>
          <w:lang w:val="sr-Latn-ME"/>
        </w:rPr>
        <w:t>tel: +382 (0) 20 310 280</w:t>
      </w:r>
    </w:p>
    <w:p w14:paraId="13AE23BD" w14:textId="77777777" w:rsidR="00A52C7D" w:rsidRPr="00A447AB" w:rsidRDefault="00A52C7D" w:rsidP="007E1D00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A447AB">
        <w:rPr>
          <w:rFonts w:eastAsia="Calibri"/>
          <w:sz w:val="22"/>
          <w:szCs w:val="22"/>
          <w:lang w:val="sr-Latn-ME"/>
        </w:rPr>
        <w:t>fax: +382 (0) 20 310 581</w:t>
      </w:r>
      <w:r w:rsidRPr="00A447AB">
        <w:rPr>
          <w:rFonts w:eastAsia="Calibri"/>
          <w:sz w:val="22"/>
          <w:szCs w:val="22"/>
          <w:lang w:val="sr-Latn-ME"/>
        </w:rPr>
        <w:tab/>
      </w:r>
    </w:p>
    <w:p w14:paraId="1A9DCFA5" w14:textId="77777777" w:rsidR="00A52C7D" w:rsidRPr="00A447AB" w:rsidRDefault="0037696F" w:rsidP="007E1D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A52C7D" w:rsidRPr="00A447A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333B972" w14:textId="77777777" w:rsidR="00A52C7D" w:rsidRPr="00A447AB" w:rsidRDefault="0037696F" w:rsidP="007E1D0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8" w:history="1">
        <w:r w:rsidR="00A52C7D" w:rsidRPr="00A447A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25E0F59" w14:textId="77777777" w:rsidR="00A52C7D" w:rsidRPr="00A447AB" w:rsidRDefault="00A52C7D" w:rsidP="007E1D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447AB">
        <w:rPr>
          <w:rFonts w:eastAsia="Calibri"/>
          <w:sz w:val="22"/>
          <w:szCs w:val="22"/>
          <w:lang w:val="sr-Latn-ME"/>
        </w:rPr>
        <w:t>putem IS zdravstvene zaštite</w:t>
      </w:r>
    </w:p>
    <w:p w14:paraId="4D7FA75E" w14:textId="77777777" w:rsidR="00A52C7D" w:rsidRPr="00A447AB" w:rsidRDefault="00A52C7D" w:rsidP="007E1D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447AB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3544996A" w14:textId="77777777" w:rsidR="00A52C7D" w:rsidRPr="00A447AB" w:rsidRDefault="00A52C7D" w:rsidP="007E1D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3BE504D" w14:textId="5C7F8CDE" w:rsidR="00A52C7D" w:rsidRPr="00A447AB" w:rsidRDefault="000F24EA" w:rsidP="007E1D00">
      <w:pPr>
        <w:pStyle w:val="NoSpacing"/>
        <w:rPr>
          <w:rFonts w:eastAsia="Calibri"/>
          <w:sz w:val="22"/>
          <w:szCs w:val="22"/>
          <w:lang w:val="sr-Latn-ME"/>
        </w:rPr>
      </w:pPr>
      <w:r w:rsidRPr="00A447AB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1DF26E58" wp14:editId="345FAE14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0295D" w14:textId="77777777" w:rsidR="00CE09F3" w:rsidRPr="00A447AB" w:rsidRDefault="00CE09F3" w:rsidP="007E1D00">
      <w:pPr>
        <w:rPr>
          <w:szCs w:val="22"/>
          <w:lang w:val="sr-Latn-ME"/>
        </w:rPr>
      </w:pPr>
    </w:p>
    <w:p w14:paraId="5340295E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4.9. Predoziranje</w:t>
      </w:r>
    </w:p>
    <w:p w14:paraId="5340295F" w14:textId="77777777" w:rsidR="00CE09F3" w:rsidRPr="00A447AB" w:rsidRDefault="00CE09F3" w:rsidP="007E1D00">
      <w:pPr>
        <w:rPr>
          <w:szCs w:val="22"/>
          <w:lang w:val="sr-Latn-ME"/>
        </w:rPr>
      </w:pPr>
    </w:p>
    <w:p w14:paraId="36B997AC" w14:textId="47142F97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Nema podataka o predoziranju </w:t>
      </w:r>
      <w:r w:rsidR="0064143F" w:rsidRPr="00A447AB">
        <w:rPr>
          <w:color w:val="000000"/>
          <w:szCs w:val="22"/>
          <w:lang w:val="sr-Latn-ME"/>
        </w:rPr>
        <w:t>kombinacijom ramipril/bisoprolol kod</w:t>
      </w:r>
      <w:r w:rsidRPr="00A447AB">
        <w:rPr>
          <w:color w:val="000000"/>
          <w:szCs w:val="22"/>
          <w:lang w:val="sr-Latn-ME"/>
        </w:rPr>
        <w:t xml:space="preserve"> ljudi. </w:t>
      </w:r>
    </w:p>
    <w:p w14:paraId="7F3DAD0B" w14:textId="77777777" w:rsidR="003162C5" w:rsidRPr="00A447AB" w:rsidRDefault="003162C5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</w:p>
    <w:p w14:paraId="08FC702A" w14:textId="77777777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bCs/>
          <w:i/>
          <w:iCs/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Bisoprolol </w:t>
      </w:r>
    </w:p>
    <w:p w14:paraId="024550BF" w14:textId="77777777" w:rsidR="0064143F" w:rsidRPr="00A447AB" w:rsidRDefault="0064143F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</w:p>
    <w:p w14:paraId="5767A418" w14:textId="77777777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Simptomi </w:t>
      </w:r>
    </w:p>
    <w:p w14:paraId="3E0F0655" w14:textId="4F8B19B9" w:rsidR="0025637A" w:rsidRPr="00A447AB" w:rsidRDefault="0063515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Generalno </w:t>
      </w:r>
      <w:r w:rsidR="0025637A" w:rsidRPr="00A447AB">
        <w:rPr>
          <w:color w:val="000000"/>
          <w:szCs w:val="22"/>
          <w:lang w:val="sr-Latn-ME"/>
        </w:rPr>
        <w:t xml:space="preserve">su najčešći znakovi koji se očekuju kod predoziranja beta-blokatorom bradikardija, hipotenzija, bronhospazam, akutna insuficijencija srca i hipoglikemija. Dosad je prijavljeno nekoliko slučajeva predoziranja bisoprololom (maksimalna doza: 2000 mg)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25637A" w:rsidRPr="00A447AB">
        <w:rPr>
          <w:color w:val="000000"/>
          <w:szCs w:val="22"/>
          <w:lang w:val="sr-Latn-ME"/>
        </w:rPr>
        <w:t xml:space="preserve"> koji su imali hipertenziju i/ili koronarnu bolest srca, koji su se </w:t>
      </w:r>
      <w:r w:rsidR="0013441D" w:rsidRPr="00A447AB">
        <w:rPr>
          <w:color w:val="000000"/>
          <w:szCs w:val="22"/>
          <w:lang w:val="sr-Latn-ME"/>
        </w:rPr>
        <w:t xml:space="preserve">manifestovali </w:t>
      </w:r>
      <w:r w:rsidR="0025637A" w:rsidRPr="00A447AB">
        <w:rPr>
          <w:color w:val="000000"/>
          <w:szCs w:val="22"/>
          <w:lang w:val="sr-Latn-ME"/>
        </w:rPr>
        <w:t xml:space="preserve">bradikardijom i/ili hipotenzijom, a svi su se </w:t>
      </w:r>
      <w:r w:rsidR="00CC271A" w:rsidRPr="00A447AB">
        <w:rPr>
          <w:color w:val="000000"/>
          <w:szCs w:val="22"/>
          <w:lang w:val="sr-Latn-ME"/>
        </w:rPr>
        <w:t>pacijenti</w:t>
      </w:r>
      <w:r w:rsidR="0025637A" w:rsidRPr="00A447AB">
        <w:rPr>
          <w:color w:val="000000"/>
          <w:szCs w:val="22"/>
          <w:lang w:val="sr-Latn-ME"/>
        </w:rPr>
        <w:t xml:space="preserve"> oporavili. Os</w:t>
      </w:r>
      <w:r w:rsidR="00903D7F" w:rsidRPr="00A447AB">
        <w:rPr>
          <w:color w:val="000000"/>
          <w:szCs w:val="22"/>
          <w:lang w:val="sr-Latn-ME"/>
        </w:rPr>
        <w:t>j</w:t>
      </w:r>
      <w:r w:rsidR="0025637A" w:rsidRPr="00A447AB">
        <w:rPr>
          <w:color w:val="000000"/>
          <w:szCs w:val="22"/>
          <w:lang w:val="sr-Latn-ME"/>
        </w:rPr>
        <w:t xml:space="preserve">etljivost na </w:t>
      </w:r>
      <w:r w:rsidR="00340D63" w:rsidRPr="00A447AB">
        <w:rPr>
          <w:color w:val="000000"/>
          <w:szCs w:val="22"/>
          <w:lang w:val="sr-Latn-ME"/>
        </w:rPr>
        <w:t xml:space="preserve">pojedinačnu </w:t>
      </w:r>
      <w:r w:rsidR="0025637A" w:rsidRPr="00A447AB">
        <w:rPr>
          <w:color w:val="000000"/>
          <w:szCs w:val="22"/>
          <w:lang w:val="sr-Latn-ME"/>
        </w:rPr>
        <w:t>veliku dozu bisoprolola je jako različita izme</w:t>
      </w:r>
      <w:r w:rsidR="0013441D" w:rsidRPr="00A447AB">
        <w:rPr>
          <w:color w:val="000000"/>
          <w:szCs w:val="22"/>
          <w:lang w:val="sr-Latn-ME"/>
        </w:rPr>
        <w:t>đ</w:t>
      </w:r>
      <w:r w:rsidR="0025637A" w:rsidRPr="00A447AB">
        <w:rPr>
          <w:color w:val="000000"/>
          <w:szCs w:val="22"/>
          <w:lang w:val="sr-Latn-ME"/>
        </w:rPr>
        <w:t xml:space="preserve">u pojedinaca, a </w:t>
      </w:r>
      <w:r w:rsidR="00CC271A" w:rsidRPr="00A447AB">
        <w:rPr>
          <w:color w:val="000000"/>
          <w:szCs w:val="22"/>
          <w:lang w:val="sr-Latn-ME"/>
        </w:rPr>
        <w:t>pacijenti</w:t>
      </w:r>
      <w:r w:rsidR="0025637A" w:rsidRPr="00A447AB">
        <w:rPr>
          <w:color w:val="000000"/>
          <w:szCs w:val="22"/>
          <w:lang w:val="sr-Latn-ME"/>
        </w:rPr>
        <w:t xml:space="preserve"> sa </w:t>
      </w:r>
      <w:r w:rsidR="0013441D" w:rsidRPr="00A447AB">
        <w:rPr>
          <w:color w:val="000000"/>
          <w:szCs w:val="22"/>
          <w:lang w:val="sr-Latn-ME"/>
        </w:rPr>
        <w:t>slabošću</w:t>
      </w:r>
      <w:r w:rsidR="0025637A" w:rsidRPr="00A447AB">
        <w:rPr>
          <w:color w:val="000000"/>
          <w:szCs w:val="22"/>
          <w:lang w:val="sr-Latn-ME"/>
        </w:rPr>
        <w:t xml:space="preserve"> srca v</w:t>
      </w:r>
      <w:r w:rsidR="00903D7F" w:rsidRPr="00A447AB">
        <w:rPr>
          <w:color w:val="000000"/>
          <w:szCs w:val="22"/>
          <w:lang w:val="sr-Latn-ME"/>
        </w:rPr>
        <w:t>j</w:t>
      </w:r>
      <w:r w:rsidR="0025637A" w:rsidRPr="00A447AB">
        <w:rPr>
          <w:color w:val="000000"/>
          <w:szCs w:val="22"/>
          <w:lang w:val="sr-Latn-ME"/>
        </w:rPr>
        <w:t>ero</w:t>
      </w:r>
      <w:r w:rsidR="0013441D" w:rsidRPr="00A447AB">
        <w:rPr>
          <w:color w:val="000000"/>
          <w:szCs w:val="22"/>
          <w:lang w:val="sr-Latn-ME"/>
        </w:rPr>
        <w:t>v</w:t>
      </w:r>
      <w:r w:rsidR="0025637A" w:rsidRPr="00A447AB">
        <w:rPr>
          <w:color w:val="000000"/>
          <w:szCs w:val="22"/>
          <w:lang w:val="sr-Latn-ME"/>
        </w:rPr>
        <w:t>atno su jako os</w:t>
      </w:r>
      <w:r w:rsidR="00903D7F" w:rsidRPr="00A447AB">
        <w:rPr>
          <w:color w:val="000000"/>
          <w:szCs w:val="22"/>
          <w:lang w:val="sr-Latn-ME"/>
        </w:rPr>
        <w:t>j</w:t>
      </w:r>
      <w:r w:rsidR="0025637A" w:rsidRPr="00A447AB">
        <w:rPr>
          <w:color w:val="000000"/>
          <w:szCs w:val="22"/>
          <w:lang w:val="sr-Latn-ME"/>
        </w:rPr>
        <w:t xml:space="preserve">etljivi. </w:t>
      </w:r>
    </w:p>
    <w:p w14:paraId="73F6868B" w14:textId="77777777" w:rsidR="0064143F" w:rsidRPr="00A447AB" w:rsidRDefault="0064143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172CE02" w14:textId="34A1EB46" w:rsidR="0025637A" w:rsidRPr="00A447AB" w:rsidRDefault="00FD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Terapija</w:t>
      </w:r>
      <w:r w:rsidR="0025637A" w:rsidRPr="00A447AB">
        <w:rPr>
          <w:color w:val="000000"/>
          <w:szCs w:val="22"/>
          <w:u w:val="single"/>
          <w:lang w:val="sr-Latn-ME"/>
        </w:rPr>
        <w:t xml:space="preserve"> </w:t>
      </w:r>
    </w:p>
    <w:p w14:paraId="3D619532" w14:textId="70B2C532" w:rsidR="00C67A83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Ako do</w:t>
      </w:r>
      <w:r w:rsidR="0013441D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 do predoziranja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bisoprololom se mora prekinuti i uvesti suportivno i simptomatsko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. Ograničeni podaci pokazuju da se bisoprolol teško uklanja dijalizom. Na </w:t>
      </w:r>
      <w:r w:rsidR="00F85438" w:rsidRPr="00A447AB">
        <w:rPr>
          <w:color w:val="000000"/>
          <w:szCs w:val="22"/>
          <w:lang w:val="sr-Latn-ME"/>
        </w:rPr>
        <w:t>osnovu</w:t>
      </w:r>
      <w:r w:rsidRPr="00A447AB">
        <w:rPr>
          <w:color w:val="000000"/>
          <w:szCs w:val="22"/>
          <w:lang w:val="sr-Latn-ME"/>
        </w:rPr>
        <w:t xml:space="preserve"> očekivanog farmakološkog d</w:t>
      </w:r>
      <w:r w:rsidR="00340D63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elovanja i preporuka za druge beta-blokatore, </w:t>
      </w:r>
      <w:r w:rsidR="00F85438" w:rsidRPr="00A447AB">
        <w:rPr>
          <w:color w:val="000000"/>
          <w:szCs w:val="22"/>
          <w:lang w:val="sr-Latn-ME"/>
        </w:rPr>
        <w:t>za</w:t>
      </w:r>
      <w:r w:rsidRPr="00A447AB">
        <w:rPr>
          <w:color w:val="000000"/>
          <w:szCs w:val="22"/>
          <w:lang w:val="sr-Latn-ME"/>
        </w:rPr>
        <w:t>visno o</w:t>
      </w:r>
      <w:r w:rsidR="00F85438" w:rsidRPr="00A447AB">
        <w:rPr>
          <w:color w:val="000000"/>
          <w:szCs w:val="22"/>
          <w:lang w:val="sr-Latn-ME"/>
        </w:rPr>
        <w:t>d</w:t>
      </w:r>
      <w:r w:rsidRPr="00A447AB">
        <w:rPr>
          <w:color w:val="000000"/>
          <w:szCs w:val="22"/>
          <w:lang w:val="sr-Latn-ME"/>
        </w:rPr>
        <w:t xml:space="preserve"> kliničk</w:t>
      </w:r>
      <w:r w:rsidR="00F85438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situacij</w:t>
      </w:r>
      <w:r w:rsidR="00F85438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>, moraju se razmotriti sl</w:t>
      </w:r>
      <w:r w:rsidR="00903D7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edeće op</w:t>
      </w:r>
      <w:r w:rsidR="00C67A83" w:rsidRPr="00A447AB">
        <w:rPr>
          <w:color w:val="000000"/>
          <w:szCs w:val="22"/>
          <w:lang w:val="sr-Latn-ME"/>
        </w:rPr>
        <w:t>šte</w:t>
      </w:r>
      <w:r w:rsidRPr="00A447AB">
        <w:rPr>
          <w:color w:val="000000"/>
          <w:szCs w:val="22"/>
          <w:lang w:val="sr-Latn-ME"/>
        </w:rPr>
        <w:t xml:space="preserve"> 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1543F67E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B9023C9" w14:textId="2E3A289E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Bradikardija: </w:t>
      </w:r>
      <w:r w:rsidRPr="00A447AB">
        <w:rPr>
          <w:color w:val="000000"/>
          <w:szCs w:val="22"/>
          <w:lang w:val="sr-Latn-ME"/>
        </w:rPr>
        <w:t xml:space="preserve">Intravenska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atropina. Ako odgovor nije adekvatan, oprezno se može prim</w:t>
      </w:r>
      <w:r w:rsidR="00903D7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eniti izoprenalin ili neki drugi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 s</w:t>
      </w:r>
      <w:r w:rsidR="00C67A83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pozitivnim </w:t>
      </w:r>
      <w:r w:rsidR="00C67A83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 xml:space="preserve">ronotropnim </w:t>
      </w:r>
      <w:r w:rsidR="00C67A83" w:rsidRPr="00A447AB">
        <w:rPr>
          <w:color w:val="000000"/>
          <w:szCs w:val="22"/>
          <w:lang w:val="sr-Latn-ME"/>
        </w:rPr>
        <w:t>efektom</w:t>
      </w:r>
      <w:r w:rsidRPr="00A447AB">
        <w:rPr>
          <w:color w:val="000000"/>
          <w:szCs w:val="22"/>
          <w:lang w:val="sr-Latn-ME"/>
        </w:rPr>
        <w:t xml:space="preserve">. U nekim slučajevima može biti potrebno postavljanje </w:t>
      </w:r>
      <w:r w:rsidR="00C67A83" w:rsidRPr="00A447AB">
        <w:rPr>
          <w:color w:val="000000"/>
          <w:szCs w:val="22"/>
          <w:lang w:val="sr-Latn-ME"/>
        </w:rPr>
        <w:t>pejsmejkera</w:t>
      </w:r>
      <w:r w:rsidRPr="00A447AB">
        <w:rPr>
          <w:color w:val="000000"/>
          <w:szCs w:val="22"/>
          <w:lang w:val="sr-Latn-ME"/>
        </w:rPr>
        <w:t xml:space="preserve"> transvenskim putem. </w:t>
      </w:r>
    </w:p>
    <w:p w14:paraId="0835128A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3B9AC56" w14:textId="5473459F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Hipotenzija: </w:t>
      </w:r>
      <w:r w:rsidRPr="00A447AB">
        <w:rPr>
          <w:color w:val="000000"/>
          <w:szCs w:val="22"/>
          <w:lang w:val="sr-Latn-ME"/>
        </w:rPr>
        <w:t>Moraju se prim</w:t>
      </w:r>
      <w:r w:rsidR="00903D7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eniti intravensk</w:t>
      </w:r>
      <w:r w:rsidR="00561286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</w:t>
      </w:r>
      <w:r w:rsidR="00561286" w:rsidRPr="00A447AB">
        <w:rPr>
          <w:color w:val="000000"/>
          <w:szCs w:val="22"/>
          <w:lang w:val="sr-Latn-ME"/>
        </w:rPr>
        <w:t>rastvori</w:t>
      </w:r>
      <w:r w:rsidRPr="00A447AB">
        <w:rPr>
          <w:color w:val="000000"/>
          <w:szCs w:val="22"/>
          <w:lang w:val="sr-Latn-ME"/>
        </w:rPr>
        <w:t xml:space="preserve"> i vazopresori. Može biti korisna intravenska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glukagona. </w:t>
      </w:r>
    </w:p>
    <w:p w14:paraId="6542D574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A14C70F" w14:textId="6C517E79" w:rsidR="0025637A" w:rsidRPr="00A447AB" w:rsidRDefault="0025637A" w:rsidP="007E1D00">
      <w:pPr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AV blok (drugog ili trećeg s</w:t>
      </w:r>
      <w:r w:rsidR="00561286" w:rsidRPr="00A447AB">
        <w:rPr>
          <w:i/>
          <w:iCs/>
          <w:color w:val="000000"/>
          <w:szCs w:val="22"/>
          <w:lang w:val="sr-Latn-ME"/>
        </w:rPr>
        <w:t>tepena</w:t>
      </w:r>
      <w:r w:rsidRPr="00A447AB">
        <w:rPr>
          <w:i/>
          <w:iCs/>
          <w:color w:val="000000"/>
          <w:szCs w:val="22"/>
          <w:lang w:val="sr-Latn-ME"/>
        </w:rPr>
        <w:t xml:space="preserve">): </w:t>
      </w:r>
      <w:r w:rsidR="00561286" w:rsidRPr="00A447AB">
        <w:rPr>
          <w:color w:val="000000"/>
          <w:szCs w:val="22"/>
          <w:lang w:val="sr-Latn-ME"/>
        </w:rPr>
        <w:t>pacijenti se</w:t>
      </w:r>
      <w:r w:rsidRPr="00A447AB">
        <w:rPr>
          <w:color w:val="000000"/>
          <w:szCs w:val="22"/>
          <w:lang w:val="sr-Latn-ME"/>
        </w:rPr>
        <w:t xml:space="preserve"> mora</w:t>
      </w:r>
      <w:r w:rsidR="00561286" w:rsidRPr="00A447AB">
        <w:rPr>
          <w:color w:val="000000"/>
          <w:szCs w:val="22"/>
          <w:lang w:val="sr-Latn-ME"/>
        </w:rPr>
        <w:t>ju</w:t>
      </w:r>
      <w:r w:rsidRPr="00A447AB">
        <w:rPr>
          <w:color w:val="000000"/>
          <w:szCs w:val="22"/>
          <w:lang w:val="sr-Latn-ME"/>
        </w:rPr>
        <w:t xml:space="preserve"> pažljivo pratiti i l</w:t>
      </w:r>
      <w:r w:rsidR="00903D7F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ečiti infuzijom izoprenalina ili transvenskim postavljanjem srčanog </w:t>
      </w:r>
      <w:r w:rsidR="00561286" w:rsidRPr="00A447AB">
        <w:rPr>
          <w:color w:val="000000"/>
          <w:szCs w:val="22"/>
          <w:lang w:val="sr-Latn-ME"/>
        </w:rPr>
        <w:t>pejsmejker</w:t>
      </w:r>
      <w:r w:rsidR="007F7C24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>.</w:t>
      </w:r>
    </w:p>
    <w:p w14:paraId="0D6DD355" w14:textId="77777777" w:rsidR="003B5A62" w:rsidRPr="00A447AB" w:rsidRDefault="003B5A62" w:rsidP="007E1D00">
      <w:pPr>
        <w:rPr>
          <w:color w:val="000000"/>
          <w:szCs w:val="22"/>
          <w:lang w:val="sr-Latn-ME"/>
        </w:rPr>
      </w:pPr>
    </w:p>
    <w:p w14:paraId="6DD7083B" w14:textId="2666AEDE" w:rsidR="003B5A62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Akutno pogoršanje </w:t>
      </w:r>
      <w:r w:rsidR="007F7C24" w:rsidRPr="00A447AB">
        <w:rPr>
          <w:i/>
          <w:iCs/>
          <w:color w:val="000000"/>
          <w:szCs w:val="22"/>
          <w:lang w:val="sr-Latn-ME"/>
        </w:rPr>
        <w:t>insuficijencije</w:t>
      </w:r>
      <w:r w:rsidRPr="00A447AB">
        <w:rPr>
          <w:i/>
          <w:iCs/>
          <w:color w:val="000000"/>
          <w:szCs w:val="22"/>
          <w:lang w:val="sr-Latn-ME"/>
        </w:rPr>
        <w:t xml:space="preserve"> srca: </w:t>
      </w:r>
      <w:r w:rsidRPr="00A447AB">
        <w:rPr>
          <w:color w:val="000000"/>
          <w:szCs w:val="22"/>
          <w:lang w:val="sr-Latn-ME"/>
        </w:rPr>
        <w:t xml:space="preserve">Intravenska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diuretika, inotropnih </w:t>
      </w:r>
      <w:r w:rsidR="0041386C" w:rsidRPr="00A447AB">
        <w:rPr>
          <w:color w:val="000000"/>
          <w:szCs w:val="22"/>
          <w:lang w:val="sr-Latn-ME"/>
        </w:rPr>
        <w:t>ljek</w:t>
      </w:r>
      <w:r w:rsidRPr="00A447AB">
        <w:rPr>
          <w:color w:val="000000"/>
          <w:szCs w:val="22"/>
          <w:lang w:val="sr-Latn-ME"/>
        </w:rPr>
        <w:t xml:space="preserve">ova, vazodilatatora. </w:t>
      </w:r>
    </w:p>
    <w:p w14:paraId="417C526B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2477874" w14:textId="5F624665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Bronhospazam: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bronhodilatatora kao što su izoprenalin, beta-2 simpatomimetici i/ili aminofilin. </w:t>
      </w:r>
    </w:p>
    <w:p w14:paraId="58337F6F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AE4A108" w14:textId="120322E9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Hipoglikemija: </w:t>
      </w:r>
      <w:r w:rsidRPr="00A447AB">
        <w:rPr>
          <w:color w:val="000000"/>
          <w:szCs w:val="22"/>
          <w:lang w:val="sr-Latn-ME"/>
        </w:rPr>
        <w:t xml:space="preserve">Intravenska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glukoze. </w:t>
      </w:r>
    </w:p>
    <w:p w14:paraId="44DC03F0" w14:textId="77777777" w:rsidR="0064143F" w:rsidRPr="00A447AB" w:rsidRDefault="0064143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0026DCE" w14:textId="77777777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Ramipril </w:t>
      </w:r>
    </w:p>
    <w:p w14:paraId="0280E920" w14:textId="77777777" w:rsidR="0064143F" w:rsidRPr="00A447AB" w:rsidRDefault="0064143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83B1D4A" w14:textId="77777777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Simptomi </w:t>
      </w:r>
    </w:p>
    <w:p w14:paraId="0EDF89F0" w14:textId="03489F39" w:rsidR="0025637A" w:rsidRPr="00A447AB" w:rsidRDefault="0025637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Simptomi povezani s</w:t>
      </w:r>
      <w:r w:rsidR="007F7C24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predoziranjem ACE inhibitorima mogu uključivati pret</w:t>
      </w:r>
      <w:r w:rsidR="00131E45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eranu perifernu vazodilataciju (uz izraženu hipotenziju, šok), bradikardiju, poremećaje </w:t>
      </w:r>
      <w:r w:rsidR="00301B3F" w:rsidRPr="00A447AB">
        <w:rPr>
          <w:color w:val="000000"/>
          <w:szCs w:val="22"/>
          <w:lang w:val="sr-Latn-ME"/>
        </w:rPr>
        <w:t>elektrolita</w:t>
      </w:r>
      <w:r w:rsidRPr="00A447AB">
        <w:rPr>
          <w:color w:val="000000"/>
          <w:szCs w:val="22"/>
          <w:lang w:val="sr-Latn-ME"/>
        </w:rPr>
        <w:t xml:space="preserve"> i </w:t>
      </w:r>
      <w:r w:rsidR="007F7C24" w:rsidRPr="00A447AB">
        <w:rPr>
          <w:color w:val="000000"/>
          <w:szCs w:val="22"/>
          <w:lang w:val="sr-Latn-ME"/>
        </w:rPr>
        <w:t>slabost</w:t>
      </w:r>
      <w:r w:rsidR="003230BF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 xml:space="preserve">bubrega. </w:t>
      </w:r>
    </w:p>
    <w:p w14:paraId="0225FAC6" w14:textId="77777777" w:rsidR="0064143F" w:rsidRPr="00A447AB" w:rsidRDefault="0064143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0BB85D8" w14:textId="5BCD11A3" w:rsidR="0025637A" w:rsidRPr="00A447AB" w:rsidRDefault="00FD545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Terapija</w:t>
      </w:r>
      <w:r w:rsidR="0025637A" w:rsidRPr="00A447AB">
        <w:rPr>
          <w:color w:val="000000"/>
          <w:szCs w:val="22"/>
          <w:u w:val="single"/>
          <w:lang w:val="sr-Latn-ME"/>
        </w:rPr>
        <w:t xml:space="preserve"> </w:t>
      </w:r>
    </w:p>
    <w:p w14:paraId="273A7FEB" w14:textId="4C4F3A43" w:rsidR="0025637A" w:rsidRPr="00A447AB" w:rsidRDefault="003B6AB4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Pacijen</w:t>
      </w:r>
      <w:r w:rsidR="00C23B39" w:rsidRPr="00A447AB">
        <w:rPr>
          <w:color w:val="000000"/>
          <w:szCs w:val="22"/>
          <w:lang w:val="sr-Latn-ME"/>
        </w:rPr>
        <w:t>t</w:t>
      </w:r>
      <w:r w:rsidR="0025637A" w:rsidRPr="00A447AB">
        <w:rPr>
          <w:color w:val="000000"/>
          <w:szCs w:val="22"/>
          <w:lang w:val="sr-Latn-ME"/>
        </w:rPr>
        <w:t xml:space="preserve"> se mora pažljivo pratiti, a </w:t>
      </w:r>
      <w:r w:rsidR="00301B3F" w:rsidRPr="00A447AB">
        <w:rPr>
          <w:color w:val="000000"/>
          <w:szCs w:val="22"/>
          <w:lang w:val="sr-Latn-ME"/>
        </w:rPr>
        <w:t>liječenje</w:t>
      </w:r>
      <w:r w:rsidR="0025637A" w:rsidRPr="00A447AB">
        <w:rPr>
          <w:color w:val="000000"/>
          <w:szCs w:val="22"/>
          <w:lang w:val="sr-Latn-ME"/>
        </w:rPr>
        <w:t xml:space="preserve"> mora biti simptomatsko i suportivno. Preporučene m</w:t>
      </w:r>
      <w:r w:rsidR="00903D7F" w:rsidRPr="00A447AB">
        <w:rPr>
          <w:color w:val="000000"/>
          <w:szCs w:val="22"/>
          <w:lang w:val="sr-Latn-ME"/>
        </w:rPr>
        <w:t>j</w:t>
      </w:r>
      <w:r w:rsidR="0025637A" w:rsidRPr="00A447AB">
        <w:rPr>
          <w:color w:val="000000"/>
          <w:szCs w:val="22"/>
          <w:lang w:val="sr-Latn-ME"/>
        </w:rPr>
        <w:t xml:space="preserve">ere uključuju primarnu detoksifikaciju (lavaža želuca, </w:t>
      </w:r>
      <w:r w:rsidR="00061C5E" w:rsidRPr="00A447AB">
        <w:rPr>
          <w:color w:val="000000"/>
          <w:szCs w:val="22"/>
          <w:lang w:val="sr-Latn-ME"/>
        </w:rPr>
        <w:t>primjena</w:t>
      </w:r>
      <w:r w:rsidR="0025637A" w:rsidRPr="00A447AB">
        <w:rPr>
          <w:color w:val="000000"/>
          <w:szCs w:val="22"/>
          <w:lang w:val="sr-Latn-ME"/>
        </w:rPr>
        <w:t xml:space="preserve"> adsorbensa) i </w:t>
      </w:r>
      <w:r w:rsidR="00903D7F" w:rsidRPr="00A447AB">
        <w:rPr>
          <w:color w:val="000000"/>
          <w:szCs w:val="22"/>
          <w:lang w:val="sr-Latn-ME"/>
        </w:rPr>
        <w:t>mjere</w:t>
      </w:r>
      <w:r w:rsidR="0025637A" w:rsidRPr="00A447AB">
        <w:rPr>
          <w:color w:val="000000"/>
          <w:szCs w:val="22"/>
          <w:lang w:val="sr-Latn-ME"/>
        </w:rPr>
        <w:t xml:space="preserve"> za uspostav</w:t>
      </w:r>
      <w:r w:rsidR="00131E45" w:rsidRPr="00A447AB">
        <w:rPr>
          <w:color w:val="000000"/>
          <w:szCs w:val="22"/>
          <w:lang w:val="sr-Latn-ME"/>
        </w:rPr>
        <w:t>ljanje</w:t>
      </w:r>
      <w:r w:rsidR="0025637A" w:rsidRPr="00A447AB">
        <w:rPr>
          <w:color w:val="000000"/>
          <w:szCs w:val="22"/>
          <w:lang w:val="sr-Latn-ME"/>
        </w:rPr>
        <w:t xml:space="preserve"> hemodinamske stabilnosti, uključujući prim</w:t>
      </w:r>
      <w:r w:rsidR="00131E45" w:rsidRPr="00A447AB">
        <w:rPr>
          <w:color w:val="000000"/>
          <w:szCs w:val="22"/>
          <w:lang w:val="sr-Latn-ME"/>
        </w:rPr>
        <w:t>j</w:t>
      </w:r>
      <w:r w:rsidR="0025637A" w:rsidRPr="00A447AB">
        <w:rPr>
          <w:color w:val="000000"/>
          <w:szCs w:val="22"/>
          <w:lang w:val="sr-Latn-ME"/>
        </w:rPr>
        <w:t>enu alfa-1 adrenergičkih agonista ili angiotenzina II (angiotenzinamid). Ramiprilat, aktivni metabolit ramiprila, hemodijalizom se slabo uklanja iz cirkulacije.</w:t>
      </w:r>
    </w:p>
    <w:p w14:paraId="1E45B1CA" w14:textId="3CFD3857" w:rsidR="00E86F8F" w:rsidRPr="00A447AB" w:rsidRDefault="00E86F8F" w:rsidP="007E1D00">
      <w:pPr>
        <w:rPr>
          <w:color w:val="000000"/>
          <w:szCs w:val="22"/>
          <w:lang w:val="sr-Latn-ME"/>
        </w:rPr>
      </w:pPr>
    </w:p>
    <w:p w14:paraId="59673766" w14:textId="77777777" w:rsidR="00E86F8F" w:rsidRPr="00A447AB" w:rsidRDefault="00E86F8F" w:rsidP="007E1D00">
      <w:pPr>
        <w:rPr>
          <w:szCs w:val="22"/>
          <w:lang w:val="sr-Latn-ME"/>
        </w:rPr>
      </w:pPr>
    </w:p>
    <w:p w14:paraId="53402975" w14:textId="62D3B0C0" w:rsidR="00CE09F3" w:rsidRPr="00A447AB" w:rsidRDefault="00CE09F3" w:rsidP="00C83C21">
      <w:pPr>
        <w:pStyle w:val="NASLOV123"/>
        <w:spacing w:before="0" w:after="0"/>
        <w:jc w:val="both"/>
        <w:rPr>
          <w:lang w:val="sr-Latn-ME"/>
        </w:rPr>
      </w:pPr>
      <w:r w:rsidRPr="00A447AB">
        <w:rPr>
          <w:lang w:val="sr-Latn-ME"/>
        </w:rPr>
        <w:t>5. FARMAKOLOŠKI PODACI</w:t>
      </w:r>
    </w:p>
    <w:p w14:paraId="6E308E2A" w14:textId="77777777" w:rsidR="00E86F8F" w:rsidRPr="00A447AB" w:rsidRDefault="00E86F8F" w:rsidP="00C83C21">
      <w:pPr>
        <w:pStyle w:val="NASLOV123"/>
        <w:spacing w:before="0" w:after="0"/>
        <w:jc w:val="both"/>
        <w:rPr>
          <w:lang w:val="sr-Latn-ME"/>
        </w:rPr>
      </w:pPr>
    </w:p>
    <w:p w14:paraId="53402976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5.1. Farmakodinamski podaci</w:t>
      </w:r>
    </w:p>
    <w:p w14:paraId="4BC0ED37" w14:textId="77777777" w:rsidR="0025637A" w:rsidRPr="00A447AB" w:rsidRDefault="0025637A" w:rsidP="007E1D00">
      <w:pPr>
        <w:rPr>
          <w:b/>
          <w:bCs/>
          <w:szCs w:val="22"/>
          <w:lang w:val="sr-Latn-ME"/>
        </w:rPr>
      </w:pPr>
    </w:p>
    <w:p w14:paraId="53402978" w14:textId="167AFE59" w:rsidR="00CE09F3" w:rsidRPr="00A447AB" w:rsidRDefault="00CE09F3" w:rsidP="007E1D00">
      <w:pPr>
        <w:rPr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Farmakoterapijska grupa:</w:t>
      </w:r>
      <w:r w:rsidR="0012225D" w:rsidRPr="00A447AB">
        <w:rPr>
          <w:b/>
          <w:bCs/>
          <w:szCs w:val="22"/>
          <w:lang w:val="sr-Latn-ME"/>
        </w:rPr>
        <w:t xml:space="preserve"> </w:t>
      </w:r>
      <w:r w:rsidR="00C33FAE" w:rsidRPr="00A447AB">
        <w:rPr>
          <w:szCs w:val="22"/>
          <w:lang w:val="sr-Latn-ME"/>
        </w:rPr>
        <w:t>ACE</w:t>
      </w:r>
      <w:r w:rsidR="00131E45" w:rsidRPr="00A447AB">
        <w:rPr>
          <w:szCs w:val="22"/>
          <w:lang w:val="sr-Latn-ME"/>
        </w:rPr>
        <w:t>-</w:t>
      </w:r>
      <w:r w:rsidR="00C33FAE" w:rsidRPr="00A447AB">
        <w:rPr>
          <w:szCs w:val="22"/>
          <w:lang w:val="sr-Latn-ME"/>
        </w:rPr>
        <w:t xml:space="preserve">inhibitori, ostale kombinacije; </w:t>
      </w:r>
    </w:p>
    <w:p w14:paraId="1930BD82" w14:textId="77777777" w:rsidR="00C33FAE" w:rsidRPr="00A447AB" w:rsidRDefault="00C33FAE" w:rsidP="007E1D00">
      <w:pPr>
        <w:rPr>
          <w:szCs w:val="22"/>
          <w:lang w:val="sr-Latn-ME"/>
        </w:rPr>
      </w:pPr>
    </w:p>
    <w:p w14:paraId="7A183CCC" w14:textId="77777777" w:rsidR="0007729C" w:rsidRPr="00A447AB" w:rsidRDefault="00CE09F3" w:rsidP="007E1D00">
      <w:pPr>
        <w:rPr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ATC šifra:</w:t>
      </w:r>
      <w:r w:rsidR="0012225D" w:rsidRPr="00A447AB">
        <w:rPr>
          <w:b/>
          <w:bCs/>
          <w:szCs w:val="22"/>
          <w:lang w:val="sr-Latn-ME"/>
        </w:rPr>
        <w:t xml:space="preserve"> </w:t>
      </w:r>
      <w:r w:rsidR="0007729C" w:rsidRPr="00A447AB">
        <w:rPr>
          <w:szCs w:val="22"/>
          <w:lang w:val="sr-Latn-ME"/>
        </w:rPr>
        <w:t xml:space="preserve">C09BX05 </w:t>
      </w:r>
    </w:p>
    <w:p w14:paraId="0E39C8D5" w14:textId="77777777" w:rsidR="0007729C" w:rsidRPr="00A447AB" w:rsidRDefault="0007729C" w:rsidP="007E1D00">
      <w:pPr>
        <w:rPr>
          <w:szCs w:val="22"/>
          <w:lang w:val="sr-Latn-ME"/>
        </w:rPr>
      </w:pPr>
    </w:p>
    <w:p w14:paraId="1ED1B052" w14:textId="00FD3DD5" w:rsidR="00312226" w:rsidRPr="00A447AB" w:rsidRDefault="00312226" w:rsidP="007E1D00">
      <w:pPr>
        <w:rPr>
          <w:szCs w:val="22"/>
          <w:u w:val="single"/>
          <w:lang w:val="sr-Latn-ME"/>
        </w:rPr>
      </w:pPr>
      <w:r w:rsidRPr="00A447AB">
        <w:rPr>
          <w:szCs w:val="22"/>
          <w:u w:val="single"/>
          <w:lang w:val="sr-Latn-ME"/>
        </w:rPr>
        <w:t>Mehanizam dejstva</w:t>
      </w:r>
    </w:p>
    <w:p w14:paraId="33ABBB53" w14:textId="77777777" w:rsidR="00D538A5" w:rsidRPr="00A447AB" w:rsidRDefault="00D538A5" w:rsidP="007E1D00">
      <w:pPr>
        <w:rPr>
          <w:szCs w:val="22"/>
          <w:lang w:val="sr-Latn-ME"/>
        </w:rPr>
      </w:pPr>
    </w:p>
    <w:p w14:paraId="261CB4A8" w14:textId="77777777" w:rsidR="00161896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Bisoprolol </w:t>
      </w:r>
    </w:p>
    <w:p w14:paraId="364B4F86" w14:textId="5791B2B1" w:rsidR="00161896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Bisoprolol je visokose</w:t>
      </w:r>
      <w:r w:rsidR="00903D7F" w:rsidRPr="00A447AB">
        <w:rPr>
          <w:color w:val="000000"/>
          <w:szCs w:val="22"/>
          <w:lang w:val="sr-Latn-ME"/>
        </w:rPr>
        <w:t>l</w:t>
      </w:r>
      <w:r w:rsidR="0041386C" w:rsidRPr="00A447AB">
        <w:rPr>
          <w:color w:val="000000"/>
          <w:szCs w:val="22"/>
          <w:lang w:val="sr-Latn-ME"/>
        </w:rPr>
        <w:t>ek</w:t>
      </w:r>
      <w:r w:rsidRPr="00A447AB">
        <w:rPr>
          <w:color w:val="000000"/>
          <w:szCs w:val="22"/>
          <w:lang w:val="sr-Latn-ME"/>
        </w:rPr>
        <w:t>tivan blokator beta-1 adrenergičkih receptora, nema intrinzičnu stimulacijsku aktivnost ni značajan ut</w:t>
      </w:r>
      <w:r w:rsidR="003C0E38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>caj na stabilnost membrane. Ima samo nizak afinitet prema beta-2 receptorima glatkih mišića bronh</w:t>
      </w:r>
      <w:r w:rsidR="007C6177" w:rsidRPr="00A447AB">
        <w:rPr>
          <w:color w:val="000000"/>
          <w:szCs w:val="22"/>
          <w:lang w:val="sr-Latn-ME"/>
        </w:rPr>
        <w:t>ija</w:t>
      </w:r>
      <w:r w:rsidRPr="00A447AB">
        <w:rPr>
          <w:color w:val="000000"/>
          <w:szCs w:val="22"/>
          <w:lang w:val="sr-Latn-ME"/>
        </w:rPr>
        <w:t xml:space="preserve"> i krvnih </w:t>
      </w:r>
      <w:r w:rsidR="003C0E38" w:rsidRPr="00A447AB">
        <w:rPr>
          <w:color w:val="000000"/>
          <w:szCs w:val="22"/>
          <w:lang w:val="sr-Latn-ME"/>
        </w:rPr>
        <w:t>sudova</w:t>
      </w:r>
      <w:r w:rsidRPr="00A447AB">
        <w:rPr>
          <w:color w:val="000000"/>
          <w:szCs w:val="22"/>
          <w:lang w:val="sr-Latn-ME"/>
        </w:rPr>
        <w:t>, kao i prema beta-2 receptorima povezanim s</w:t>
      </w:r>
      <w:r w:rsidR="003C0E3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regulacijom metabolizma. Stoga se obično ne očekuje ut</w:t>
      </w:r>
      <w:r w:rsidR="003C0E38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>caj bisoprolola na otpor di</w:t>
      </w:r>
      <w:r w:rsidR="003C0E38" w:rsidRPr="00A447AB">
        <w:rPr>
          <w:color w:val="000000"/>
          <w:szCs w:val="22"/>
          <w:lang w:val="sr-Latn-ME"/>
        </w:rPr>
        <w:t>sajni</w:t>
      </w:r>
      <w:r w:rsidRPr="00A447AB">
        <w:rPr>
          <w:color w:val="000000"/>
          <w:szCs w:val="22"/>
          <w:lang w:val="sr-Latn-ME"/>
        </w:rPr>
        <w:t>h puteva niti na metaboličke procese posredovane beta-2 receptorima. Bisoprolol zadržava beta-1 se</w:t>
      </w:r>
      <w:r w:rsidR="0041386C" w:rsidRPr="00A447AB">
        <w:rPr>
          <w:color w:val="000000"/>
          <w:szCs w:val="22"/>
          <w:lang w:val="sr-Latn-ME"/>
        </w:rPr>
        <w:t>l</w:t>
      </w:r>
      <w:r w:rsidR="00AB00E2" w:rsidRPr="00A447AB">
        <w:rPr>
          <w:color w:val="000000"/>
          <w:szCs w:val="22"/>
          <w:lang w:val="sr-Latn-ME"/>
        </w:rPr>
        <w:t>e</w:t>
      </w:r>
      <w:r w:rsidR="0041386C" w:rsidRPr="00A447AB">
        <w:rPr>
          <w:color w:val="000000"/>
          <w:szCs w:val="22"/>
          <w:lang w:val="sr-Latn-ME"/>
        </w:rPr>
        <w:t>k</w:t>
      </w:r>
      <w:r w:rsidRPr="00A447AB">
        <w:rPr>
          <w:color w:val="000000"/>
          <w:szCs w:val="22"/>
          <w:lang w:val="sr-Latn-ME"/>
        </w:rPr>
        <w:t xml:space="preserve">tivnost i u rasponu doza većem od terapijskog. </w:t>
      </w:r>
    </w:p>
    <w:p w14:paraId="53105886" w14:textId="77777777" w:rsidR="00161896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2368DE4" w14:textId="77777777" w:rsidR="00161896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Ramipril </w:t>
      </w:r>
    </w:p>
    <w:p w14:paraId="01EE1EE0" w14:textId="077C664A" w:rsidR="00161896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Ramiprilat, aktivni metabolit pr</w:t>
      </w:r>
      <w:r w:rsidR="0035358E" w:rsidRPr="00A447AB">
        <w:rPr>
          <w:color w:val="000000"/>
          <w:szCs w:val="22"/>
          <w:lang w:val="sr-Latn-ME"/>
        </w:rPr>
        <w:t>o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a ramiprila, inhibira enzim dipeptidilkarboksipeptidazu I (sinonimi: enzim angiotenzin konvertaza, kininaza II). U plazmi i tkivu ovaj enzim </w:t>
      </w:r>
      <w:r w:rsidR="003B5A62" w:rsidRPr="00A447AB">
        <w:rPr>
          <w:color w:val="000000"/>
          <w:szCs w:val="22"/>
          <w:lang w:val="sr-Latn-ME"/>
        </w:rPr>
        <w:t xml:space="preserve">katalizuje </w:t>
      </w:r>
      <w:r w:rsidR="00FE0C7B" w:rsidRPr="00A447AB">
        <w:rPr>
          <w:color w:val="000000"/>
          <w:szCs w:val="22"/>
          <w:lang w:val="sr-Latn-ME"/>
        </w:rPr>
        <w:lastRenderedPageBreak/>
        <w:t>konverziju</w:t>
      </w:r>
      <w:r w:rsidRPr="00A447AB">
        <w:rPr>
          <w:color w:val="000000"/>
          <w:szCs w:val="22"/>
          <w:lang w:val="sr-Latn-ME"/>
        </w:rPr>
        <w:t xml:space="preserve"> angiotenzina I u </w:t>
      </w:r>
      <w:r w:rsidR="00FE0C7B" w:rsidRPr="00A447AB">
        <w:rPr>
          <w:color w:val="000000"/>
          <w:szCs w:val="22"/>
          <w:lang w:val="sr-Latn-ME"/>
        </w:rPr>
        <w:t>aktivnu</w:t>
      </w:r>
      <w:r w:rsidRPr="00A447AB">
        <w:rPr>
          <w:color w:val="000000"/>
          <w:szCs w:val="22"/>
          <w:lang w:val="sr-Latn-ME"/>
        </w:rPr>
        <w:t xml:space="preserve"> vazokonstriktor</w:t>
      </w:r>
      <w:r w:rsidR="00FE0C7B" w:rsidRPr="00A447AB">
        <w:rPr>
          <w:color w:val="000000"/>
          <w:szCs w:val="22"/>
          <w:lang w:val="sr-Latn-ME"/>
        </w:rPr>
        <w:t>nu supstancu</w:t>
      </w:r>
      <w:r w:rsidRPr="00A447AB">
        <w:rPr>
          <w:color w:val="000000"/>
          <w:szCs w:val="22"/>
          <w:lang w:val="sr-Latn-ME"/>
        </w:rPr>
        <w:t xml:space="preserve">, angiotenzin II, kao i razgradnju aktivnog vazodilatatora bradikinina. Smanjeno stvaranje angiotenzina II i inhibicija razgradnje bradikinina dovode do vazodilatacije. </w:t>
      </w:r>
    </w:p>
    <w:p w14:paraId="54546CBC" w14:textId="77777777" w:rsidR="00415E43" w:rsidRPr="00A447AB" w:rsidRDefault="00415E4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7232FF3" w14:textId="0B810DC8" w:rsidR="00161896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S obzirom da angiotenzin II po</w:t>
      </w:r>
      <w:r w:rsidR="00FE0C7B" w:rsidRPr="00A447AB">
        <w:rPr>
          <w:color w:val="000000"/>
          <w:szCs w:val="22"/>
          <w:lang w:val="sr-Latn-ME"/>
        </w:rPr>
        <w:t>dst</w:t>
      </w:r>
      <w:r w:rsidRPr="00A447AB">
        <w:rPr>
          <w:color w:val="000000"/>
          <w:szCs w:val="22"/>
          <w:lang w:val="sr-Latn-ME"/>
        </w:rPr>
        <w:t>iče i izlučivanje aldosterona, ramiprilat uzrokuje smanjenje lučenja aldosterona. Pros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ečan odgovor na monoterapiju ACE inhibitorom bio je slabiji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crne (afro-karipske) rase s</w:t>
      </w:r>
      <w:r w:rsidR="00663D11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hipertenzijom (obično populacija hipertoničara s</w:t>
      </w:r>
      <w:r w:rsidR="00663D11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nisk</w:t>
      </w:r>
      <w:r w:rsidR="00663D11" w:rsidRPr="00A447AB">
        <w:rPr>
          <w:color w:val="000000"/>
          <w:szCs w:val="22"/>
          <w:lang w:val="sr-Latn-ME"/>
        </w:rPr>
        <w:t>im nivoom</w:t>
      </w:r>
      <w:r w:rsidRPr="00A447AB">
        <w:rPr>
          <w:color w:val="000000"/>
          <w:szCs w:val="22"/>
          <w:lang w:val="sr-Latn-ME"/>
        </w:rPr>
        <w:t xml:space="preserve"> renina) nego </w:t>
      </w:r>
      <w:r w:rsidR="00663D11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ostalih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27DE4C15" w14:textId="77777777" w:rsidR="00E7237D" w:rsidRPr="00A447AB" w:rsidRDefault="00E7237D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BF34D13" w14:textId="0D6CBD47" w:rsidR="00161896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Farmakodinam</w:t>
      </w:r>
      <w:r w:rsidR="00BF7F87" w:rsidRPr="00A447AB">
        <w:rPr>
          <w:color w:val="000000"/>
          <w:szCs w:val="22"/>
          <w:u w:val="single"/>
          <w:lang w:val="sr-Latn-ME"/>
        </w:rPr>
        <w:t>ski</w:t>
      </w:r>
      <w:r w:rsidRPr="00A447AB">
        <w:rPr>
          <w:color w:val="000000"/>
          <w:szCs w:val="22"/>
          <w:u w:val="single"/>
          <w:lang w:val="sr-Latn-ME"/>
        </w:rPr>
        <w:t xml:space="preserve"> </w:t>
      </w:r>
      <w:r w:rsidR="00663D11" w:rsidRPr="00A447AB">
        <w:rPr>
          <w:color w:val="000000"/>
          <w:szCs w:val="22"/>
          <w:u w:val="single"/>
          <w:lang w:val="sr-Latn-ME"/>
        </w:rPr>
        <w:t>efekti</w:t>
      </w:r>
    </w:p>
    <w:p w14:paraId="6F10B077" w14:textId="77777777" w:rsidR="00E7237D" w:rsidRPr="00A447AB" w:rsidRDefault="00E7237D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6DA7BF9" w14:textId="72FF7F78" w:rsidR="00663D11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Bisoprolol </w:t>
      </w:r>
    </w:p>
    <w:p w14:paraId="34D6BB7D" w14:textId="75FC2D85" w:rsidR="00161896" w:rsidRPr="00A447AB" w:rsidRDefault="0016189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Bisoprolol nema značajnih negativnih inotropnih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a. </w:t>
      </w:r>
    </w:p>
    <w:p w14:paraId="0973E86A" w14:textId="0EAE11AC" w:rsidR="008A294D" w:rsidRPr="00A447AB" w:rsidRDefault="00161896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Bisoprolol postiže maksimalne </w:t>
      </w:r>
      <w:r w:rsidR="00B815BA" w:rsidRPr="00A447AB">
        <w:rPr>
          <w:color w:val="000000"/>
          <w:szCs w:val="22"/>
          <w:lang w:val="sr-Latn-ME"/>
        </w:rPr>
        <w:t xml:space="preserve">efekte </w:t>
      </w:r>
      <w:r w:rsidRPr="00A447AB">
        <w:rPr>
          <w:color w:val="000000"/>
          <w:szCs w:val="22"/>
          <w:lang w:val="sr-Latn-ME"/>
        </w:rPr>
        <w:t>3 do 4 sata nakon prim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ene. Zbog </w:t>
      </w:r>
      <w:r w:rsidR="00415E43" w:rsidRPr="00A447AB">
        <w:rPr>
          <w:color w:val="000000"/>
          <w:szCs w:val="22"/>
          <w:lang w:val="sr-Latn-ME"/>
        </w:rPr>
        <w:t xml:space="preserve">poluvremena eliminacije </w:t>
      </w:r>
      <w:r w:rsidRPr="00A447AB">
        <w:rPr>
          <w:color w:val="000000"/>
          <w:szCs w:val="22"/>
          <w:lang w:val="sr-Latn-ME"/>
        </w:rPr>
        <w:t>od 10 do 12 sati bisoprolol d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eluje 24 sata.</w:t>
      </w:r>
    </w:p>
    <w:p w14:paraId="3D074247" w14:textId="7C58ECA2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Maksimalni </w:t>
      </w:r>
      <w:r w:rsidR="00B815BA" w:rsidRPr="00A447AB">
        <w:rPr>
          <w:color w:val="000000"/>
          <w:szCs w:val="22"/>
          <w:lang w:val="sr-Latn-ME"/>
        </w:rPr>
        <w:t>efekti</w:t>
      </w:r>
      <w:r w:rsidRPr="00A447AB">
        <w:rPr>
          <w:color w:val="000000"/>
          <w:szCs w:val="22"/>
          <w:lang w:val="sr-Latn-ME"/>
        </w:rPr>
        <w:t xml:space="preserve"> bisoprolola na snižavanje krvnog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 xml:space="preserve"> </w:t>
      </w:r>
      <w:r w:rsidR="00B815BA" w:rsidRPr="00A447AB">
        <w:rPr>
          <w:color w:val="000000"/>
          <w:szCs w:val="22"/>
          <w:lang w:val="sr-Latn-ME"/>
        </w:rPr>
        <w:t>generalno</w:t>
      </w:r>
      <w:r w:rsidRPr="00A447AB">
        <w:rPr>
          <w:color w:val="000000"/>
          <w:szCs w:val="22"/>
          <w:lang w:val="sr-Latn-ME"/>
        </w:rPr>
        <w:t xml:space="preserve"> se postižu nakon 2 </w:t>
      </w:r>
      <w:r w:rsidR="00B815BA" w:rsidRPr="00A447AB">
        <w:rPr>
          <w:color w:val="000000"/>
          <w:szCs w:val="22"/>
          <w:lang w:val="sr-Latn-ME"/>
        </w:rPr>
        <w:t>ned</w:t>
      </w:r>
      <w:r w:rsidR="00AB00E2" w:rsidRPr="00A447AB">
        <w:rPr>
          <w:color w:val="000000"/>
          <w:szCs w:val="22"/>
          <w:lang w:val="sr-Latn-ME"/>
        </w:rPr>
        <w:t>j</w:t>
      </w:r>
      <w:r w:rsidR="00B815BA" w:rsidRPr="00A447AB">
        <w:rPr>
          <w:color w:val="000000"/>
          <w:szCs w:val="22"/>
          <w:lang w:val="sr-Latn-ME"/>
        </w:rPr>
        <w:t>elje.</w:t>
      </w:r>
      <w:r w:rsidRPr="00A447AB">
        <w:rPr>
          <w:color w:val="000000"/>
          <w:szCs w:val="22"/>
          <w:lang w:val="sr-Latn-ME"/>
        </w:rPr>
        <w:t xml:space="preserve"> </w:t>
      </w:r>
    </w:p>
    <w:p w14:paraId="7A7B0BE4" w14:textId="77777777" w:rsidR="00415E43" w:rsidRPr="00A447AB" w:rsidRDefault="00415E4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A866DE4" w14:textId="68D87DA0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Pri kratkotrajnoj prim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B815BA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koronarnom bolešću srca bez </w:t>
      </w:r>
      <w:r w:rsidR="00280500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>roničn</w:t>
      </w:r>
      <w:r w:rsidR="00280500" w:rsidRPr="00A447AB">
        <w:rPr>
          <w:color w:val="000000"/>
          <w:szCs w:val="22"/>
          <w:lang w:val="sr-Latn-ME"/>
        </w:rPr>
        <w:t xml:space="preserve">e insuficijencije </w:t>
      </w:r>
      <w:r w:rsidRPr="00A447AB">
        <w:rPr>
          <w:color w:val="000000"/>
          <w:szCs w:val="22"/>
          <w:lang w:val="sr-Latn-ME"/>
        </w:rPr>
        <w:t>srca bisoprolol usporava srčanu frekvenciju i smanjuje udarni volumen, a time i minutni volumen i potrošnju kis</w:t>
      </w:r>
      <w:r w:rsidR="00BB3C23" w:rsidRPr="00A447AB">
        <w:rPr>
          <w:color w:val="000000"/>
          <w:szCs w:val="22"/>
          <w:lang w:val="sr-Latn-ME"/>
        </w:rPr>
        <w:t xml:space="preserve">eonika. </w:t>
      </w:r>
      <w:r w:rsidRPr="00A447AB">
        <w:rPr>
          <w:color w:val="000000"/>
          <w:szCs w:val="22"/>
          <w:lang w:val="sr-Latn-ME"/>
        </w:rPr>
        <w:t>Kod dugotrajne prim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ene početno povišen periferni otpor opada. Predloženi mehanizam d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elovanja u antihipertenzi</w:t>
      </w:r>
      <w:r w:rsidR="00CD4804" w:rsidRPr="00A447AB">
        <w:rPr>
          <w:color w:val="000000"/>
          <w:szCs w:val="22"/>
          <w:lang w:val="sr-Latn-ME"/>
        </w:rPr>
        <w:t xml:space="preserve">vnom </w:t>
      </w:r>
      <w:r w:rsidR="0082096F" w:rsidRPr="00A447AB">
        <w:rPr>
          <w:color w:val="000000"/>
          <w:szCs w:val="22"/>
          <w:lang w:val="sr-Latn-ME"/>
        </w:rPr>
        <w:t xml:space="preserve">efektu </w:t>
      </w:r>
      <w:r w:rsidRPr="00A447AB">
        <w:rPr>
          <w:color w:val="000000"/>
          <w:szCs w:val="22"/>
          <w:lang w:val="sr-Latn-ME"/>
        </w:rPr>
        <w:t xml:space="preserve">beta-blokatora je smanjenje aktivnosti renina u plazmi. </w:t>
      </w:r>
    </w:p>
    <w:p w14:paraId="54584B20" w14:textId="77777777" w:rsidR="00415E43" w:rsidRPr="00A447AB" w:rsidRDefault="00415E4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232A455" w14:textId="0FEA0613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Bisoprolol smanjuje simpatičko-adrenergički odgovor blokiranjem srčanih beta adrenergičkih receptora. To dovodi do usporavanja srčane frekvencije i smanjenja kontraktilnosti uzrokujući smanjenje potrošnje kis</w:t>
      </w:r>
      <w:r w:rsidR="0082096F" w:rsidRPr="00A447AB">
        <w:rPr>
          <w:color w:val="000000"/>
          <w:szCs w:val="22"/>
          <w:lang w:val="sr-Latn-ME"/>
        </w:rPr>
        <w:t>eonika</w:t>
      </w:r>
      <w:r w:rsidRPr="00A447AB">
        <w:rPr>
          <w:color w:val="000000"/>
          <w:szCs w:val="22"/>
          <w:lang w:val="sr-Latn-ME"/>
        </w:rPr>
        <w:t xml:space="preserve"> u miokardu, što je poželjan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u slučaju angine uzrokovane koronarnom bolešću srca. </w:t>
      </w:r>
    </w:p>
    <w:p w14:paraId="07609316" w14:textId="77777777" w:rsidR="00663D11" w:rsidRPr="00A447AB" w:rsidRDefault="00663D1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A173230" w14:textId="500AD49A" w:rsidR="003B5A62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Ramipril </w:t>
      </w:r>
    </w:p>
    <w:p w14:paraId="6C1BCD03" w14:textId="77777777" w:rsidR="00663D11" w:rsidRPr="00A447AB" w:rsidRDefault="00663D1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E09677B" w14:textId="77777777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Hipertenzija </w:t>
      </w:r>
    </w:p>
    <w:p w14:paraId="39D3A9DC" w14:textId="40208628" w:rsidR="00E05DDF" w:rsidRPr="00A447AB" w:rsidRDefault="00061C5E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Primjena</w:t>
      </w:r>
      <w:r w:rsidR="00E05DDF" w:rsidRPr="00A447AB">
        <w:rPr>
          <w:color w:val="000000"/>
          <w:szCs w:val="22"/>
          <w:lang w:val="sr-Latn-ME"/>
        </w:rPr>
        <w:t xml:space="preserve"> ramiprila uzrokuje izraženo smanjenje perifernog arterijskog otpora. </w:t>
      </w:r>
      <w:r w:rsidR="009319BF" w:rsidRPr="00A447AB">
        <w:rPr>
          <w:color w:val="000000"/>
          <w:szCs w:val="22"/>
          <w:lang w:val="sr-Latn-ME"/>
        </w:rPr>
        <w:t>Generalno</w:t>
      </w:r>
      <w:r w:rsidR="00E05DDF" w:rsidRPr="00A447AB">
        <w:rPr>
          <w:color w:val="000000"/>
          <w:szCs w:val="22"/>
          <w:lang w:val="sr-Latn-ME"/>
        </w:rPr>
        <w:t xml:space="preserve"> nema velikih prom</w:t>
      </w:r>
      <w:r w:rsidR="00AB00E2" w:rsidRPr="00A447AB">
        <w:rPr>
          <w:color w:val="000000"/>
          <w:szCs w:val="22"/>
          <w:lang w:val="sr-Latn-ME"/>
        </w:rPr>
        <w:t>j</w:t>
      </w:r>
      <w:r w:rsidR="00E05DDF" w:rsidRPr="00A447AB">
        <w:rPr>
          <w:color w:val="000000"/>
          <w:szCs w:val="22"/>
          <w:lang w:val="sr-Latn-ME"/>
        </w:rPr>
        <w:t xml:space="preserve">ena bubrežnog protoka i brzine glomerularne filtracije. </w:t>
      </w:r>
      <w:r w:rsidRPr="00A447AB">
        <w:rPr>
          <w:color w:val="000000"/>
          <w:szCs w:val="22"/>
          <w:lang w:val="sr-Latn-ME"/>
        </w:rPr>
        <w:t>Primjena</w:t>
      </w:r>
      <w:r w:rsidR="00E05DDF" w:rsidRPr="00A447AB">
        <w:rPr>
          <w:color w:val="000000"/>
          <w:szCs w:val="22"/>
          <w:lang w:val="sr-Latn-ME"/>
        </w:rPr>
        <w:t xml:space="preserve"> ramiprila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E05DDF" w:rsidRPr="00A447AB">
        <w:rPr>
          <w:color w:val="000000"/>
          <w:szCs w:val="22"/>
          <w:lang w:val="sr-Latn-ME"/>
        </w:rPr>
        <w:t xml:space="preserve"> s</w:t>
      </w:r>
      <w:r w:rsidR="009319BF" w:rsidRPr="00A447AB">
        <w:rPr>
          <w:color w:val="000000"/>
          <w:szCs w:val="22"/>
          <w:lang w:val="sr-Latn-ME"/>
        </w:rPr>
        <w:t>a</w:t>
      </w:r>
      <w:r w:rsidR="00E05DDF" w:rsidRPr="00A447AB">
        <w:rPr>
          <w:color w:val="000000"/>
          <w:szCs w:val="22"/>
          <w:lang w:val="sr-Latn-ME"/>
        </w:rPr>
        <w:t xml:space="preserve"> hipertenzijom dovodi do smanjenja krvnog </w:t>
      </w:r>
      <w:r w:rsidR="008D2962" w:rsidRPr="00A447AB">
        <w:rPr>
          <w:color w:val="000000"/>
          <w:szCs w:val="22"/>
          <w:lang w:val="sr-Latn-ME"/>
        </w:rPr>
        <w:t>pritiska</w:t>
      </w:r>
      <w:r w:rsidR="00E05DDF" w:rsidRPr="00A447AB">
        <w:rPr>
          <w:color w:val="000000"/>
          <w:szCs w:val="22"/>
          <w:lang w:val="sr-Latn-ME"/>
        </w:rPr>
        <w:t xml:space="preserve"> u ležećem i stojećem položaju bez kompenzatornog porasta srčane frekvencije. </w:t>
      </w:r>
    </w:p>
    <w:p w14:paraId="3AC77D28" w14:textId="77777777" w:rsidR="00415E43" w:rsidRPr="00A447AB" w:rsidRDefault="00415E4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8281E0A" w14:textId="42153F81" w:rsidR="00E05DDF" w:rsidRPr="00A447AB" w:rsidRDefault="009319B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</w:t>
      </w:r>
      <w:r w:rsidR="00E05DDF" w:rsidRPr="00A447AB">
        <w:rPr>
          <w:color w:val="000000"/>
          <w:szCs w:val="22"/>
          <w:lang w:val="sr-Latn-ME"/>
        </w:rPr>
        <w:t xml:space="preserve"> većine </w:t>
      </w:r>
      <w:r w:rsidR="003B6AB4" w:rsidRPr="00A447AB">
        <w:rPr>
          <w:color w:val="000000"/>
          <w:szCs w:val="22"/>
          <w:lang w:val="sr-Latn-ME"/>
        </w:rPr>
        <w:t>pacijenata</w:t>
      </w:r>
      <w:r w:rsidR="00E05DDF" w:rsidRPr="00A447AB">
        <w:rPr>
          <w:color w:val="000000"/>
          <w:szCs w:val="22"/>
          <w:lang w:val="sr-Latn-ME"/>
        </w:rPr>
        <w:t xml:space="preserve"> početak antihipertenzivnog d</w:t>
      </w:r>
      <w:r w:rsidR="00415E43" w:rsidRPr="00A447AB">
        <w:rPr>
          <w:color w:val="000000"/>
          <w:szCs w:val="22"/>
          <w:lang w:val="sr-Latn-ME"/>
        </w:rPr>
        <w:t>j</w:t>
      </w:r>
      <w:r w:rsidR="00E05DDF" w:rsidRPr="00A447AB">
        <w:rPr>
          <w:color w:val="000000"/>
          <w:szCs w:val="22"/>
          <w:lang w:val="sr-Latn-ME"/>
        </w:rPr>
        <w:t xml:space="preserve">elovanja </w:t>
      </w:r>
      <w:r w:rsidR="00415E43" w:rsidRPr="00A447AB">
        <w:rPr>
          <w:color w:val="000000"/>
          <w:szCs w:val="22"/>
          <w:lang w:val="sr-Latn-ME"/>
        </w:rPr>
        <w:t xml:space="preserve">pojedinačne </w:t>
      </w:r>
      <w:r w:rsidR="00E05DDF" w:rsidRPr="00A447AB">
        <w:rPr>
          <w:color w:val="000000"/>
          <w:szCs w:val="22"/>
          <w:lang w:val="sr-Latn-ME"/>
        </w:rPr>
        <w:t>doze postaje uočljiv 1 do 2 sata nakon peroralne prim</w:t>
      </w:r>
      <w:r w:rsidR="00AB00E2" w:rsidRPr="00A447AB">
        <w:rPr>
          <w:color w:val="000000"/>
          <w:szCs w:val="22"/>
          <w:lang w:val="sr-Latn-ME"/>
        </w:rPr>
        <w:t>j</w:t>
      </w:r>
      <w:r w:rsidR="00E05DDF" w:rsidRPr="00A447AB">
        <w:rPr>
          <w:color w:val="000000"/>
          <w:szCs w:val="22"/>
          <w:lang w:val="sr-Latn-ME"/>
        </w:rPr>
        <w:t xml:space="preserve">ene. </w:t>
      </w:r>
      <w:r w:rsidRPr="00A447AB">
        <w:rPr>
          <w:color w:val="000000"/>
          <w:szCs w:val="22"/>
          <w:lang w:val="sr-Latn-ME"/>
        </w:rPr>
        <w:t>Maksimalni</w:t>
      </w:r>
      <w:r w:rsidR="00E05DDF" w:rsidRPr="00A447AB">
        <w:rPr>
          <w:color w:val="000000"/>
          <w:szCs w:val="22"/>
          <w:lang w:val="sr-Latn-ME"/>
        </w:rPr>
        <w:t xml:space="preserve"> </w:t>
      </w:r>
      <w:r w:rsidR="00C169EB" w:rsidRPr="00A447AB">
        <w:rPr>
          <w:color w:val="000000"/>
          <w:szCs w:val="22"/>
          <w:lang w:val="sr-Latn-ME"/>
        </w:rPr>
        <w:t>efekat</w:t>
      </w:r>
      <w:r w:rsidR="00E05DDF" w:rsidRPr="00A447AB">
        <w:rPr>
          <w:color w:val="000000"/>
          <w:szCs w:val="22"/>
          <w:lang w:val="sr-Latn-ME"/>
        </w:rPr>
        <w:t xml:space="preserve"> </w:t>
      </w:r>
      <w:r w:rsidR="00415E43" w:rsidRPr="00A447AB">
        <w:rPr>
          <w:color w:val="000000"/>
          <w:szCs w:val="22"/>
          <w:lang w:val="sr-Latn-ME"/>
        </w:rPr>
        <w:t xml:space="preserve">pojedinačne </w:t>
      </w:r>
      <w:r w:rsidR="00E05DDF" w:rsidRPr="00A447AB">
        <w:rPr>
          <w:color w:val="000000"/>
          <w:szCs w:val="22"/>
          <w:lang w:val="sr-Latn-ME"/>
        </w:rPr>
        <w:t xml:space="preserve">doze obično se </w:t>
      </w:r>
      <w:r w:rsidR="00415E43" w:rsidRPr="00A447AB">
        <w:rPr>
          <w:color w:val="000000"/>
          <w:szCs w:val="22"/>
          <w:lang w:val="sr-Latn-ME"/>
        </w:rPr>
        <w:t>dostiže</w:t>
      </w:r>
      <w:r w:rsidR="00E05DDF" w:rsidRPr="00A447AB">
        <w:rPr>
          <w:color w:val="000000"/>
          <w:szCs w:val="22"/>
          <w:lang w:val="sr-Latn-ME"/>
        </w:rPr>
        <w:t xml:space="preserve"> 3 do 6 sati nakon peroralne prim</w:t>
      </w:r>
      <w:r w:rsidR="00AB00E2" w:rsidRPr="00A447AB">
        <w:rPr>
          <w:color w:val="000000"/>
          <w:szCs w:val="22"/>
          <w:lang w:val="sr-Latn-ME"/>
        </w:rPr>
        <w:t>j</w:t>
      </w:r>
      <w:r w:rsidR="00E05DDF" w:rsidRPr="00A447AB">
        <w:rPr>
          <w:color w:val="000000"/>
          <w:szCs w:val="22"/>
          <w:lang w:val="sr-Latn-ME"/>
        </w:rPr>
        <w:t xml:space="preserve">ene. Antihipertenzivni </w:t>
      </w:r>
      <w:r w:rsidR="00C169EB" w:rsidRPr="00A447AB">
        <w:rPr>
          <w:color w:val="000000"/>
          <w:szCs w:val="22"/>
          <w:lang w:val="sr-Latn-ME"/>
        </w:rPr>
        <w:t>efekat</w:t>
      </w:r>
      <w:r w:rsidR="00E05DDF" w:rsidRPr="00A447AB">
        <w:rPr>
          <w:color w:val="000000"/>
          <w:szCs w:val="22"/>
          <w:lang w:val="sr-Latn-ME"/>
        </w:rPr>
        <w:t xml:space="preserve"> </w:t>
      </w:r>
      <w:r w:rsidR="00415E43" w:rsidRPr="00A447AB">
        <w:rPr>
          <w:color w:val="000000"/>
          <w:szCs w:val="22"/>
          <w:lang w:val="sr-Latn-ME"/>
        </w:rPr>
        <w:t xml:space="preserve">pojedinačne </w:t>
      </w:r>
      <w:r w:rsidR="00E05DDF" w:rsidRPr="00A447AB">
        <w:rPr>
          <w:color w:val="000000"/>
          <w:szCs w:val="22"/>
          <w:lang w:val="sr-Latn-ME"/>
        </w:rPr>
        <w:t xml:space="preserve">doze obično traje 24 sata. </w:t>
      </w:r>
    </w:p>
    <w:p w14:paraId="45AB2A89" w14:textId="77777777" w:rsidR="00415E43" w:rsidRPr="00A447AB" w:rsidRDefault="00415E4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6151331" w14:textId="09DBE725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Maksimalni antihipertenzivni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kontinuiranog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ramiprilom </w:t>
      </w:r>
      <w:r w:rsidR="009319BF" w:rsidRPr="00A447AB">
        <w:rPr>
          <w:color w:val="000000"/>
          <w:szCs w:val="22"/>
          <w:lang w:val="sr-Latn-ME"/>
        </w:rPr>
        <w:t>generalno</w:t>
      </w:r>
      <w:r w:rsidRPr="00A447AB">
        <w:rPr>
          <w:color w:val="000000"/>
          <w:szCs w:val="22"/>
          <w:lang w:val="sr-Latn-ME"/>
        </w:rPr>
        <w:t xml:space="preserve"> se postiže nakon 3 do 4 </w:t>
      </w:r>
      <w:r w:rsidR="009319BF" w:rsidRPr="00A447AB">
        <w:rPr>
          <w:color w:val="000000"/>
          <w:szCs w:val="22"/>
          <w:lang w:val="sr-Latn-ME"/>
        </w:rPr>
        <w:t>ned</w:t>
      </w:r>
      <w:r w:rsidR="00C476CA" w:rsidRPr="00A447AB">
        <w:rPr>
          <w:color w:val="000000"/>
          <w:szCs w:val="22"/>
          <w:lang w:val="sr-Latn-ME"/>
        </w:rPr>
        <w:t>j</w:t>
      </w:r>
      <w:r w:rsidR="009319BF" w:rsidRPr="00A447AB">
        <w:rPr>
          <w:color w:val="000000"/>
          <w:szCs w:val="22"/>
          <w:lang w:val="sr-Latn-ME"/>
        </w:rPr>
        <w:t>elje</w:t>
      </w:r>
      <w:r w:rsidRPr="00A447AB">
        <w:rPr>
          <w:color w:val="000000"/>
          <w:szCs w:val="22"/>
          <w:lang w:val="sr-Latn-ME"/>
        </w:rPr>
        <w:t xml:space="preserve">. Dokazano je da je antihipertenzivni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održan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dugotrajne terapije u trajanju od 2 godine. </w:t>
      </w:r>
    </w:p>
    <w:p w14:paraId="718E030F" w14:textId="08F59A6C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Nagli prekid prim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ene ramiprila ne uzrokuje nagao i pret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eran povratni porast krvnog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45E13188" w14:textId="77777777" w:rsidR="00663D11" w:rsidRPr="00A447AB" w:rsidRDefault="00663D1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018427E" w14:textId="21F27B7E" w:rsidR="00E05DDF" w:rsidRPr="00A447AB" w:rsidRDefault="00EF644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Srčana insuficijencija</w:t>
      </w:r>
    </w:p>
    <w:p w14:paraId="6DBBD947" w14:textId="430BF090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Uz uobičajenu terapiju diureticima i po potrebi srčanim glikozidima, za ramipril se pokazalo da je </w:t>
      </w:r>
      <w:r w:rsidR="00EF6447" w:rsidRPr="00A447AB">
        <w:rPr>
          <w:color w:val="000000"/>
          <w:szCs w:val="22"/>
          <w:lang w:val="sr-Latn-ME"/>
        </w:rPr>
        <w:t xml:space="preserve">efikasan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sa </w:t>
      </w:r>
      <w:r w:rsidR="00EF6447" w:rsidRPr="00A447AB">
        <w:rPr>
          <w:color w:val="000000"/>
          <w:szCs w:val="22"/>
          <w:lang w:val="sr-Latn-ME"/>
        </w:rPr>
        <w:t>insuficijencijom</w:t>
      </w:r>
      <w:r w:rsidRPr="00A447AB">
        <w:rPr>
          <w:color w:val="000000"/>
          <w:szCs w:val="22"/>
          <w:lang w:val="sr-Latn-ME"/>
        </w:rPr>
        <w:t xml:space="preserve"> srca II do IV st</w:t>
      </w:r>
      <w:r w:rsidR="00EF6447" w:rsidRPr="00A447AB">
        <w:rPr>
          <w:color w:val="000000"/>
          <w:szCs w:val="22"/>
          <w:lang w:val="sr-Latn-ME"/>
        </w:rPr>
        <w:t>epena</w:t>
      </w:r>
      <w:r w:rsidRPr="00A447AB">
        <w:rPr>
          <w:color w:val="000000"/>
          <w:szCs w:val="22"/>
          <w:lang w:val="sr-Latn-ME"/>
        </w:rPr>
        <w:t xml:space="preserve"> prema klasifikaciji </w:t>
      </w:r>
      <w:r w:rsidRPr="00A447AB">
        <w:rPr>
          <w:i/>
          <w:color w:val="000000"/>
          <w:szCs w:val="22"/>
          <w:lang w:val="sr-Latn-ME"/>
        </w:rPr>
        <w:t>New York Heart Association</w:t>
      </w:r>
      <w:r w:rsidRPr="00A447AB">
        <w:rPr>
          <w:color w:val="000000"/>
          <w:szCs w:val="22"/>
          <w:lang w:val="sr-Latn-ME"/>
        </w:rPr>
        <w:t xml:space="preserve"> (NYHA).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 ima korisne </w:t>
      </w:r>
      <w:r w:rsidR="00EF6447" w:rsidRPr="00A447AB">
        <w:rPr>
          <w:color w:val="000000"/>
          <w:szCs w:val="22"/>
          <w:lang w:val="sr-Latn-ME"/>
        </w:rPr>
        <w:t xml:space="preserve">efekte </w:t>
      </w:r>
      <w:r w:rsidRPr="00A447AB">
        <w:rPr>
          <w:color w:val="000000"/>
          <w:szCs w:val="22"/>
          <w:lang w:val="sr-Latn-ME"/>
        </w:rPr>
        <w:t xml:space="preserve">na srčanu hemodinamiku (smanjenje </w:t>
      </w:r>
      <w:r w:rsidR="0030757F" w:rsidRPr="00A447AB">
        <w:rPr>
          <w:color w:val="000000"/>
          <w:szCs w:val="22"/>
          <w:lang w:val="sr-Latn-ME"/>
        </w:rPr>
        <w:t>pritis</w:t>
      </w:r>
      <w:r w:rsidR="00EF6447" w:rsidRPr="00A447AB">
        <w:rPr>
          <w:color w:val="000000"/>
          <w:szCs w:val="22"/>
          <w:lang w:val="sr-Latn-ME"/>
        </w:rPr>
        <w:t>ka</w:t>
      </w:r>
      <w:r w:rsidRPr="00A447AB">
        <w:rPr>
          <w:color w:val="000000"/>
          <w:szCs w:val="22"/>
          <w:lang w:val="sr-Latn-ME"/>
        </w:rPr>
        <w:t xml:space="preserve"> punjenja </w:t>
      </w:r>
      <w:r w:rsidR="00301B3F" w:rsidRPr="00A447AB">
        <w:rPr>
          <w:color w:val="000000"/>
          <w:szCs w:val="22"/>
          <w:lang w:val="sr-Latn-ME"/>
        </w:rPr>
        <w:t>lijeve</w:t>
      </w:r>
      <w:r w:rsidRPr="00A447AB">
        <w:rPr>
          <w:color w:val="000000"/>
          <w:szCs w:val="22"/>
          <w:lang w:val="sr-Latn-ME"/>
        </w:rPr>
        <w:t xml:space="preserve"> i desn</w:t>
      </w:r>
      <w:r w:rsidR="00EF6447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</w:t>
      </w:r>
      <w:r w:rsidR="00EF6447" w:rsidRPr="00A447AB">
        <w:rPr>
          <w:color w:val="000000"/>
          <w:szCs w:val="22"/>
          <w:lang w:val="sr-Latn-ME"/>
        </w:rPr>
        <w:t>komore</w:t>
      </w:r>
      <w:r w:rsidRPr="00A447AB">
        <w:rPr>
          <w:color w:val="000000"/>
          <w:szCs w:val="22"/>
          <w:lang w:val="sr-Latn-ME"/>
        </w:rPr>
        <w:t>, smanjenje ukupnog perifernog vaskularnog otpora, povećanje minutnog volumena i poboljšan srčani indeks). Tako</w:t>
      </w:r>
      <w:r w:rsidR="00EF6447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 smanjuje neuroendokrinu aktivaciju. </w:t>
      </w:r>
    </w:p>
    <w:p w14:paraId="13F28A00" w14:textId="77777777" w:rsidR="00663D11" w:rsidRPr="00A447AB" w:rsidRDefault="00663D1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A8B5C39" w14:textId="3871AC0B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Klinička </w:t>
      </w:r>
      <w:r w:rsidR="00663D11" w:rsidRPr="00A447AB">
        <w:rPr>
          <w:i/>
          <w:iCs/>
          <w:color w:val="000000"/>
          <w:szCs w:val="22"/>
          <w:u w:val="single"/>
          <w:lang w:val="sr-Latn-ME"/>
        </w:rPr>
        <w:t>efikasnost i bezb</w:t>
      </w:r>
      <w:r w:rsidR="003B5A62" w:rsidRPr="00A447AB">
        <w:rPr>
          <w:i/>
          <w:iCs/>
          <w:color w:val="000000"/>
          <w:szCs w:val="22"/>
          <w:u w:val="single"/>
          <w:lang w:val="sr-Latn-ME"/>
        </w:rPr>
        <w:t>j</w:t>
      </w:r>
      <w:r w:rsidR="00663D11" w:rsidRPr="00A447AB">
        <w:rPr>
          <w:i/>
          <w:iCs/>
          <w:color w:val="000000"/>
          <w:szCs w:val="22"/>
          <w:u w:val="single"/>
          <w:lang w:val="sr-Latn-ME"/>
        </w:rPr>
        <w:t>ednost</w:t>
      </w:r>
      <w:r w:rsidRPr="00A447AB">
        <w:rPr>
          <w:i/>
          <w:iCs/>
          <w:color w:val="000000"/>
          <w:szCs w:val="22"/>
          <w:u w:val="single"/>
          <w:lang w:val="sr-Latn-ME"/>
        </w:rPr>
        <w:t xml:space="preserve"> </w:t>
      </w:r>
    </w:p>
    <w:p w14:paraId="7F6808F5" w14:textId="77777777" w:rsidR="00663D11" w:rsidRPr="00A447AB" w:rsidRDefault="00663D1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F5DD20C" w14:textId="77777777" w:rsidR="00E05DDF" w:rsidRPr="00A447AB" w:rsidRDefault="00E05DD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Bisoprolol </w:t>
      </w:r>
    </w:p>
    <w:p w14:paraId="51362994" w14:textId="48B51AB3" w:rsidR="00E05DDF" w:rsidRPr="00A447AB" w:rsidRDefault="00E05DDF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 xml:space="preserve">U ispitivanje CIBIS II bilo je uključeno 2647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. Od njih je 83% (n = 2202) imalo </w:t>
      </w:r>
      <w:r w:rsidR="00EF6447" w:rsidRPr="00A447AB">
        <w:rPr>
          <w:color w:val="000000"/>
          <w:szCs w:val="22"/>
          <w:lang w:val="sr-Latn-ME"/>
        </w:rPr>
        <w:t>insuficijenciju</w:t>
      </w:r>
      <w:r w:rsidRPr="00A447AB">
        <w:rPr>
          <w:color w:val="000000"/>
          <w:szCs w:val="22"/>
          <w:lang w:val="sr-Latn-ME"/>
        </w:rPr>
        <w:t xml:space="preserve"> srca III </w:t>
      </w:r>
      <w:r w:rsidR="00EF6447" w:rsidRPr="00A447AB">
        <w:rPr>
          <w:color w:val="000000"/>
          <w:szCs w:val="22"/>
          <w:lang w:val="sr-Latn-ME"/>
        </w:rPr>
        <w:t>stepena</w:t>
      </w:r>
      <w:r w:rsidRPr="00A447AB">
        <w:rPr>
          <w:color w:val="000000"/>
          <w:szCs w:val="22"/>
          <w:lang w:val="sr-Latn-ME"/>
        </w:rPr>
        <w:t xml:space="preserve">, a 17% (n = 445) </w:t>
      </w:r>
      <w:r w:rsidR="00EF6447" w:rsidRPr="00A447AB">
        <w:rPr>
          <w:color w:val="000000"/>
          <w:szCs w:val="22"/>
          <w:lang w:val="sr-Latn-ME"/>
        </w:rPr>
        <w:t>insuficijenciju</w:t>
      </w:r>
      <w:r w:rsidRPr="00A447AB">
        <w:rPr>
          <w:color w:val="000000"/>
          <w:szCs w:val="22"/>
          <w:lang w:val="sr-Latn-ME"/>
        </w:rPr>
        <w:t xml:space="preserve"> srca IV </w:t>
      </w:r>
      <w:r w:rsidR="00EF6447" w:rsidRPr="00A447AB">
        <w:rPr>
          <w:color w:val="000000"/>
          <w:szCs w:val="22"/>
          <w:lang w:val="sr-Latn-ME"/>
        </w:rPr>
        <w:t>stepena</w:t>
      </w:r>
      <w:r w:rsidRPr="00A447AB">
        <w:rPr>
          <w:color w:val="000000"/>
          <w:szCs w:val="22"/>
          <w:lang w:val="sr-Latn-ME"/>
        </w:rPr>
        <w:t xml:space="preserve"> prema NYHA klasifikaciji. </w:t>
      </w:r>
      <w:r w:rsidR="00CC271A" w:rsidRPr="00A447AB">
        <w:rPr>
          <w:color w:val="000000"/>
          <w:szCs w:val="22"/>
          <w:lang w:val="sr-Latn-ME"/>
        </w:rPr>
        <w:t>Pacijenti</w:t>
      </w:r>
      <w:r w:rsidRPr="00A447AB">
        <w:rPr>
          <w:color w:val="000000"/>
          <w:szCs w:val="22"/>
          <w:lang w:val="sr-Latn-ME"/>
        </w:rPr>
        <w:t xml:space="preserve"> su imali stabiln</w:t>
      </w:r>
      <w:r w:rsidR="00EF6447" w:rsidRPr="00A447AB">
        <w:rPr>
          <w:color w:val="000000"/>
          <w:szCs w:val="22"/>
          <w:lang w:val="sr-Latn-ME"/>
        </w:rPr>
        <w:t>u</w:t>
      </w:r>
      <w:r w:rsidRPr="00A447AB">
        <w:rPr>
          <w:color w:val="000000"/>
          <w:szCs w:val="22"/>
          <w:lang w:val="sr-Latn-ME"/>
        </w:rPr>
        <w:t xml:space="preserve"> simptomatsk</w:t>
      </w:r>
      <w:r w:rsidR="00EF6447" w:rsidRPr="00A447AB">
        <w:rPr>
          <w:color w:val="000000"/>
          <w:szCs w:val="22"/>
          <w:lang w:val="sr-Latn-ME"/>
        </w:rPr>
        <w:t>u</w:t>
      </w:r>
      <w:r w:rsidRPr="00A447AB">
        <w:rPr>
          <w:color w:val="000000"/>
          <w:szCs w:val="22"/>
          <w:lang w:val="sr-Latn-ME"/>
        </w:rPr>
        <w:t xml:space="preserve"> sistol</w:t>
      </w:r>
      <w:r w:rsidR="00EF6447" w:rsidRPr="00A447AB">
        <w:rPr>
          <w:color w:val="000000"/>
          <w:szCs w:val="22"/>
          <w:lang w:val="sr-Latn-ME"/>
        </w:rPr>
        <w:t>nu</w:t>
      </w:r>
      <w:r w:rsidRPr="00A447AB">
        <w:rPr>
          <w:color w:val="000000"/>
          <w:szCs w:val="22"/>
          <w:lang w:val="sr-Latn-ME"/>
        </w:rPr>
        <w:t xml:space="preserve"> </w:t>
      </w:r>
      <w:r w:rsidR="00EF6447" w:rsidRPr="00A447AB">
        <w:rPr>
          <w:color w:val="000000"/>
          <w:szCs w:val="22"/>
          <w:lang w:val="sr-Latn-ME"/>
        </w:rPr>
        <w:t>insuficijenciju</w:t>
      </w:r>
      <w:r w:rsidRPr="00A447AB">
        <w:rPr>
          <w:color w:val="000000"/>
          <w:szCs w:val="22"/>
          <w:lang w:val="sr-Latn-ME"/>
        </w:rPr>
        <w:t xml:space="preserve"> srca (ejekci</w:t>
      </w:r>
      <w:r w:rsidR="00EF6447" w:rsidRPr="00A447AB">
        <w:rPr>
          <w:color w:val="000000"/>
          <w:szCs w:val="22"/>
          <w:lang w:val="sr-Latn-ME"/>
        </w:rPr>
        <w:t>ona</w:t>
      </w:r>
      <w:r w:rsidRPr="00A447AB">
        <w:rPr>
          <w:color w:val="000000"/>
          <w:szCs w:val="22"/>
          <w:lang w:val="sr-Latn-ME"/>
        </w:rPr>
        <w:t xml:space="preserve"> frakcija &lt; 35%, 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 xml:space="preserve">no ultrazvukom). Ukupna smrtnost smanjila se sa 17,3% na 11,8% (relativno smanjenje 34%). Uočeno je smanjenje učestalosti iznenadne smrti (3,6% </w:t>
      </w:r>
      <w:r w:rsidR="00C476CA" w:rsidRPr="00A447AB">
        <w:rPr>
          <w:color w:val="000000"/>
          <w:szCs w:val="22"/>
          <w:lang w:val="sr-Latn-ME"/>
        </w:rPr>
        <w:t xml:space="preserve">u odnosu na </w:t>
      </w:r>
      <w:r w:rsidRPr="00A447AB">
        <w:rPr>
          <w:color w:val="000000"/>
          <w:szCs w:val="22"/>
          <w:lang w:val="sr-Latn-ME"/>
        </w:rPr>
        <w:t xml:space="preserve">6,3%, relativno smanjenje 44%) </w:t>
      </w:r>
      <w:r w:rsidR="00EF6447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smanjenje broja epizoda </w:t>
      </w:r>
      <w:r w:rsidR="00EF6447" w:rsidRPr="00A447AB">
        <w:rPr>
          <w:color w:val="000000"/>
          <w:szCs w:val="22"/>
          <w:lang w:val="sr-Latn-ME"/>
        </w:rPr>
        <w:t>insuficijencije</w:t>
      </w:r>
      <w:r w:rsidRPr="00A447AB">
        <w:rPr>
          <w:color w:val="000000"/>
          <w:szCs w:val="22"/>
          <w:lang w:val="sr-Latn-ME"/>
        </w:rPr>
        <w:t xml:space="preserve"> srca za koje je bila potrebna hospitalizacija (12% </w:t>
      </w:r>
      <w:r w:rsidR="00C476CA" w:rsidRPr="00A447AB">
        <w:rPr>
          <w:color w:val="000000"/>
          <w:szCs w:val="22"/>
          <w:lang w:val="sr-Latn-ME"/>
        </w:rPr>
        <w:t xml:space="preserve">u odnosu na </w:t>
      </w:r>
      <w:r w:rsidRPr="00A447AB">
        <w:rPr>
          <w:color w:val="000000"/>
          <w:szCs w:val="22"/>
          <w:lang w:val="sr-Latn-ME"/>
        </w:rPr>
        <w:t>17,6%, relativno smanjenje 36%</w:t>
      </w:r>
      <w:r w:rsidR="00EF6447" w:rsidRPr="00A447AB">
        <w:rPr>
          <w:color w:val="000000"/>
          <w:szCs w:val="22"/>
          <w:lang w:val="sr-Latn-ME"/>
        </w:rPr>
        <w:t>)</w:t>
      </w:r>
      <w:r w:rsidRPr="00A447AB">
        <w:rPr>
          <w:color w:val="000000"/>
          <w:szCs w:val="22"/>
          <w:lang w:val="sr-Latn-ME"/>
        </w:rPr>
        <w:t xml:space="preserve">. Konačno, pokazalo se i značajno poboljšanje funkcionalnog statusa prema NYHA klasifikaciji.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uvo</w:t>
      </w:r>
      <w:r w:rsidR="00EF6447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>enja i titracije doze bisoprolola uočene su hospitalizacije zbog bradikardije (0,53%), hipotenzije (0,23%) i akutne dekompenzacije (4,97%), ali one ni</w:t>
      </w:r>
      <w:r w:rsidR="00C476CA" w:rsidRPr="00A447AB">
        <w:rPr>
          <w:color w:val="000000"/>
          <w:szCs w:val="22"/>
          <w:lang w:val="sr-Latn-ME"/>
        </w:rPr>
        <w:t>je</w:t>
      </w:r>
      <w:r w:rsidRPr="00A447AB">
        <w:rPr>
          <w:color w:val="000000"/>
          <w:szCs w:val="22"/>
          <w:lang w:val="sr-Latn-ME"/>
        </w:rPr>
        <w:t xml:space="preserve">su bile učestalije nego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koja je primala placebo (0%; 0,3% i 6,74%). Broj smrtonosnih i onesposobljavajućih moždanih udara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c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elog </w:t>
      </w:r>
      <w:r w:rsidR="00C476CA" w:rsidRPr="00A447AB">
        <w:rPr>
          <w:color w:val="000000"/>
          <w:szCs w:val="22"/>
          <w:lang w:val="sr-Latn-ME"/>
        </w:rPr>
        <w:t xml:space="preserve">period </w:t>
      </w:r>
      <w:r w:rsidRPr="00A447AB">
        <w:rPr>
          <w:color w:val="000000"/>
          <w:szCs w:val="22"/>
          <w:lang w:val="sr-Latn-ME"/>
        </w:rPr>
        <w:t xml:space="preserve">ispitivanja bio je 20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koji su primali bisoprolol i 15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koji su primali placebo.</w:t>
      </w:r>
    </w:p>
    <w:p w14:paraId="7E901EA1" w14:textId="77777777" w:rsidR="00E05DDF" w:rsidRPr="00A447AB" w:rsidRDefault="00E05DDF" w:rsidP="007E1D00">
      <w:pPr>
        <w:rPr>
          <w:color w:val="000000"/>
          <w:szCs w:val="22"/>
          <w:lang w:val="sr-Latn-ME"/>
        </w:rPr>
      </w:pPr>
    </w:p>
    <w:p w14:paraId="0CCD0A4D" w14:textId="08F2C718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U ispitivanje CIBIS III bilo je uključeno 1010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</w:t>
      </w:r>
      <w:r w:rsidR="00EF6447" w:rsidRPr="00A447AB">
        <w:rPr>
          <w:color w:val="000000"/>
          <w:szCs w:val="22"/>
          <w:lang w:val="sr-Latn-ME"/>
        </w:rPr>
        <w:t>starosti</w:t>
      </w:r>
      <w:r w:rsidRPr="00A447AB">
        <w:rPr>
          <w:color w:val="000000"/>
          <w:szCs w:val="22"/>
          <w:lang w:val="sr-Latn-ME"/>
        </w:rPr>
        <w:t xml:space="preserve"> ≥ 65 godina s</w:t>
      </w:r>
      <w:r w:rsidR="00EF644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blag</w:t>
      </w:r>
      <w:r w:rsidR="00EF6447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>m do u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>n</w:t>
      </w:r>
      <w:r w:rsidR="00EF6447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m </w:t>
      </w:r>
      <w:r w:rsidR="00EF6447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>roničn</w:t>
      </w:r>
      <w:r w:rsidR="00EF6447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m </w:t>
      </w:r>
      <w:r w:rsidR="00EF6447" w:rsidRPr="00A447AB">
        <w:rPr>
          <w:color w:val="000000"/>
          <w:szCs w:val="22"/>
          <w:lang w:val="sr-Latn-ME"/>
        </w:rPr>
        <w:t>insuficijencijo</w:t>
      </w:r>
      <w:r w:rsidRPr="00A447AB">
        <w:rPr>
          <w:color w:val="000000"/>
          <w:szCs w:val="22"/>
          <w:lang w:val="sr-Latn-ME"/>
        </w:rPr>
        <w:t xml:space="preserve">m srca (II ili III </w:t>
      </w:r>
      <w:r w:rsidR="00EF6447" w:rsidRPr="00A447AB">
        <w:rPr>
          <w:color w:val="000000"/>
          <w:szCs w:val="22"/>
          <w:lang w:val="sr-Latn-ME"/>
        </w:rPr>
        <w:t>stepen</w:t>
      </w:r>
      <w:r w:rsidRPr="00A447AB">
        <w:rPr>
          <w:color w:val="000000"/>
          <w:szCs w:val="22"/>
          <w:lang w:val="sr-Latn-ME"/>
        </w:rPr>
        <w:t xml:space="preserve"> prema NYHA klasifikaciji) i ejekci</w:t>
      </w:r>
      <w:r w:rsidR="00EF6447" w:rsidRPr="00A447AB">
        <w:rPr>
          <w:color w:val="000000"/>
          <w:szCs w:val="22"/>
          <w:lang w:val="sr-Latn-ME"/>
        </w:rPr>
        <w:t>onom</w:t>
      </w:r>
      <w:r w:rsidRPr="00A447AB">
        <w:rPr>
          <w:color w:val="000000"/>
          <w:szCs w:val="22"/>
          <w:lang w:val="sr-Latn-ME"/>
        </w:rPr>
        <w:t xml:space="preserve"> frakcijom </w:t>
      </w:r>
      <w:r w:rsidR="00301B3F" w:rsidRPr="00A447AB">
        <w:rPr>
          <w:color w:val="000000"/>
          <w:szCs w:val="22"/>
          <w:lang w:val="sr-Latn-ME"/>
        </w:rPr>
        <w:t>lijeve</w:t>
      </w:r>
      <w:r w:rsidRPr="00A447AB">
        <w:rPr>
          <w:color w:val="000000"/>
          <w:szCs w:val="22"/>
          <w:lang w:val="sr-Latn-ME"/>
        </w:rPr>
        <w:t xml:space="preserve"> </w:t>
      </w:r>
      <w:r w:rsidR="00EF6447" w:rsidRPr="00A447AB">
        <w:rPr>
          <w:color w:val="000000"/>
          <w:szCs w:val="22"/>
          <w:lang w:val="sr-Latn-ME"/>
        </w:rPr>
        <w:t>komore</w:t>
      </w:r>
      <w:r w:rsidRPr="00A447AB">
        <w:rPr>
          <w:color w:val="000000"/>
          <w:szCs w:val="22"/>
          <w:lang w:val="sr-Latn-ME"/>
        </w:rPr>
        <w:t xml:space="preserve"> ≤ 35% koji prethodno ni</w:t>
      </w:r>
      <w:r w:rsidR="00C476CA" w:rsidRPr="00A447AB">
        <w:rPr>
          <w:color w:val="000000"/>
          <w:szCs w:val="22"/>
          <w:lang w:val="sr-Latn-ME"/>
        </w:rPr>
        <w:t>je</w:t>
      </w:r>
      <w:r w:rsidRPr="00A447AB">
        <w:rPr>
          <w:color w:val="000000"/>
          <w:szCs w:val="22"/>
          <w:lang w:val="sr-Latn-ME"/>
        </w:rPr>
        <w:t>su bili l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ečeni ACE inhibitorima, beta-blokatorima niti blokatorima receptora angiotenzina. </w:t>
      </w:r>
      <w:r w:rsidR="00CC271A" w:rsidRPr="00A447AB">
        <w:rPr>
          <w:color w:val="000000"/>
          <w:szCs w:val="22"/>
          <w:lang w:val="sr-Latn-ME"/>
        </w:rPr>
        <w:t>Pacijenti</w:t>
      </w:r>
      <w:r w:rsidRPr="00A447AB">
        <w:rPr>
          <w:color w:val="000000"/>
          <w:szCs w:val="22"/>
          <w:lang w:val="sr-Latn-ME"/>
        </w:rPr>
        <w:t xml:space="preserve"> su bili l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ečeni kombinacijom bisoprolola i enalaprila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6 do 24 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eseca nakon početnih 6 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eseci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samo bisoprololom ili samo enalaprilom. </w:t>
      </w:r>
    </w:p>
    <w:p w14:paraId="64CC9638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110E85E" w14:textId="66CE2DA0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Pokazala se tendencija prema većoj učestalosti pogoršanja </w:t>
      </w:r>
      <w:r w:rsidR="00EF6447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>roničn</w:t>
      </w:r>
      <w:r w:rsidR="00EF6447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</w:t>
      </w:r>
      <w:r w:rsidR="00EF6447" w:rsidRPr="00A447AB">
        <w:rPr>
          <w:color w:val="000000"/>
          <w:szCs w:val="22"/>
          <w:lang w:val="sr-Latn-ME"/>
        </w:rPr>
        <w:t>insuficijencije</w:t>
      </w:r>
      <w:r w:rsidRPr="00A447AB">
        <w:rPr>
          <w:color w:val="000000"/>
          <w:szCs w:val="22"/>
          <w:lang w:val="sr-Latn-ME"/>
        </w:rPr>
        <w:t xml:space="preserve"> srca kada se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početnih 6 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eseci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prim</w:t>
      </w:r>
      <w:r w:rsidR="00C476CA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enjivao bisoprolol. Neinferiornost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naj</w:t>
      </w:r>
      <w:r w:rsidR="002C2654" w:rsidRPr="00A447AB">
        <w:rPr>
          <w:color w:val="000000"/>
          <w:szCs w:val="22"/>
          <w:lang w:val="sr-Latn-ME"/>
        </w:rPr>
        <w:t>pr</w:t>
      </w:r>
      <w:r w:rsidR="00AB00E2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bisoprololom u odnosu na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naj</w:t>
      </w:r>
      <w:r w:rsidR="002C2654" w:rsidRPr="00A447AB">
        <w:rPr>
          <w:color w:val="000000"/>
          <w:szCs w:val="22"/>
          <w:lang w:val="sr-Latn-ME"/>
        </w:rPr>
        <w:t>pr</w:t>
      </w:r>
      <w:r w:rsidR="00AB00E2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enalaprilom nije dokazana u analizama prema protokolu iako su te dv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 strategije početnog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</w:t>
      </w:r>
      <w:r w:rsidR="00EF6447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>roničn</w:t>
      </w:r>
      <w:r w:rsidR="00EF6447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</w:t>
      </w:r>
      <w:r w:rsidR="00EF6447" w:rsidRPr="00A447AB">
        <w:rPr>
          <w:color w:val="000000"/>
          <w:szCs w:val="22"/>
          <w:lang w:val="sr-Latn-ME"/>
        </w:rPr>
        <w:t>insuficijencije</w:t>
      </w:r>
      <w:r w:rsidRPr="00A447AB">
        <w:rPr>
          <w:color w:val="000000"/>
          <w:szCs w:val="22"/>
          <w:lang w:val="sr-Latn-ME"/>
        </w:rPr>
        <w:t xml:space="preserve"> srca na kraju ispitivanja pokazale sličnu učestalost kombin</w:t>
      </w:r>
      <w:r w:rsidR="00EF6447" w:rsidRPr="00A447AB">
        <w:rPr>
          <w:color w:val="000000"/>
          <w:szCs w:val="22"/>
          <w:lang w:val="sr-Latn-ME"/>
        </w:rPr>
        <w:t>ovan</w:t>
      </w:r>
      <w:r w:rsidRPr="00A447AB">
        <w:rPr>
          <w:color w:val="000000"/>
          <w:szCs w:val="22"/>
          <w:lang w:val="sr-Latn-ME"/>
        </w:rPr>
        <w:t xml:space="preserve">e primarne 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 xml:space="preserve"> ishoda, smrti i hospitalizacije (32,4%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l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ečenoj naj</w:t>
      </w:r>
      <w:r w:rsidR="002C2654" w:rsidRPr="00A447AB">
        <w:rPr>
          <w:color w:val="000000"/>
          <w:szCs w:val="22"/>
          <w:lang w:val="sr-Latn-ME"/>
        </w:rPr>
        <w:t>pr</w:t>
      </w:r>
      <w:r w:rsidR="00AB00E2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bisoprololom </w:t>
      </w:r>
      <w:r w:rsidR="00973EA5" w:rsidRPr="00A447AB">
        <w:rPr>
          <w:color w:val="000000"/>
          <w:szCs w:val="22"/>
          <w:lang w:val="sr-Latn-ME"/>
        </w:rPr>
        <w:t xml:space="preserve">u odnosu na </w:t>
      </w:r>
      <w:r w:rsidRPr="00A447AB">
        <w:rPr>
          <w:color w:val="000000"/>
          <w:szCs w:val="22"/>
          <w:lang w:val="sr-Latn-ME"/>
        </w:rPr>
        <w:t xml:space="preserve">33,1%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l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ečenoj naj</w:t>
      </w:r>
      <w:r w:rsidR="002C2654" w:rsidRPr="00A447AB">
        <w:rPr>
          <w:color w:val="000000"/>
          <w:szCs w:val="22"/>
          <w:lang w:val="sr-Latn-ME"/>
        </w:rPr>
        <w:t>pr</w:t>
      </w:r>
      <w:r w:rsidR="00AB00E2" w:rsidRPr="00A447AB">
        <w:rPr>
          <w:color w:val="000000"/>
          <w:szCs w:val="22"/>
          <w:lang w:val="sr-Latn-ME"/>
        </w:rPr>
        <w:t>ij</w:t>
      </w:r>
      <w:r w:rsidR="002C2654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enalaprilom, populacija prema protokolu). Ispitivanje pokazuje da se bisoprolol može prim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enjivati i </w:t>
      </w:r>
      <w:r w:rsidR="00EF6447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starijih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EF644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blag</w:t>
      </w:r>
      <w:r w:rsidR="00EF6447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>m do u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>n</w:t>
      </w:r>
      <w:r w:rsidR="00EF6447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m </w:t>
      </w:r>
      <w:r w:rsidR="00EF6447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>roničn</w:t>
      </w:r>
      <w:r w:rsidR="00EF6447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m </w:t>
      </w:r>
      <w:r w:rsidR="00EF6447" w:rsidRPr="00A447AB">
        <w:rPr>
          <w:color w:val="000000"/>
          <w:szCs w:val="22"/>
          <w:lang w:val="sr-Latn-ME"/>
        </w:rPr>
        <w:t>insuficijencijo</w:t>
      </w:r>
      <w:r w:rsidRPr="00A447AB">
        <w:rPr>
          <w:color w:val="000000"/>
          <w:szCs w:val="22"/>
          <w:lang w:val="sr-Latn-ME"/>
        </w:rPr>
        <w:t xml:space="preserve">m srca. </w:t>
      </w:r>
    </w:p>
    <w:p w14:paraId="02854B73" w14:textId="77777777" w:rsidR="00EF6447" w:rsidRPr="00A447AB" w:rsidRDefault="00EF644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4DAF6EE" w14:textId="4304FDE2" w:rsidR="003B5A6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Ramipril </w:t>
      </w:r>
    </w:p>
    <w:p w14:paraId="3D88B006" w14:textId="77777777" w:rsidR="00EF6447" w:rsidRPr="00A447AB" w:rsidRDefault="00EF644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9941E29" w14:textId="77777777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Hipertenzija </w:t>
      </w:r>
    </w:p>
    <w:p w14:paraId="1255B8FB" w14:textId="62D6DD77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Antihipertenzivna </w:t>
      </w:r>
      <w:r w:rsidR="00EF6447" w:rsidRPr="00A447AB">
        <w:rPr>
          <w:color w:val="000000"/>
          <w:szCs w:val="22"/>
          <w:lang w:val="sr-Latn-ME"/>
        </w:rPr>
        <w:t>efikasnost</w:t>
      </w:r>
      <w:r w:rsidRPr="00A447AB">
        <w:rPr>
          <w:color w:val="000000"/>
          <w:szCs w:val="22"/>
          <w:lang w:val="sr-Latn-ME"/>
        </w:rPr>
        <w:t xml:space="preserve"> ramiprila potvr</w:t>
      </w:r>
      <w:r w:rsidR="00EF6447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ena je velikim nekomparativnim ispitivanjima </w:t>
      </w:r>
      <w:r w:rsidR="00EF6447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>provedenim u op</w:t>
      </w:r>
      <w:r w:rsidR="00EF6447" w:rsidRPr="00A447AB">
        <w:rPr>
          <w:color w:val="000000"/>
          <w:szCs w:val="22"/>
          <w:lang w:val="sr-Latn-ME"/>
        </w:rPr>
        <w:t>št</w:t>
      </w:r>
      <w:r w:rsidRPr="00A447AB">
        <w:rPr>
          <w:color w:val="000000"/>
          <w:szCs w:val="22"/>
          <w:lang w:val="sr-Latn-ME"/>
        </w:rPr>
        <w:t>oj praksi kao i u strože kontroli</w:t>
      </w:r>
      <w:r w:rsidR="00EF6447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anim kliničkim ispitivanjima. Približno 85%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EF644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blagom do u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 xml:space="preserve">nom esencijalnom hipertenzijom dobro je odgovorilo na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ramiprilom u dozi od 2,5 ili 5 mg na dan. Učestalost odgovora na monoterapiju ramiprilom niža je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EF644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teškom hipertenzijom (oko 40%) iako se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snižavanja krvnog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 xml:space="preserve"> može pojačati dodavanjem diuretika. Kombinacija ACE inhibitora i tiazida tako</w:t>
      </w:r>
      <w:r w:rsidR="00EF6447" w:rsidRPr="00A447AB">
        <w:rPr>
          <w:color w:val="000000"/>
          <w:szCs w:val="22"/>
          <w:lang w:val="sr-Latn-ME"/>
        </w:rPr>
        <w:t>đe</w:t>
      </w:r>
      <w:r w:rsidRPr="00A447AB">
        <w:rPr>
          <w:color w:val="000000"/>
          <w:szCs w:val="22"/>
          <w:lang w:val="sr-Latn-ME"/>
        </w:rPr>
        <w:t xml:space="preserve"> smanjuje rizik od hipokalijemije koju izaziva </w:t>
      </w:r>
      <w:r w:rsidR="00301B3F" w:rsidRPr="00A447AB">
        <w:rPr>
          <w:color w:val="000000"/>
          <w:szCs w:val="22"/>
          <w:lang w:val="sr-Latn-ME"/>
        </w:rPr>
        <w:t>liječenje</w:t>
      </w:r>
      <w:r w:rsidRPr="00A447AB">
        <w:rPr>
          <w:color w:val="000000"/>
          <w:szCs w:val="22"/>
          <w:lang w:val="sr-Latn-ME"/>
        </w:rPr>
        <w:t xml:space="preserve"> diureticima. </w:t>
      </w:r>
    </w:p>
    <w:p w14:paraId="67FB17B0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DA61D7E" w14:textId="63060B74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Kada se </w:t>
      </w:r>
      <w:r w:rsidR="00973EA5" w:rsidRPr="00A447AB">
        <w:rPr>
          <w:color w:val="000000"/>
          <w:szCs w:val="22"/>
          <w:lang w:val="sr-Latn-ME"/>
        </w:rPr>
        <w:t xml:space="preserve">pojedinačna </w:t>
      </w:r>
      <w:r w:rsidRPr="00A447AB">
        <w:rPr>
          <w:color w:val="000000"/>
          <w:szCs w:val="22"/>
          <w:lang w:val="sr-Latn-ME"/>
        </w:rPr>
        <w:t>peroralna doza ramiprila od 2,5 do 20 mg prim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eni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EF644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esencijalnom hipertenzijom sistol</w:t>
      </w:r>
      <w:r w:rsidR="00EF6447" w:rsidRPr="00A447AB">
        <w:rPr>
          <w:color w:val="000000"/>
          <w:szCs w:val="22"/>
          <w:lang w:val="sr-Latn-ME"/>
        </w:rPr>
        <w:t>n</w:t>
      </w:r>
      <w:r w:rsidRPr="00A447AB">
        <w:rPr>
          <w:color w:val="000000"/>
          <w:szCs w:val="22"/>
          <w:lang w:val="sr-Latn-ME"/>
        </w:rPr>
        <w:t>i i dijastol</w:t>
      </w:r>
      <w:r w:rsidR="00EF6447" w:rsidRPr="00A447AB">
        <w:rPr>
          <w:color w:val="000000"/>
          <w:szCs w:val="22"/>
          <w:lang w:val="sr-Latn-ME"/>
        </w:rPr>
        <w:t>n</w:t>
      </w:r>
      <w:r w:rsidRPr="00A447AB">
        <w:rPr>
          <w:color w:val="000000"/>
          <w:szCs w:val="22"/>
          <w:lang w:val="sr-Latn-ME"/>
        </w:rPr>
        <w:t xml:space="preserve">i krvni </w:t>
      </w:r>
      <w:r w:rsidR="0030757F" w:rsidRPr="00A447AB">
        <w:rPr>
          <w:color w:val="000000"/>
          <w:szCs w:val="22"/>
          <w:lang w:val="sr-Latn-ME"/>
        </w:rPr>
        <w:t>pritisak</w:t>
      </w:r>
      <w:r w:rsidRPr="00A447AB">
        <w:rPr>
          <w:color w:val="000000"/>
          <w:szCs w:val="22"/>
          <w:lang w:val="sr-Latn-ME"/>
        </w:rPr>
        <w:t xml:space="preserve"> snižavaju se </w:t>
      </w:r>
      <w:r w:rsidR="00EF6447" w:rsidRPr="00A447AB">
        <w:rPr>
          <w:color w:val="000000"/>
          <w:szCs w:val="22"/>
          <w:lang w:val="sr-Latn-ME"/>
        </w:rPr>
        <w:t>za</w:t>
      </w:r>
      <w:r w:rsidRPr="00A447AB">
        <w:rPr>
          <w:color w:val="000000"/>
          <w:szCs w:val="22"/>
          <w:lang w:val="sr-Latn-ME"/>
        </w:rPr>
        <w:t>visno o</w:t>
      </w:r>
      <w:r w:rsidR="00EF6447" w:rsidRPr="00A447AB">
        <w:rPr>
          <w:color w:val="000000"/>
          <w:szCs w:val="22"/>
          <w:lang w:val="sr-Latn-ME"/>
        </w:rPr>
        <w:t>d</w:t>
      </w:r>
      <w:r w:rsidRPr="00A447AB">
        <w:rPr>
          <w:color w:val="000000"/>
          <w:szCs w:val="22"/>
          <w:lang w:val="sr-Latn-ME"/>
        </w:rPr>
        <w:t xml:space="preserve"> doz</w:t>
      </w:r>
      <w:r w:rsidR="00EF6447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>, bez ut</w:t>
      </w:r>
      <w:r w:rsidR="00EF6447" w:rsidRPr="00A447AB">
        <w:rPr>
          <w:color w:val="000000"/>
          <w:szCs w:val="22"/>
          <w:lang w:val="sr-Latn-ME"/>
        </w:rPr>
        <w:t>icaja</w:t>
      </w:r>
      <w:r w:rsidRPr="00A447AB">
        <w:rPr>
          <w:color w:val="000000"/>
          <w:szCs w:val="22"/>
          <w:lang w:val="sr-Latn-ME"/>
        </w:rPr>
        <w:t xml:space="preserve"> na normaln</w:t>
      </w:r>
      <w:r w:rsidR="00973EA5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cirkadija</w:t>
      </w:r>
      <w:r w:rsidR="0007115A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>n</w:t>
      </w:r>
      <w:r w:rsidR="00973EA5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</w:t>
      </w:r>
      <w:r w:rsidR="00973EA5" w:rsidRPr="00A447AB">
        <w:rPr>
          <w:color w:val="000000"/>
          <w:szCs w:val="22"/>
          <w:lang w:val="sr-Latn-ME"/>
        </w:rPr>
        <w:t xml:space="preserve">promjene </w:t>
      </w:r>
      <w:r w:rsidRPr="00A447AB">
        <w:rPr>
          <w:color w:val="000000"/>
          <w:szCs w:val="22"/>
          <w:lang w:val="sr-Latn-ME"/>
        </w:rPr>
        <w:t xml:space="preserve">krvnog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 xml:space="preserve"> i srčane frekvencije. Antihipertenzivni odgovor bio je najveći 4 do 8 sati </w:t>
      </w:r>
      <w:r w:rsidR="00EF6447" w:rsidRPr="00A447AB">
        <w:rPr>
          <w:color w:val="000000"/>
          <w:szCs w:val="22"/>
          <w:lang w:val="sr-Latn-ME"/>
        </w:rPr>
        <w:t>od prim</w:t>
      </w:r>
      <w:r w:rsidR="00AB00E2" w:rsidRPr="00A447AB">
        <w:rPr>
          <w:color w:val="000000"/>
          <w:szCs w:val="22"/>
          <w:lang w:val="sr-Latn-ME"/>
        </w:rPr>
        <w:t>j</w:t>
      </w:r>
      <w:r w:rsidR="00EF6447" w:rsidRPr="00A447AB">
        <w:rPr>
          <w:color w:val="000000"/>
          <w:szCs w:val="22"/>
          <w:lang w:val="sr-Latn-ME"/>
        </w:rPr>
        <w:t xml:space="preserve">ene </w:t>
      </w:r>
      <w:r w:rsidRPr="00A447AB">
        <w:rPr>
          <w:color w:val="000000"/>
          <w:szCs w:val="22"/>
          <w:lang w:val="sr-Latn-ME"/>
        </w:rPr>
        <w:t xml:space="preserve">i još </w:t>
      </w:r>
      <w:r w:rsidR="00DA09C9" w:rsidRPr="00A447AB">
        <w:rPr>
          <w:color w:val="000000"/>
          <w:szCs w:val="22"/>
          <w:lang w:val="sr-Latn-ME"/>
        </w:rPr>
        <w:t>uvijek</w:t>
      </w:r>
      <w:r w:rsidRPr="00A447AB">
        <w:rPr>
          <w:color w:val="000000"/>
          <w:szCs w:val="22"/>
          <w:lang w:val="sr-Latn-ME"/>
        </w:rPr>
        <w:t xml:space="preserve"> uočljiv 24 sata nakon doziranja. </w:t>
      </w:r>
    </w:p>
    <w:p w14:paraId="43446F8B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8C66055" w14:textId="29F23561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Antihipertenzivna </w:t>
      </w:r>
      <w:r w:rsidR="00EF6447" w:rsidRPr="00A447AB">
        <w:rPr>
          <w:color w:val="000000"/>
          <w:szCs w:val="22"/>
          <w:lang w:val="sr-Latn-ME"/>
        </w:rPr>
        <w:t>efikasnost</w:t>
      </w:r>
      <w:r w:rsidRPr="00A447AB">
        <w:rPr>
          <w:color w:val="000000"/>
          <w:szCs w:val="22"/>
          <w:lang w:val="sr-Latn-ME"/>
        </w:rPr>
        <w:t xml:space="preserve"> ramiprila očuvana je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sa šećernom bole</w:t>
      </w:r>
      <w:r w:rsidR="009B7C15" w:rsidRPr="00A447AB">
        <w:rPr>
          <w:color w:val="000000"/>
          <w:szCs w:val="22"/>
          <w:lang w:val="sr-Latn-ME"/>
        </w:rPr>
        <w:t>šću</w:t>
      </w:r>
      <w:r w:rsidRPr="00A447AB">
        <w:rPr>
          <w:color w:val="000000"/>
          <w:szCs w:val="22"/>
          <w:lang w:val="sr-Latn-ME"/>
        </w:rPr>
        <w:t xml:space="preserve">, a podaci pokazuju da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 ima koristan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na smanjenje izlučivanja albumina urinom </w:t>
      </w:r>
      <w:r w:rsidR="00EF6447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dijabetičara s</w:t>
      </w:r>
      <w:r w:rsidR="00EF644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nefropatijom. </w:t>
      </w:r>
    </w:p>
    <w:p w14:paraId="1D6A9CEF" w14:textId="18A7857B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Ramipril smanjuje hipertrofiju </w:t>
      </w:r>
      <w:r w:rsidR="00301B3F" w:rsidRPr="00A447AB">
        <w:rPr>
          <w:color w:val="000000"/>
          <w:szCs w:val="22"/>
          <w:lang w:val="sr-Latn-ME"/>
        </w:rPr>
        <w:t>lijeve</w:t>
      </w:r>
      <w:r w:rsidR="00EF6447" w:rsidRPr="00A447AB">
        <w:rPr>
          <w:color w:val="000000"/>
          <w:szCs w:val="22"/>
          <w:lang w:val="sr-Latn-ME"/>
        </w:rPr>
        <w:t xml:space="preserve"> komore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1E134090" w14:textId="79F23D86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Ramipril se dobro podnosi u op</w:t>
      </w:r>
      <w:r w:rsidR="00EF6447" w:rsidRPr="00A447AB">
        <w:rPr>
          <w:color w:val="000000"/>
          <w:szCs w:val="22"/>
          <w:lang w:val="sr-Latn-ME"/>
        </w:rPr>
        <w:t>št</w:t>
      </w:r>
      <w:r w:rsidRPr="00A447AB">
        <w:rPr>
          <w:color w:val="000000"/>
          <w:szCs w:val="22"/>
          <w:lang w:val="sr-Latn-ME"/>
        </w:rPr>
        <w:t xml:space="preserve">oj </w:t>
      </w:r>
      <w:r w:rsidR="00973EA5" w:rsidRPr="00A447AB">
        <w:rPr>
          <w:color w:val="000000"/>
          <w:szCs w:val="22"/>
          <w:lang w:val="sr-Latn-ME"/>
        </w:rPr>
        <w:t>primjeni</w:t>
      </w:r>
      <w:r w:rsidRPr="00A447AB">
        <w:rPr>
          <w:color w:val="000000"/>
          <w:szCs w:val="22"/>
          <w:lang w:val="sr-Latn-ME"/>
        </w:rPr>
        <w:t>, s</w:t>
      </w:r>
      <w:r w:rsidR="00EF644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5% ili manje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koji prekinu terapiju zbog nepodnošenja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a. </w:t>
      </w:r>
    </w:p>
    <w:p w14:paraId="50DB24F3" w14:textId="77777777" w:rsidR="00EF6447" w:rsidRPr="00A447AB" w:rsidRDefault="00EF644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3A08F94" w14:textId="6EF15A36" w:rsidR="00971DF2" w:rsidRPr="00A447AB" w:rsidRDefault="00EF644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Insuficijencija</w:t>
      </w:r>
      <w:r w:rsidR="00971DF2" w:rsidRPr="00A447AB">
        <w:rPr>
          <w:i/>
          <w:iCs/>
          <w:color w:val="000000"/>
          <w:szCs w:val="22"/>
          <w:lang w:val="sr-Latn-ME"/>
        </w:rPr>
        <w:t xml:space="preserve"> srca </w:t>
      </w:r>
    </w:p>
    <w:p w14:paraId="21B1149B" w14:textId="4B604ECF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Korisni </w:t>
      </w:r>
      <w:r w:rsidR="00EF6447" w:rsidRPr="00A447AB">
        <w:rPr>
          <w:color w:val="000000"/>
          <w:szCs w:val="22"/>
          <w:lang w:val="sr-Latn-ME"/>
        </w:rPr>
        <w:t>efekti</w:t>
      </w:r>
      <w:r w:rsidRPr="00A447AB">
        <w:rPr>
          <w:color w:val="000000"/>
          <w:szCs w:val="22"/>
          <w:lang w:val="sr-Latn-ME"/>
        </w:rPr>
        <w:t xml:space="preserve"> ramiprila kod </w:t>
      </w:r>
      <w:r w:rsidR="00EF6447" w:rsidRPr="00A447AB">
        <w:rPr>
          <w:color w:val="000000"/>
          <w:szCs w:val="22"/>
          <w:lang w:val="sr-Latn-ME"/>
        </w:rPr>
        <w:t xml:space="preserve">insuficijencije </w:t>
      </w:r>
      <w:r w:rsidRPr="00A447AB">
        <w:rPr>
          <w:color w:val="000000"/>
          <w:szCs w:val="22"/>
          <w:lang w:val="sr-Latn-ME"/>
        </w:rPr>
        <w:t xml:space="preserve">srca uključuju: </w:t>
      </w:r>
    </w:p>
    <w:p w14:paraId="2170511B" w14:textId="1A08B4E7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- smanjeno opterećenje</w:t>
      </w:r>
      <w:r w:rsidR="00EF6447" w:rsidRPr="00A447AB">
        <w:rPr>
          <w:color w:val="000000"/>
          <w:szCs w:val="22"/>
          <w:lang w:val="sr-Latn-ME"/>
        </w:rPr>
        <w:t xml:space="preserve"> pritiskom</w:t>
      </w:r>
      <w:r w:rsidRPr="00A447AB">
        <w:rPr>
          <w:color w:val="000000"/>
          <w:szCs w:val="22"/>
          <w:lang w:val="sr-Latn-ME"/>
        </w:rPr>
        <w:t xml:space="preserve">, što povećava udarni volumen </w:t>
      </w:r>
      <w:r w:rsidR="00AA6DF7" w:rsidRPr="00A447AB">
        <w:rPr>
          <w:color w:val="000000"/>
          <w:szCs w:val="22"/>
          <w:lang w:val="sr-Latn-ME"/>
        </w:rPr>
        <w:t>komora</w:t>
      </w:r>
      <w:r w:rsidRPr="00A447AB">
        <w:rPr>
          <w:color w:val="000000"/>
          <w:szCs w:val="22"/>
          <w:lang w:val="sr-Latn-ME"/>
        </w:rPr>
        <w:t xml:space="preserve"> i ejekci</w:t>
      </w:r>
      <w:r w:rsidR="00AA6DF7" w:rsidRPr="00A447AB">
        <w:rPr>
          <w:color w:val="000000"/>
          <w:szCs w:val="22"/>
          <w:lang w:val="sr-Latn-ME"/>
        </w:rPr>
        <w:t>onu</w:t>
      </w:r>
      <w:r w:rsidRPr="00A447AB">
        <w:rPr>
          <w:color w:val="000000"/>
          <w:szCs w:val="22"/>
          <w:lang w:val="sr-Latn-ME"/>
        </w:rPr>
        <w:t xml:space="preserve"> frakciju, </w:t>
      </w:r>
    </w:p>
    <w:p w14:paraId="6CE447A1" w14:textId="090424CD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>- smanjeno opterećenje</w:t>
      </w:r>
      <w:r w:rsidR="00AA6DF7" w:rsidRPr="00A447AB">
        <w:rPr>
          <w:color w:val="000000"/>
          <w:szCs w:val="22"/>
          <w:lang w:val="sr-Latn-ME"/>
        </w:rPr>
        <w:t xml:space="preserve"> volumenom</w:t>
      </w:r>
      <w:r w:rsidRPr="00A447AB">
        <w:rPr>
          <w:color w:val="000000"/>
          <w:szCs w:val="22"/>
          <w:lang w:val="sr-Latn-ME"/>
        </w:rPr>
        <w:t xml:space="preserve">, što smanjuje plućnu i sistemsku kongestiju i edeme, </w:t>
      </w:r>
    </w:p>
    <w:p w14:paraId="0C9CEEFE" w14:textId="78AFE0DA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ind w:left="90" w:hanging="9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poboljšanje </w:t>
      </w:r>
      <w:r w:rsidR="00AA6DF7" w:rsidRPr="00A447AB">
        <w:rPr>
          <w:color w:val="000000"/>
          <w:szCs w:val="22"/>
          <w:lang w:val="sr-Latn-ME"/>
        </w:rPr>
        <w:t>odnosa</w:t>
      </w:r>
      <w:r w:rsidRPr="00A447AB">
        <w:rPr>
          <w:color w:val="000000"/>
          <w:szCs w:val="22"/>
          <w:lang w:val="sr-Latn-ME"/>
        </w:rPr>
        <w:t xml:space="preserve"> </w:t>
      </w:r>
      <w:r w:rsidR="00AA6DF7" w:rsidRPr="00A447AB">
        <w:rPr>
          <w:color w:val="000000"/>
          <w:szCs w:val="22"/>
          <w:lang w:val="sr-Latn-ME"/>
        </w:rPr>
        <w:t>snabd</w:t>
      </w:r>
      <w:r w:rsidR="00AB00E2" w:rsidRPr="00A447AB">
        <w:rPr>
          <w:color w:val="000000"/>
          <w:szCs w:val="22"/>
          <w:lang w:val="sr-Latn-ME"/>
        </w:rPr>
        <w:t>ij</w:t>
      </w:r>
      <w:r w:rsidR="00AA6DF7" w:rsidRPr="00A447AB">
        <w:rPr>
          <w:color w:val="000000"/>
          <w:szCs w:val="22"/>
          <w:lang w:val="sr-Latn-ME"/>
        </w:rPr>
        <w:t>evanja</w:t>
      </w:r>
      <w:r w:rsidRPr="00A447AB">
        <w:rPr>
          <w:color w:val="000000"/>
          <w:szCs w:val="22"/>
          <w:lang w:val="sr-Latn-ME"/>
        </w:rPr>
        <w:t xml:space="preserve"> i potrebe za kis</w:t>
      </w:r>
      <w:r w:rsidR="00AA6DF7" w:rsidRPr="00A447AB">
        <w:rPr>
          <w:color w:val="000000"/>
          <w:szCs w:val="22"/>
          <w:lang w:val="sr-Latn-ME"/>
        </w:rPr>
        <w:t>eonikom</w:t>
      </w:r>
      <w:r w:rsidRPr="00A447AB">
        <w:rPr>
          <w:color w:val="000000"/>
          <w:szCs w:val="22"/>
          <w:lang w:val="sr-Latn-ME"/>
        </w:rPr>
        <w:t xml:space="preserve"> primarno putem smanjenja potrebe zbog smanjenja opterećenja</w:t>
      </w:r>
      <w:r w:rsidR="00AA6DF7" w:rsidRPr="00A447AB">
        <w:rPr>
          <w:color w:val="000000"/>
          <w:szCs w:val="22"/>
          <w:lang w:val="sr-Latn-ME"/>
        </w:rPr>
        <w:t xml:space="preserve"> volumenom i pritiskom</w:t>
      </w:r>
      <w:r w:rsidRPr="00A447AB">
        <w:rPr>
          <w:color w:val="000000"/>
          <w:szCs w:val="22"/>
          <w:lang w:val="sr-Latn-ME"/>
        </w:rPr>
        <w:t xml:space="preserve">, </w:t>
      </w:r>
    </w:p>
    <w:p w14:paraId="7B89315B" w14:textId="5D2F3C75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- prevencija štetnog </w:t>
      </w:r>
      <w:r w:rsidR="003B5A62" w:rsidRPr="00A447AB">
        <w:rPr>
          <w:color w:val="000000"/>
          <w:szCs w:val="22"/>
          <w:lang w:val="sr-Latn-ME"/>
        </w:rPr>
        <w:t xml:space="preserve">remodelovanja </w:t>
      </w:r>
      <w:r w:rsidRPr="00A447AB">
        <w:rPr>
          <w:color w:val="000000"/>
          <w:szCs w:val="22"/>
          <w:lang w:val="sr-Latn-ME"/>
        </w:rPr>
        <w:t>srca koje po</w:t>
      </w:r>
      <w:r w:rsidR="00AA6DF7" w:rsidRPr="00A447AB">
        <w:rPr>
          <w:color w:val="000000"/>
          <w:szCs w:val="22"/>
          <w:lang w:val="sr-Latn-ME"/>
        </w:rPr>
        <w:t>dst</w:t>
      </w:r>
      <w:r w:rsidRPr="00A447AB">
        <w:rPr>
          <w:color w:val="000000"/>
          <w:szCs w:val="22"/>
          <w:lang w:val="sr-Latn-ME"/>
        </w:rPr>
        <w:t xml:space="preserve">iče angiotenzin II. </w:t>
      </w:r>
    </w:p>
    <w:p w14:paraId="59375AE8" w14:textId="782F3B3A" w:rsidR="00971DF2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971DF2" w:rsidRPr="00A447AB">
        <w:rPr>
          <w:color w:val="000000"/>
          <w:szCs w:val="22"/>
          <w:lang w:val="sr-Latn-ME"/>
        </w:rPr>
        <w:t xml:space="preserve"> s</w:t>
      </w:r>
      <w:r w:rsidR="00AA6DF7" w:rsidRPr="00A447AB">
        <w:rPr>
          <w:color w:val="000000"/>
          <w:szCs w:val="22"/>
          <w:lang w:val="sr-Latn-ME"/>
        </w:rPr>
        <w:t>a</w:t>
      </w:r>
      <w:r w:rsidR="00971DF2" w:rsidRPr="00A447AB">
        <w:rPr>
          <w:color w:val="000000"/>
          <w:szCs w:val="22"/>
          <w:lang w:val="sr-Latn-ME"/>
        </w:rPr>
        <w:t xml:space="preserve"> u</w:t>
      </w:r>
      <w:r w:rsidR="00903D7F" w:rsidRPr="00A447AB">
        <w:rPr>
          <w:color w:val="000000"/>
          <w:szCs w:val="22"/>
          <w:lang w:val="sr-Latn-ME"/>
        </w:rPr>
        <w:t>mjere</w:t>
      </w:r>
      <w:r w:rsidR="00971DF2" w:rsidRPr="00A447AB">
        <w:rPr>
          <w:color w:val="000000"/>
          <w:szCs w:val="22"/>
          <w:lang w:val="sr-Latn-ME"/>
        </w:rPr>
        <w:t>n</w:t>
      </w:r>
      <w:r w:rsidR="00AA6DF7" w:rsidRPr="00A447AB">
        <w:rPr>
          <w:color w:val="000000"/>
          <w:szCs w:val="22"/>
          <w:lang w:val="sr-Latn-ME"/>
        </w:rPr>
        <w:t>o</w:t>
      </w:r>
      <w:r w:rsidR="00971DF2" w:rsidRPr="00A447AB">
        <w:rPr>
          <w:color w:val="000000"/>
          <w:szCs w:val="22"/>
          <w:lang w:val="sr-Latn-ME"/>
        </w:rPr>
        <w:t>m do teškim kongestivn</w:t>
      </w:r>
      <w:r w:rsidR="00AA6DF7" w:rsidRPr="00A447AB">
        <w:rPr>
          <w:color w:val="000000"/>
          <w:szCs w:val="22"/>
          <w:lang w:val="sr-Latn-ME"/>
        </w:rPr>
        <w:t>o</w:t>
      </w:r>
      <w:r w:rsidR="00971DF2" w:rsidRPr="00A447AB">
        <w:rPr>
          <w:color w:val="000000"/>
          <w:szCs w:val="22"/>
          <w:lang w:val="sr-Latn-ME"/>
        </w:rPr>
        <w:t xml:space="preserve">m </w:t>
      </w:r>
      <w:r w:rsidR="00EF6447" w:rsidRPr="00A447AB">
        <w:rPr>
          <w:color w:val="000000"/>
          <w:szCs w:val="22"/>
          <w:lang w:val="sr-Latn-ME"/>
        </w:rPr>
        <w:t>insuficijenciju</w:t>
      </w:r>
      <w:r w:rsidR="00971DF2" w:rsidRPr="00A447AB">
        <w:rPr>
          <w:color w:val="000000"/>
          <w:szCs w:val="22"/>
          <w:lang w:val="sr-Latn-ME"/>
        </w:rPr>
        <w:t xml:space="preserve">m srca, </w:t>
      </w:r>
      <w:r w:rsidR="00EA0497" w:rsidRPr="00A447AB">
        <w:rPr>
          <w:color w:val="000000"/>
          <w:szCs w:val="22"/>
          <w:lang w:val="sr-Latn-ME"/>
        </w:rPr>
        <w:t xml:space="preserve">pojedinačna </w:t>
      </w:r>
      <w:r w:rsidR="00971DF2" w:rsidRPr="00A447AB">
        <w:rPr>
          <w:color w:val="000000"/>
          <w:szCs w:val="22"/>
          <w:lang w:val="sr-Latn-ME"/>
        </w:rPr>
        <w:t xml:space="preserve">peroralna doza ramiprila od 5 mg ili 10 mg ima koristan </w:t>
      </w:r>
      <w:r w:rsidR="00C169EB" w:rsidRPr="00A447AB">
        <w:rPr>
          <w:color w:val="000000"/>
          <w:szCs w:val="22"/>
          <w:lang w:val="sr-Latn-ME"/>
        </w:rPr>
        <w:t>efekat</w:t>
      </w:r>
      <w:r w:rsidR="00971DF2" w:rsidRPr="00A447AB">
        <w:rPr>
          <w:color w:val="000000"/>
          <w:szCs w:val="22"/>
          <w:lang w:val="sr-Latn-ME"/>
        </w:rPr>
        <w:t xml:space="preserve"> na smanjenje opterećenja </w:t>
      </w:r>
      <w:r w:rsidR="00AA6DF7" w:rsidRPr="00A447AB">
        <w:rPr>
          <w:color w:val="000000"/>
          <w:szCs w:val="22"/>
          <w:lang w:val="sr-Latn-ME"/>
        </w:rPr>
        <w:t>volum</w:t>
      </w:r>
      <w:r w:rsidR="00280922" w:rsidRPr="00A447AB">
        <w:rPr>
          <w:color w:val="000000"/>
          <w:szCs w:val="22"/>
          <w:lang w:val="sr-Latn-ME"/>
        </w:rPr>
        <w:t>en</w:t>
      </w:r>
      <w:r w:rsidR="00AA6DF7" w:rsidRPr="00A447AB">
        <w:rPr>
          <w:color w:val="000000"/>
          <w:szCs w:val="22"/>
          <w:lang w:val="sr-Latn-ME"/>
        </w:rPr>
        <w:t xml:space="preserve">om i pritiskom </w:t>
      </w:r>
      <w:r w:rsidR="00971DF2" w:rsidRPr="00A447AB">
        <w:rPr>
          <w:color w:val="000000"/>
          <w:szCs w:val="22"/>
          <w:lang w:val="sr-Latn-ME"/>
        </w:rPr>
        <w:t>s</w:t>
      </w:r>
      <w:r w:rsidR="00AA6DF7" w:rsidRPr="00A447AB">
        <w:rPr>
          <w:color w:val="000000"/>
          <w:szCs w:val="22"/>
          <w:lang w:val="sr-Latn-ME"/>
        </w:rPr>
        <w:t>a</w:t>
      </w:r>
      <w:r w:rsidR="00971DF2" w:rsidRPr="00A447AB">
        <w:rPr>
          <w:color w:val="000000"/>
          <w:szCs w:val="22"/>
          <w:lang w:val="sr-Latn-ME"/>
        </w:rPr>
        <w:t xml:space="preserve"> ref</w:t>
      </w:r>
      <w:r w:rsidR="0041386C" w:rsidRPr="00A447AB">
        <w:rPr>
          <w:color w:val="000000"/>
          <w:szCs w:val="22"/>
          <w:lang w:val="sr-Latn-ME"/>
        </w:rPr>
        <w:t>l</w:t>
      </w:r>
      <w:r w:rsidR="00AB00E2" w:rsidRPr="00A447AB">
        <w:rPr>
          <w:color w:val="000000"/>
          <w:szCs w:val="22"/>
          <w:lang w:val="sr-Latn-ME"/>
        </w:rPr>
        <w:t>e</w:t>
      </w:r>
      <w:r w:rsidR="0041386C" w:rsidRPr="00A447AB">
        <w:rPr>
          <w:color w:val="000000"/>
          <w:szCs w:val="22"/>
          <w:lang w:val="sr-Latn-ME"/>
        </w:rPr>
        <w:t>k</w:t>
      </w:r>
      <w:r w:rsidR="00971DF2" w:rsidRPr="00A447AB">
        <w:rPr>
          <w:color w:val="000000"/>
          <w:szCs w:val="22"/>
          <w:lang w:val="sr-Latn-ME"/>
        </w:rPr>
        <w:t xml:space="preserve">snim porastom minutnog volumena. </w:t>
      </w:r>
    </w:p>
    <w:p w14:paraId="1240BE17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13E8B39" w14:textId="47002165" w:rsidR="00E05DDF" w:rsidRPr="00A447AB" w:rsidRDefault="00971DF2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Ramipril se pokazao </w:t>
      </w:r>
      <w:r w:rsidR="00AA6DF7" w:rsidRPr="00A447AB">
        <w:rPr>
          <w:color w:val="000000"/>
          <w:szCs w:val="22"/>
          <w:lang w:val="sr-Latn-ME"/>
        </w:rPr>
        <w:t>efikasnim</w:t>
      </w:r>
      <w:r w:rsidRPr="00A447AB">
        <w:rPr>
          <w:color w:val="000000"/>
          <w:szCs w:val="22"/>
          <w:lang w:val="sr-Latn-ME"/>
        </w:rPr>
        <w:t xml:space="preserve">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nakon infarkta miokarda jer pomaže </w:t>
      </w:r>
      <w:r w:rsidR="00AA6DF7" w:rsidRPr="00A447AB">
        <w:rPr>
          <w:color w:val="000000"/>
          <w:szCs w:val="22"/>
          <w:lang w:val="sr-Latn-ME"/>
        </w:rPr>
        <w:t xml:space="preserve">da se </w:t>
      </w:r>
      <w:r w:rsidRPr="00A447AB">
        <w:rPr>
          <w:color w:val="000000"/>
          <w:szCs w:val="22"/>
          <w:lang w:val="sr-Latn-ME"/>
        </w:rPr>
        <w:t xml:space="preserve">smanji štetno </w:t>
      </w:r>
      <w:r w:rsidR="003B5A62" w:rsidRPr="00A447AB">
        <w:rPr>
          <w:color w:val="000000"/>
          <w:szCs w:val="22"/>
          <w:lang w:val="sr-Latn-ME"/>
        </w:rPr>
        <w:t xml:space="preserve">remodelovanje </w:t>
      </w:r>
      <w:r w:rsidRPr="00A447AB">
        <w:rPr>
          <w:color w:val="000000"/>
          <w:szCs w:val="22"/>
          <w:lang w:val="sr-Latn-ME"/>
        </w:rPr>
        <w:t xml:space="preserve">srca do kojeg dolazi nakon infarkta. U velikom ispitivanju </w:t>
      </w:r>
      <w:r w:rsidR="00AA6DF7" w:rsidRPr="00A447AB">
        <w:rPr>
          <w:color w:val="000000"/>
          <w:szCs w:val="22"/>
          <w:lang w:val="sr-Latn-ME"/>
        </w:rPr>
        <w:t>efikasnosti</w:t>
      </w:r>
      <w:r w:rsidRPr="00A447AB">
        <w:rPr>
          <w:color w:val="000000"/>
          <w:szCs w:val="22"/>
          <w:lang w:val="sr-Latn-ME"/>
        </w:rPr>
        <w:t xml:space="preserve"> ramiprila kod akutnog infarkta (AIRE; engl. </w:t>
      </w:r>
      <w:r w:rsidRPr="00A447AB">
        <w:rPr>
          <w:i/>
          <w:iCs/>
          <w:color w:val="000000"/>
          <w:szCs w:val="22"/>
          <w:lang w:val="sr-Latn-ME"/>
        </w:rPr>
        <w:t>Acute Infarction Ramipril Efficacy</w:t>
      </w:r>
      <w:r w:rsidRPr="00A447AB">
        <w:rPr>
          <w:color w:val="000000"/>
          <w:szCs w:val="22"/>
          <w:lang w:val="sr-Latn-ME"/>
        </w:rPr>
        <w:t xml:space="preserve">) pokazalo se da ramipril u dozi od 5 mg ili 10 mg na dan značajno smanjuje rizik od smrti bilo kojeg uzroka za 27%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</w:t>
      </w:r>
      <w:r w:rsidR="00AA6DF7" w:rsidRPr="00A447AB">
        <w:rPr>
          <w:color w:val="000000"/>
          <w:szCs w:val="22"/>
          <w:lang w:val="sr-Latn-ME"/>
        </w:rPr>
        <w:t>sa</w:t>
      </w:r>
      <w:r w:rsidRPr="00A447AB">
        <w:rPr>
          <w:color w:val="000000"/>
          <w:szCs w:val="22"/>
          <w:lang w:val="sr-Latn-ME"/>
        </w:rPr>
        <w:t xml:space="preserve"> kliničkim dokazima </w:t>
      </w:r>
      <w:r w:rsidR="00AA6DF7" w:rsidRPr="00A447AB">
        <w:rPr>
          <w:color w:val="000000"/>
          <w:szCs w:val="22"/>
          <w:lang w:val="sr-Latn-ME"/>
        </w:rPr>
        <w:t>insuficijencije</w:t>
      </w:r>
      <w:r w:rsidRPr="00A447AB">
        <w:rPr>
          <w:color w:val="000000"/>
          <w:szCs w:val="22"/>
          <w:lang w:val="sr-Latn-ME"/>
        </w:rPr>
        <w:t xml:space="preserve"> srca nakon akutnog infarkta miokarda. Koristan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ramiprila prim</w:t>
      </w:r>
      <w:r w:rsidR="00EA0497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ećen je nakon 30 dana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i bio je veći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AA6DF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većim oštećenjem </w:t>
      </w:r>
      <w:r w:rsidR="00AA6DF7" w:rsidRPr="00A447AB">
        <w:rPr>
          <w:color w:val="000000"/>
          <w:szCs w:val="22"/>
          <w:lang w:val="sr-Latn-ME"/>
        </w:rPr>
        <w:t>komora</w:t>
      </w:r>
      <w:r w:rsidRPr="00A447AB">
        <w:rPr>
          <w:color w:val="000000"/>
          <w:szCs w:val="22"/>
          <w:lang w:val="sr-Latn-ME"/>
        </w:rPr>
        <w:t xml:space="preserve"> nakon infarkta.</w:t>
      </w:r>
    </w:p>
    <w:p w14:paraId="18368DBF" w14:textId="77777777" w:rsidR="00971DF2" w:rsidRPr="00A447AB" w:rsidRDefault="00971DF2" w:rsidP="007E1D00">
      <w:pPr>
        <w:rPr>
          <w:color w:val="000000"/>
          <w:szCs w:val="22"/>
          <w:lang w:val="sr-Latn-ME"/>
        </w:rPr>
      </w:pPr>
    </w:p>
    <w:p w14:paraId="62F30C27" w14:textId="421C13F1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Prevencija kardiovaskularnih bolesti/</w:t>
      </w:r>
      <w:r w:rsidR="00EA0497" w:rsidRPr="00A447AB">
        <w:rPr>
          <w:i/>
          <w:iCs/>
          <w:color w:val="000000"/>
          <w:szCs w:val="22"/>
          <w:lang w:val="sr-Latn-ME"/>
        </w:rPr>
        <w:t>N</w:t>
      </w:r>
      <w:r w:rsidRPr="00A447AB">
        <w:rPr>
          <w:i/>
          <w:iCs/>
          <w:color w:val="000000"/>
          <w:szCs w:val="22"/>
          <w:lang w:val="sr-Latn-ME"/>
        </w:rPr>
        <w:t xml:space="preserve">efroprotekcija </w:t>
      </w:r>
    </w:p>
    <w:p w14:paraId="21261F78" w14:textId="189FA5B1" w:rsidR="00971DF2" w:rsidRPr="00A447AB" w:rsidRDefault="00AA6DF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Sp</w:t>
      </w:r>
      <w:r w:rsidR="00971DF2" w:rsidRPr="00A447AB">
        <w:rPr>
          <w:color w:val="000000"/>
          <w:szCs w:val="22"/>
          <w:lang w:val="sr-Latn-ME"/>
        </w:rPr>
        <w:t>rovedeno je placebom kontroli</w:t>
      </w:r>
      <w:r w:rsidRPr="00A447AB">
        <w:rPr>
          <w:color w:val="000000"/>
          <w:szCs w:val="22"/>
          <w:lang w:val="sr-Latn-ME"/>
        </w:rPr>
        <w:t>s</w:t>
      </w:r>
      <w:r w:rsidR="00971DF2" w:rsidRPr="00A447AB">
        <w:rPr>
          <w:color w:val="000000"/>
          <w:szCs w:val="22"/>
          <w:lang w:val="sr-Latn-ME"/>
        </w:rPr>
        <w:t xml:space="preserve">ano ispitivanje preventivnog </w:t>
      </w:r>
      <w:r w:rsidRPr="00A447AB">
        <w:rPr>
          <w:color w:val="000000"/>
          <w:szCs w:val="22"/>
          <w:lang w:val="sr-Latn-ME"/>
        </w:rPr>
        <w:t xml:space="preserve">efekta </w:t>
      </w:r>
      <w:r w:rsidR="00971DF2" w:rsidRPr="00A447AB">
        <w:rPr>
          <w:color w:val="000000"/>
          <w:szCs w:val="22"/>
          <w:lang w:val="sr-Latn-ME"/>
        </w:rPr>
        <w:t xml:space="preserve">(ispitivanje HOPE) </w:t>
      </w:r>
      <w:r w:rsidRPr="00A447AB">
        <w:rPr>
          <w:color w:val="000000"/>
          <w:szCs w:val="22"/>
          <w:lang w:val="sr-Latn-ME"/>
        </w:rPr>
        <w:t>kod</w:t>
      </w:r>
      <w:r w:rsidR="00971DF2" w:rsidRPr="00A447AB">
        <w:rPr>
          <w:color w:val="000000"/>
          <w:szCs w:val="22"/>
          <w:lang w:val="sr-Latn-ME"/>
        </w:rPr>
        <w:t xml:space="preserve"> 9200 </w:t>
      </w:r>
      <w:r w:rsidR="003B6AB4" w:rsidRPr="00A447AB">
        <w:rPr>
          <w:color w:val="000000"/>
          <w:szCs w:val="22"/>
          <w:lang w:val="sr-Latn-ME"/>
        </w:rPr>
        <w:t>pacijenata</w:t>
      </w:r>
      <w:r w:rsidR="00971DF2" w:rsidRPr="00A447AB">
        <w:rPr>
          <w:color w:val="000000"/>
          <w:szCs w:val="22"/>
          <w:lang w:val="sr-Latn-ME"/>
        </w:rPr>
        <w:t xml:space="preserve"> kojima je uz standardnu terapiju dodan ramipril. U ispitivanje su bili uključeni </w:t>
      </w:r>
      <w:r w:rsidR="00CC271A" w:rsidRPr="00A447AB">
        <w:rPr>
          <w:color w:val="000000"/>
          <w:szCs w:val="22"/>
          <w:lang w:val="sr-Latn-ME"/>
        </w:rPr>
        <w:t>pacijenti</w:t>
      </w:r>
      <w:r w:rsidR="00971DF2" w:rsidRPr="00A447AB">
        <w:rPr>
          <w:color w:val="000000"/>
          <w:szCs w:val="22"/>
          <w:lang w:val="sr-Latn-ME"/>
        </w:rPr>
        <w:t xml:space="preserve"> s</w:t>
      </w:r>
      <w:r w:rsidR="0045208B" w:rsidRPr="00A447AB">
        <w:rPr>
          <w:color w:val="000000"/>
          <w:szCs w:val="22"/>
          <w:lang w:val="sr-Latn-ME"/>
        </w:rPr>
        <w:t>a</w:t>
      </w:r>
      <w:r w:rsidR="00971DF2" w:rsidRPr="00A447AB">
        <w:rPr>
          <w:color w:val="000000"/>
          <w:szCs w:val="22"/>
          <w:lang w:val="sr-Latn-ME"/>
        </w:rPr>
        <w:t xml:space="preserve"> povećanim rizikom od kardiovaskularnih bolesti nakon aterotrombotske kardiovaskularne bolesti (koronarna bolest srca, moždani udar ili periferna vaskularna bolest u anamnezi) ili sa šećernom bole</w:t>
      </w:r>
      <w:r w:rsidR="009B7C15" w:rsidRPr="00A447AB">
        <w:rPr>
          <w:color w:val="000000"/>
          <w:szCs w:val="22"/>
          <w:lang w:val="sr-Latn-ME"/>
        </w:rPr>
        <w:t>šću</w:t>
      </w:r>
      <w:r w:rsidR="00971DF2" w:rsidRPr="00A447AB">
        <w:rPr>
          <w:color w:val="000000"/>
          <w:szCs w:val="22"/>
          <w:lang w:val="sr-Latn-ME"/>
        </w:rPr>
        <w:t xml:space="preserve"> i još najmanje jednim dodatnim faktorom</w:t>
      </w:r>
      <w:r w:rsidR="0045208B" w:rsidRPr="00A447AB">
        <w:rPr>
          <w:color w:val="000000"/>
          <w:szCs w:val="22"/>
          <w:lang w:val="sr-Latn-ME"/>
        </w:rPr>
        <w:t xml:space="preserve"> rizika</w:t>
      </w:r>
      <w:r w:rsidR="00971DF2" w:rsidRPr="00A447AB">
        <w:rPr>
          <w:color w:val="000000"/>
          <w:szCs w:val="22"/>
          <w:lang w:val="sr-Latn-ME"/>
        </w:rPr>
        <w:t xml:space="preserve"> (potvr</w:t>
      </w:r>
      <w:r w:rsidR="0045208B" w:rsidRPr="00A447AB">
        <w:rPr>
          <w:color w:val="000000"/>
          <w:szCs w:val="22"/>
          <w:lang w:val="sr-Latn-ME"/>
        </w:rPr>
        <w:t>đ</w:t>
      </w:r>
      <w:r w:rsidR="00971DF2" w:rsidRPr="00A447AB">
        <w:rPr>
          <w:color w:val="000000"/>
          <w:szCs w:val="22"/>
          <w:lang w:val="sr-Latn-ME"/>
        </w:rPr>
        <w:t xml:space="preserve">ena mikroalbuminurija, hipertenzija, povišen </w:t>
      </w:r>
      <w:r w:rsidR="0045208B" w:rsidRPr="00A447AB">
        <w:rPr>
          <w:color w:val="000000"/>
          <w:szCs w:val="22"/>
          <w:lang w:val="sr-Latn-ME"/>
        </w:rPr>
        <w:t>nivo</w:t>
      </w:r>
      <w:r w:rsidR="00971DF2" w:rsidRPr="00A447AB">
        <w:rPr>
          <w:color w:val="000000"/>
          <w:szCs w:val="22"/>
          <w:lang w:val="sr-Latn-ME"/>
        </w:rPr>
        <w:t xml:space="preserve"> ukupnog </w:t>
      </w:r>
      <w:r w:rsidR="0045208B" w:rsidRPr="00A447AB">
        <w:rPr>
          <w:color w:val="000000"/>
          <w:szCs w:val="22"/>
          <w:lang w:val="sr-Latn-ME"/>
        </w:rPr>
        <w:t>h</w:t>
      </w:r>
      <w:r w:rsidR="00971DF2" w:rsidRPr="00A447AB">
        <w:rPr>
          <w:color w:val="000000"/>
          <w:szCs w:val="22"/>
          <w:lang w:val="sr-Latn-ME"/>
        </w:rPr>
        <w:t>olesterola, ni</w:t>
      </w:r>
      <w:r w:rsidR="0045208B" w:rsidRPr="00A447AB">
        <w:rPr>
          <w:color w:val="000000"/>
          <w:szCs w:val="22"/>
          <w:lang w:val="sr-Latn-ME"/>
        </w:rPr>
        <w:t xml:space="preserve">zak nivo </w:t>
      </w:r>
      <w:r w:rsidR="00971DF2" w:rsidRPr="00A447AB">
        <w:rPr>
          <w:color w:val="000000"/>
          <w:szCs w:val="22"/>
          <w:lang w:val="sr-Latn-ME"/>
        </w:rPr>
        <w:t>lipoproteina velike gust</w:t>
      </w:r>
      <w:r w:rsidR="0045208B" w:rsidRPr="00A447AB">
        <w:rPr>
          <w:color w:val="000000"/>
          <w:szCs w:val="22"/>
          <w:lang w:val="sr-Latn-ME"/>
        </w:rPr>
        <w:t>ine</w:t>
      </w:r>
      <w:r w:rsidR="00971DF2" w:rsidRPr="00A447AB">
        <w:rPr>
          <w:color w:val="000000"/>
          <w:szCs w:val="22"/>
          <w:lang w:val="sr-Latn-ME"/>
        </w:rPr>
        <w:t xml:space="preserve"> ili pušenje cigareta). </w:t>
      </w:r>
    </w:p>
    <w:p w14:paraId="3FA429A7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E91F644" w14:textId="770D7712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Ispitivanje je pokazalo da ramipril statistički značajno smanjuje učestalost infarkta miokarda, smrti zbog kardiovaskularnih uzroka i moždanog udara, samostalno ili </w:t>
      </w:r>
      <w:r w:rsidR="00EA0497" w:rsidRPr="00A447AB">
        <w:rPr>
          <w:color w:val="000000"/>
          <w:szCs w:val="22"/>
          <w:lang w:val="sr-Latn-ME"/>
        </w:rPr>
        <w:t xml:space="preserve">u kombinaciji </w:t>
      </w:r>
      <w:r w:rsidRPr="00A447AB">
        <w:rPr>
          <w:color w:val="000000"/>
          <w:szCs w:val="22"/>
          <w:lang w:val="sr-Latn-ME"/>
        </w:rPr>
        <w:t>(</w:t>
      </w:r>
      <w:r w:rsidR="00EA0497" w:rsidRPr="00A447AB">
        <w:rPr>
          <w:color w:val="000000"/>
          <w:szCs w:val="22"/>
          <w:lang w:val="sr-Latn-ME"/>
        </w:rPr>
        <w:t xml:space="preserve">primarni </w:t>
      </w:r>
      <w:r w:rsidRPr="00A447AB">
        <w:rPr>
          <w:color w:val="000000"/>
          <w:szCs w:val="22"/>
          <w:lang w:val="sr-Latn-ME"/>
        </w:rPr>
        <w:t>kombin</w:t>
      </w:r>
      <w:r w:rsidR="00EA0497" w:rsidRPr="00A447AB">
        <w:rPr>
          <w:color w:val="000000"/>
          <w:szCs w:val="22"/>
          <w:lang w:val="sr-Latn-ME"/>
        </w:rPr>
        <w:t>ovani</w:t>
      </w:r>
      <w:r w:rsidRPr="00A447AB">
        <w:rPr>
          <w:color w:val="000000"/>
          <w:szCs w:val="22"/>
          <w:lang w:val="sr-Latn-ME"/>
        </w:rPr>
        <w:t xml:space="preserve"> doga</w:t>
      </w:r>
      <w:r w:rsidR="0045208B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aji). </w:t>
      </w:r>
    </w:p>
    <w:p w14:paraId="23F05202" w14:textId="77777777" w:rsidR="0045208B" w:rsidRPr="00A447AB" w:rsidRDefault="0045208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0A166F8" w14:textId="27DAC99D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Podaci o dvostrukoj blokadi renin-angiotenzin-aldosteronskog </w:t>
      </w:r>
      <w:r w:rsidR="00E24B4D" w:rsidRPr="00A447AB">
        <w:rPr>
          <w:i/>
          <w:iCs/>
          <w:color w:val="000000"/>
          <w:szCs w:val="22"/>
          <w:lang w:val="sr-Latn-ME"/>
        </w:rPr>
        <w:t>sistem</w:t>
      </w:r>
      <w:r w:rsidRPr="00A447AB">
        <w:rPr>
          <w:i/>
          <w:iCs/>
          <w:color w:val="000000"/>
          <w:szCs w:val="22"/>
          <w:lang w:val="sr-Latn-ME"/>
        </w:rPr>
        <w:t xml:space="preserve">a iz kliničkih ispitivanja </w:t>
      </w:r>
    </w:p>
    <w:p w14:paraId="5AF810E2" w14:textId="0AFD2A43" w:rsidR="00971DF2" w:rsidRPr="00A447AB" w:rsidRDefault="00061C5E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Primjena</w:t>
      </w:r>
      <w:r w:rsidR="00971DF2" w:rsidRPr="00A447AB">
        <w:rPr>
          <w:color w:val="000000"/>
          <w:szCs w:val="22"/>
          <w:lang w:val="sr-Latn-ME"/>
        </w:rPr>
        <w:t xml:space="preserve"> kombinacije ACE inhibitora i blokatora receptora angiotenzina II ispitana je u dva velika, randomiz</w:t>
      </w:r>
      <w:r w:rsidR="0045208B" w:rsidRPr="00A447AB">
        <w:rPr>
          <w:color w:val="000000"/>
          <w:szCs w:val="22"/>
          <w:lang w:val="sr-Latn-ME"/>
        </w:rPr>
        <w:t>ovana</w:t>
      </w:r>
      <w:r w:rsidR="00971DF2" w:rsidRPr="00A447AB">
        <w:rPr>
          <w:color w:val="000000"/>
          <w:szCs w:val="22"/>
          <w:lang w:val="sr-Latn-ME"/>
        </w:rPr>
        <w:t>, kontroli</w:t>
      </w:r>
      <w:r w:rsidR="0045208B" w:rsidRPr="00A447AB">
        <w:rPr>
          <w:color w:val="000000"/>
          <w:szCs w:val="22"/>
          <w:lang w:val="sr-Latn-ME"/>
        </w:rPr>
        <w:t>s</w:t>
      </w:r>
      <w:r w:rsidR="00971DF2" w:rsidRPr="00A447AB">
        <w:rPr>
          <w:color w:val="000000"/>
          <w:szCs w:val="22"/>
          <w:lang w:val="sr-Latn-ME"/>
        </w:rPr>
        <w:t xml:space="preserve">ana ispitivanja (ONTARGET; (engl. </w:t>
      </w:r>
      <w:r w:rsidR="00971DF2" w:rsidRPr="00A447AB">
        <w:rPr>
          <w:i/>
          <w:iCs/>
          <w:color w:val="000000"/>
          <w:szCs w:val="22"/>
          <w:lang w:val="sr-Latn-ME"/>
        </w:rPr>
        <w:t>ONgoing Telmisartan Alone and in combination with Ramipril Global Endpoint Trial</w:t>
      </w:r>
      <w:r w:rsidR="00971DF2" w:rsidRPr="00A447AB">
        <w:rPr>
          <w:color w:val="000000"/>
          <w:szCs w:val="22"/>
          <w:lang w:val="sr-Latn-ME"/>
        </w:rPr>
        <w:t xml:space="preserve">) i VA NEPHRON-D; (engl. </w:t>
      </w:r>
      <w:r w:rsidR="00971DF2" w:rsidRPr="00A447AB">
        <w:rPr>
          <w:i/>
          <w:iCs/>
          <w:color w:val="000000"/>
          <w:szCs w:val="22"/>
          <w:lang w:val="sr-Latn-ME"/>
        </w:rPr>
        <w:t>The Veterans Affairs Nephropathy in Diabetes</w:t>
      </w:r>
      <w:r w:rsidR="00971DF2" w:rsidRPr="00A447AB">
        <w:rPr>
          <w:color w:val="000000"/>
          <w:szCs w:val="22"/>
          <w:lang w:val="sr-Latn-ME"/>
        </w:rPr>
        <w:t xml:space="preserve">). </w:t>
      </w:r>
    </w:p>
    <w:p w14:paraId="2D4AF28E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9AC914E" w14:textId="5A9DEE0A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Ispitivanje ONTARGET </w:t>
      </w:r>
      <w:r w:rsidR="0045208B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provedeno je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45208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kardiovaskularnom ili cerebrovaskularnom bolešću ili šećernom bole</w:t>
      </w:r>
      <w:r w:rsidR="00A861B2" w:rsidRPr="00A447AB">
        <w:rPr>
          <w:color w:val="000000"/>
          <w:szCs w:val="22"/>
          <w:lang w:val="sr-Latn-ME"/>
        </w:rPr>
        <w:t>šću</w:t>
      </w:r>
      <w:r w:rsidRPr="00A447AB">
        <w:rPr>
          <w:color w:val="000000"/>
          <w:szCs w:val="22"/>
          <w:lang w:val="sr-Latn-ME"/>
        </w:rPr>
        <w:t xml:space="preserve"> tipa 2 s</w:t>
      </w:r>
      <w:r w:rsidR="0045208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dokazima oštećenja pogo</w:t>
      </w:r>
      <w:r w:rsidR="0045208B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enih organa u anamnezi. Ispitivanje VA NEPHRON-D </w:t>
      </w:r>
      <w:r w:rsidR="0045208B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provedeno je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sa šećernom bole</w:t>
      </w:r>
      <w:r w:rsidR="00B73027" w:rsidRPr="00A447AB">
        <w:rPr>
          <w:color w:val="000000"/>
          <w:szCs w:val="22"/>
          <w:lang w:val="sr-Latn-ME"/>
        </w:rPr>
        <w:t>šću</w:t>
      </w:r>
      <w:r w:rsidRPr="00A447AB">
        <w:rPr>
          <w:color w:val="000000"/>
          <w:szCs w:val="22"/>
          <w:lang w:val="sr-Latn-ME"/>
        </w:rPr>
        <w:t xml:space="preserve"> tipa 2 i dijabet</w:t>
      </w:r>
      <w:r w:rsidR="00EA0497" w:rsidRPr="00A447AB">
        <w:rPr>
          <w:color w:val="000000"/>
          <w:szCs w:val="22"/>
          <w:lang w:val="sr-Latn-ME"/>
        </w:rPr>
        <w:t>esnom</w:t>
      </w:r>
      <w:r w:rsidRPr="00A447AB">
        <w:rPr>
          <w:color w:val="000000"/>
          <w:szCs w:val="22"/>
          <w:lang w:val="sr-Latn-ME"/>
        </w:rPr>
        <w:t xml:space="preserve"> nefropatijom. </w:t>
      </w:r>
    </w:p>
    <w:p w14:paraId="78379BBA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C4F4A0E" w14:textId="6ABDA27C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Ta ispitivanja ni</w:t>
      </w:r>
      <w:r w:rsidR="00EA0497" w:rsidRPr="00A447AB">
        <w:rPr>
          <w:color w:val="000000"/>
          <w:szCs w:val="22"/>
          <w:lang w:val="sr-Latn-ME"/>
        </w:rPr>
        <w:t>je</w:t>
      </w:r>
      <w:r w:rsidRPr="00A447AB">
        <w:rPr>
          <w:color w:val="000000"/>
          <w:szCs w:val="22"/>
          <w:lang w:val="sr-Latn-ME"/>
        </w:rPr>
        <w:t xml:space="preserve">su pokazala značajan koristan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na renalne i/ili kardiovaskularne ishode i smrtnost, a uočen je veći rizik od hiperkalijemije, akutn</w:t>
      </w:r>
      <w:r w:rsidR="0045208B" w:rsidRPr="00A447AB">
        <w:rPr>
          <w:color w:val="000000"/>
          <w:szCs w:val="22"/>
          <w:lang w:val="sr-Latn-ME"/>
        </w:rPr>
        <w:t>e slabosti</w:t>
      </w:r>
      <w:r w:rsidRPr="00A447AB">
        <w:rPr>
          <w:color w:val="000000"/>
          <w:szCs w:val="22"/>
          <w:lang w:val="sr-Latn-ME"/>
        </w:rPr>
        <w:t xml:space="preserve"> bubrega i/ili hipotenzije u </w:t>
      </w:r>
      <w:r w:rsidR="0045208B" w:rsidRPr="00A447AB">
        <w:rPr>
          <w:color w:val="000000"/>
          <w:szCs w:val="22"/>
          <w:lang w:val="sr-Latn-ME"/>
        </w:rPr>
        <w:t>poređenju sa</w:t>
      </w:r>
      <w:r w:rsidRPr="00A447AB">
        <w:rPr>
          <w:color w:val="000000"/>
          <w:szCs w:val="22"/>
          <w:lang w:val="sr-Latn-ME"/>
        </w:rPr>
        <w:t xml:space="preserve"> monoterapijom. S obzirom na slična farmakodinamička </w:t>
      </w:r>
      <w:r w:rsidR="0045208B" w:rsidRPr="00A447AB">
        <w:rPr>
          <w:color w:val="000000"/>
          <w:szCs w:val="22"/>
          <w:lang w:val="sr-Latn-ME"/>
        </w:rPr>
        <w:t>dejstva</w:t>
      </w:r>
      <w:r w:rsidRPr="00A447AB">
        <w:rPr>
          <w:color w:val="000000"/>
          <w:szCs w:val="22"/>
          <w:lang w:val="sr-Latn-ME"/>
        </w:rPr>
        <w:t xml:space="preserve">, ti su rezultati relevantni i za druge ACE inhibitore i blokatore receptora angiotenzina II. </w:t>
      </w:r>
    </w:p>
    <w:p w14:paraId="080F4D4F" w14:textId="77777777" w:rsidR="003B5A62" w:rsidRPr="00A447AB" w:rsidRDefault="003B5A6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8D8EA81" w14:textId="77C1E340" w:rsidR="00971DF2" w:rsidRPr="00A447AB" w:rsidRDefault="0045208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Zato</w:t>
      </w:r>
      <w:r w:rsidR="00971DF2" w:rsidRPr="00A447AB">
        <w:rPr>
          <w:color w:val="000000"/>
          <w:szCs w:val="22"/>
          <w:lang w:val="sr-Latn-ME"/>
        </w:rPr>
        <w:t xml:space="preserve"> se ACE inhibitori i blokatori receptora angiotenzina II ne </w:t>
      </w:r>
      <w:r w:rsidR="008E1DF5" w:rsidRPr="00A447AB">
        <w:rPr>
          <w:color w:val="000000"/>
          <w:szCs w:val="22"/>
          <w:lang w:val="sr-Latn-ME"/>
        </w:rPr>
        <w:t>smiju</w:t>
      </w:r>
      <w:r w:rsidR="00971DF2" w:rsidRPr="00A447AB">
        <w:rPr>
          <w:color w:val="000000"/>
          <w:szCs w:val="22"/>
          <w:lang w:val="sr-Latn-ME"/>
        </w:rPr>
        <w:t xml:space="preserve"> </w:t>
      </w:r>
      <w:r w:rsidR="003C3965" w:rsidRPr="00A447AB">
        <w:rPr>
          <w:color w:val="000000"/>
          <w:szCs w:val="22"/>
          <w:lang w:val="sr-Latn-ME"/>
        </w:rPr>
        <w:t>istovremeno</w:t>
      </w:r>
      <w:r w:rsidR="00971DF2" w:rsidRPr="00A447AB">
        <w:rPr>
          <w:color w:val="000000"/>
          <w:szCs w:val="22"/>
          <w:lang w:val="sr-Latn-ME"/>
        </w:rPr>
        <w:t xml:space="preserve"> prim</w:t>
      </w:r>
      <w:r w:rsidR="00EA0497" w:rsidRPr="00A447AB">
        <w:rPr>
          <w:color w:val="000000"/>
          <w:szCs w:val="22"/>
          <w:lang w:val="sr-Latn-ME"/>
        </w:rPr>
        <w:t>j</w:t>
      </w:r>
      <w:r w:rsidR="00971DF2" w:rsidRPr="00A447AB">
        <w:rPr>
          <w:color w:val="000000"/>
          <w:szCs w:val="22"/>
          <w:lang w:val="sr-Latn-ME"/>
        </w:rPr>
        <w:t xml:space="preserve">enjivati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971DF2" w:rsidRPr="00A447AB">
        <w:rPr>
          <w:color w:val="000000"/>
          <w:szCs w:val="22"/>
          <w:lang w:val="sr-Latn-ME"/>
        </w:rPr>
        <w:t xml:space="preserve"> s</w:t>
      </w:r>
      <w:r w:rsidRPr="00A447AB">
        <w:rPr>
          <w:color w:val="000000"/>
          <w:szCs w:val="22"/>
          <w:lang w:val="sr-Latn-ME"/>
        </w:rPr>
        <w:t>a</w:t>
      </w:r>
      <w:r w:rsidR="00971DF2" w:rsidRPr="00A447AB">
        <w:rPr>
          <w:color w:val="000000"/>
          <w:szCs w:val="22"/>
          <w:lang w:val="sr-Latn-ME"/>
        </w:rPr>
        <w:t xml:space="preserve"> dijabet</w:t>
      </w:r>
      <w:r w:rsidR="00EA0497" w:rsidRPr="00A447AB">
        <w:rPr>
          <w:color w:val="000000"/>
          <w:szCs w:val="22"/>
          <w:lang w:val="sr-Latn-ME"/>
        </w:rPr>
        <w:t>esnom</w:t>
      </w:r>
      <w:r w:rsidR="00971DF2" w:rsidRPr="00A447AB">
        <w:rPr>
          <w:color w:val="000000"/>
          <w:szCs w:val="22"/>
          <w:lang w:val="sr-Latn-ME"/>
        </w:rPr>
        <w:t xml:space="preserve"> nefropatijom. </w:t>
      </w:r>
    </w:p>
    <w:p w14:paraId="7D6F4899" w14:textId="77777777" w:rsidR="0045208B" w:rsidRPr="00A447AB" w:rsidRDefault="0045208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4A93498" w14:textId="5FBD56BA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Ispitivanje ALTITUDE (engl. </w:t>
      </w:r>
      <w:r w:rsidRPr="00A447AB">
        <w:rPr>
          <w:i/>
          <w:iCs/>
          <w:color w:val="000000"/>
          <w:szCs w:val="22"/>
          <w:lang w:val="sr-Latn-ME"/>
        </w:rPr>
        <w:t>Aliskiren Trial in Type 2 Diabetes Using Cardiovascular and Renal Disease Endpoints</w:t>
      </w:r>
      <w:r w:rsidRPr="00A447AB">
        <w:rPr>
          <w:color w:val="000000"/>
          <w:szCs w:val="22"/>
          <w:lang w:val="sr-Latn-ME"/>
        </w:rPr>
        <w:t xml:space="preserve">) </w:t>
      </w:r>
      <w:r w:rsidR="0045208B" w:rsidRPr="00A447AB">
        <w:rPr>
          <w:color w:val="000000"/>
          <w:szCs w:val="22"/>
          <w:lang w:val="sr-Latn-ME"/>
        </w:rPr>
        <w:t xml:space="preserve">dizajnirano </w:t>
      </w:r>
      <w:r w:rsidRPr="00A447AB">
        <w:rPr>
          <w:color w:val="000000"/>
          <w:szCs w:val="22"/>
          <w:lang w:val="sr-Latn-ME"/>
        </w:rPr>
        <w:t xml:space="preserve">je da bi se ispitala korist od dodavanja aliskirena uz standardnu terapiju ACE inhibitorom ili blokatorom receptora angiotenzina II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sa šećernom bole</w:t>
      </w:r>
      <w:r w:rsidR="009B7C15" w:rsidRPr="00A447AB">
        <w:rPr>
          <w:color w:val="000000"/>
          <w:szCs w:val="22"/>
          <w:lang w:val="sr-Latn-ME"/>
        </w:rPr>
        <w:t>šću</w:t>
      </w:r>
      <w:r w:rsidRPr="00A447AB">
        <w:rPr>
          <w:color w:val="000000"/>
          <w:szCs w:val="22"/>
          <w:lang w:val="sr-Latn-ME"/>
        </w:rPr>
        <w:t xml:space="preserve"> tipa 2 i </w:t>
      </w:r>
      <w:r w:rsidR="0045208B" w:rsidRPr="00A447AB">
        <w:rPr>
          <w:color w:val="000000"/>
          <w:szCs w:val="22"/>
          <w:lang w:val="sr-Latn-ME"/>
        </w:rPr>
        <w:t>h</w:t>
      </w:r>
      <w:r w:rsidRPr="00A447AB">
        <w:rPr>
          <w:color w:val="000000"/>
          <w:szCs w:val="22"/>
          <w:lang w:val="sr-Latn-ME"/>
        </w:rPr>
        <w:t xml:space="preserve">roničnom bolešću bubrega, kardiovaskularnom bolešću ili oboje. Ispitivanje je prekinuto ranije zbog povećanog rizika od štetnih ishoda. Kardiovaskularna smrt i moždani udar bili su brojčano učestaliji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koji su primali aliskiren nego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koji su primali placebo, a štetni doga</w:t>
      </w:r>
      <w:r w:rsidR="0045208B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>aji i ozbiljni štetni doga</w:t>
      </w:r>
      <w:r w:rsidR="0045208B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aji koji su ih pratili (hiperkalijemija, hipotenzija i disfunkcija bubrega) </w:t>
      </w:r>
      <w:r w:rsidRPr="00A447AB">
        <w:rPr>
          <w:color w:val="000000"/>
          <w:szCs w:val="22"/>
          <w:lang w:val="sr-Latn-ME"/>
        </w:rPr>
        <w:lastRenderedPageBreak/>
        <w:t xml:space="preserve">bili su češće prijavljeni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koji su primali aliskiren nego u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koji su primali placebo. </w:t>
      </w:r>
    </w:p>
    <w:p w14:paraId="2FF0D417" w14:textId="77777777" w:rsidR="0045208B" w:rsidRPr="00A447AB" w:rsidRDefault="0045208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A53B457" w14:textId="77777777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Pedijatrijska populacija </w:t>
      </w:r>
    </w:p>
    <w:p w14:paraId="183A30AB" w14:textId="6438047C" w:rsidR="00971DF2" w:rsidRPr="00A447AB" w:rsidRDefault="00971DF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U randomiz</w:t>
      </w:r>
      <w:r w:rsidR="0045208B" w:rsidRPr="00A447AB">
        <w:rPr>
          <w:color w:val="000000"/>
          <w:szCs w:val="22"/>
          <w:lang w:val="sr-Latn-ME"/>
        </w:rPr>
        <w:t>ova</w:t>
      </w:r>
      <w:r w:rsidRPr="00A447AB">
        <w:rPr>
          <w:color w:val="000000"/>
          <w:szCs w:val="22"/>
          <w:lang w:val="sr-Latn-ME"/>
        </w:rPr>
        <w:t>nom, dvostruko sl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epom, placebo</w:t>
      </w:r>
      <w:r w:rsidR="002E6E56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>kontroli</w:t>
      </w:r>
      <w:r w:rsidR="0045208B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anom kliničkom ispitivanju u koje su uključena 244 pedijatrijska </w:t>
      </w:r>
      <w:r w:rsidR="003B6AB4" w:rsidRPr="00A447AB">
        <w:rPr>
          <w:color w:val="000000"/>
          <w:szCs w:val="22"/>
          <w:lang w:val="sr-Latn-ME"/>
        </w:rPr>
        <w:t>pacijenta</w:t>
      </w:r>
      <w:r w:rsidRPr="00A447AB">
        <w:rPr>
          <w:color w:val="000000"/>
          <w:szCs w:val="22"/>
          <w:lang w:val="sr-Latn-ME"/>
        </w:rPr>
        <w:t xml:space="preserve"> s</w:t>
      </w:r>
      <w:r w:rsidR="0045208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hipertenzijom (73% primarna hipertenzija) </w:t>
      </w:r>
      <w:r w:rsidR="0045208B" w:rsidRPr="00A447AB">
        <w:rPr>
          <w:color w:val="000000"/>
          <w:szCs w:val="22"/>
          <w:lang w:val="sr-Latn-ME"/>
        </w:rPr>
        <w:t>starosti</w:t>
      </w:r>
      <w:r w:rsidRPr="00A447AB">
        <w:rPr>
          <w:color w:val="000000"/>
          <w:szCs w:val="22"/>
          <w:lang w:val="sr-Latn-ME"/>
        </w:rPr>
        <w:t xml:space="preserve"> od 6 do 16 godina, </w:t>
      </w:r>
      <w:r w:rsidR="00CC271A" w:rsidRPr="00A447AB">
        <w:rPr>
          <w:color w:val="000000"/>
          <w:szCs w:val="22"/>
          <w:lang w:val="sr-Latn-ME"/>
        </w:rPr>
        <w:t>pacijenti</w:t>
      </w:r>
      <w:r w:rsidRPr="00A447AB">
        <w:rPr>
          <w:color w:val="000000"/>
          <w:szCs w:val="22"/>
          <w:lang w:val="sr-Latn-ME"/>
        </w:rPr>
        <w:t xml:space="preserve"> su primali malu, srednju ili veliku dozu ramiprila kako bi se postigle koncentracije ramiprilata u plazmi koje odgovaraju onima pri rasponu doza od 1,25 mg, 5 mg i 20 mg </w:t>
      </w:r>
      <w:r w:rsidR="0045208B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odraslih prema t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elesnoj </w:t>
      </w:r>
      <w:r w:rsidR="00EA0497" w:rsidRPr="00A447AB">
        <w:rPr>
          <w:color w:val="000000"/>
          <w:szCs w:val="22"/>
          <w:lang w:val="sr-Latn-ME"/>
        </w:rPr>
        <w:t>masi</w:t>
      </w:r>
      <w:r w:rsidRPr="00A447AB">
        <w:rPr>
          <w:color w:val="000000"/>
          <w:szCs w:val="22"/>
          <w:lang w:val="sr-Latn-ME"/>
        </w:rPr>
        <w:t xml:space="preserve">. Na kraju 4. </w:t>
      </w:r>
      <w:r w:rsidR="0045208B" w:rsidRPr="00A447AB">
        <w:rPr>
          <w:color w:val="000000"/>
          <w:szCs w:val="22"/>
          <w:lang w:val="sr-Latn-ME"/>
        </w:rPr>
        <w:t>ned</w:t>
      </w:r>
      <w:r w:rsidR="00AB00E2" w:rsidRPr="00A447AB">
        <w:rPr>
          <w:color w:val="000000"/>
          <w:szCs w:val="22"/>
          <w:lang w:val="sr-Latn-ME"/>
        </w:rPr>
        <w:t>j</w:t>
      </w:r>
      <w:r w:rsidR="0045208B" w:rsidRPr="00A447AB">
        <w:rPr>
          <w:color w:val="000000"/>
          <w:szCs w:val="22"/>
          <w:lang w:val="sr-Latn-ME"/>
        </w:rPr>
        <w:t>elje</w:t>
      </w:r>
      <w:r w:rsidRPr="00A447AB">
        <w:rPr>
          <w:color w:val="000000"/>
          <w:szCs w:val="22"/>
          <w:lang w:val="sr-Latn-ME"/>
        </w:rPr>
        <w:t xml:space="preserve"> ramipril nije bio </w:t>
      </w:r>
      <w:r w:rsidR="0045208B" w:rsidRPr="00A447AB">
        <w:rPr>
          <w:color w:val="000000"/>
          <w:szCs w:val="22"/>
          <w:lang w:val="sr-Latn-ME"/>
        </w:rPr>
        <w:t>efikasan</w:t>
      </w:r>
      <w:r w:rsidRPr="00A447AB">
        <w:rPr>
          <w:color w:val="000000"/>
          <w:szCs w:val="22"/>
          <w:lang w:val="sr-Latn-ME"/>
        </w:rPr>
        <w:t xml:space="preserve"> po pitanju 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 xml:space="preserve"> ishoda snižavanja sistol</w:t>
      </w:r>
      <w:r w:rsidR="0045208B" w:rsidRPr="00A447AB">
        <w:rPr>
          <w:color w:val="000000"/>
          <w:szCs w:val="22"/>
          <w:lang w:val="sr-Latn-ME"/>
        </w:rPr>
        <w:t>nog</w:t>
      </w:r>
      <w:r w:rsidRPr="00A447AB">
        <w:rPr>
          <w:color w:val="000000"/>
          <w:szCs w:val="22"/>
          <w:lang w:val="sr-Latn-ME"/>
        </w:rPr>
        <w:t xml:space="preserve"> krvnog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>, ali je snizio dijasto</w:t>
      </w:r>
      <w:r w:rsidR="0045208B" w:rsidRPr="00A447AB">
        <w:rPr>
          <w:color w:val="000000"/>
          <w:szCs w:val="22"/>
          <w:lang w:val="sr-Latn-ME"/>
        </w:rPr>
        <w:t>lni</w:t>
      </w:r>
      <w:r w:rsidRPr="00A447AB">
        <w:rPr>
          <w:color w:val="000000"/>
          <w:szCs w:val="22"/>
          <w:lang w:val="sr-Latn-ME"/>
        </w:rPr>
        <w:t xml:space="preserve"> krvni </w:t>
      </w:r>
      <w:r w:rsidR="0030757F" w:rsidRPr="00A447AB">
        <w:rPr>
          <w:color w:val="000000"/>
          <w:szCs w:val="22"/>
          <w:lang w:val="sr-Latn-ME"/>
        </w:rPr>
        <w:t>pritisak</w:t>
      </w:r>
      <w:r w:rsidRPr="00A447AB">
        <w:rPr>
          <w:color w:val="000000"/>
          <w:szCs w:val="22"/>
          <w:lang w:val="sr-Latn-ME"/>
        </w:rPr>
        <w:t xml:space="preserve"> uz najveću dozu. I srednje i velike doze ramiprila značajno su snizile i sistol</w:t>
      </w:r>
      <w:r w:rsidR="0045208B" w:rsidRPr="00A447AB">
        <w:rPr>
          <w:color w:val="000000"/>
          <w:szCs w:val="22"/>
          <w:lang w:val="sr-Latn-ME"/>
        </w:rPr>
        <w:t>n</w:t>
      </w:r>
      <w:r w:rsidRPr="00A447AB">
        <w:rPr>
          <w:color w:val="000000"/>
          <w:szCs w:val="22"/>
          <w:lang w:val="sr-Latn-ME"/>
        </w:rPr>
        <w:t>i i dijastol</w:t>
      </w:r>
      <w:r w:rsidR="0045208B" w:rsidRPr="00A447AB">
        <w:rPr>
          <w:color w:val="000000"/>
          <w:szCs w:val="22"/>
          <w:lang w:val="sr-Latn-ME"/>
        </w:rPr>
        <w:t>ni</w:t>
      </w:r>
      <w:r w:rsidRPr="00A447AB">
        <w:rPr>
          <w:color w:val="000000"/>
          <w:szCs w:val="22"/>
          <w:lang w:val="sr-Latn-ME"/>
        </w:rPr>
        <w:t xml:space="preserve"> krvni </w:t>
      </w:r>
      <w:r w:rsidR="0030757F" w:rsidRPr="00A447AB">
        <w:rPr>
          <w:color w:val="000000"/>
          <w:szCs w:val="22"/>
          <w:lang w:val="sr-Latn-ME"/>
        </w:rPr>
        <w:t>pritisak</w:t>
      </w:r>
      <w:r w:rsidRPr="00A447AB">
        <w:rPr>
          <w:color w:val="000000"/>
          <w:szCs w:val="22"/>
          <w:lang w:val="sr-Latn-ME"/>
        </w:rPr>
        <w:t xml:space="preserve"> </w:t>
      </w:r>
      <w:r w:rsidR="0045208B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d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ece s</w:t>
      </w:r>
      <w:r w:rsidR="0045208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potvr</w:t>
      </w:r>
      <w:r w:rsidR="0045208B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enom hipertenzijom. </w:t>
      </w:r>
    </w:p>
    <w:p w14:paraId="5C203C69" w14:textId="77777777" w:rsidR="00D04B42" w:rsidRPr="00A447AB" w:rsidRDefault="00D04B4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1F075AC" w14:textId="7D7183BA" w:rsidR="00E86F8F" w:rsidRPr="00A447AB" w:rsidRDefault="00971DF2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Ovaj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nije se pokazao u randomiz</w:t>
      </w:r>
      <w:r w:rsidR="002E6E56" w:rsidRPr="00A447AB">
        <w:rPr>
          <w:color w:val="000000"/>
          <w:szCs w:val="22"/>
          <w:lang w:val="sr-Latn-ME"/>
        </w:rPr>
        <w:t>ovanom</w:t>
      </w:r>
      <w:r w:rsidRPr="00A447AB">
        <w:rPr>
          <w:color w:val="000000"/>
          <w:szCs w:val="22"/>
          <w:lang w:val="sr-Latn-ME"/>
        </w:rPr>
        <w:t>, dvostruko sl</w:t>
      </w:r>
      <w:r w:rsidR="00AB00E2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epom ispitivanju s</w:t>
      </w:r>
      <w:r w:rsidR="0045208B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povećanjem doza i prekidom prim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ene u trajanju od 4 </w:t>
      </w:r>
      <w:r w:rsidR="0045208B" w:rsidRPr="00A447AB">
        <w:rPr>
          <w:color w:val="000000"/>
          <w:szCs w:val="22"/>
          <w:lang w:val="sr-Latn-ME"/>
        </w:rPr>
        <w:t>ned</w:t>
      </w:r>
      <w:r w:rsidR="00EA0497" w:rsidRPr="00A447AB">
        <w:rPr>
          <w:color w:val="000000"/>
          <w:szCs w:val="22"/>
          <w:lang w:val="sr-Latn-ME"/>
        </w:rPr>
        <w:t>j</w:t>
      </w:r>
      <w:r w:rsidR="0045208B" w:rsidRPr="00A447AB">
        <w:rPr>
          <w:color w:val="000000"/>
          <w:szCs w:val="22"/>
          <w:lang w:val="sr-Latn-ME"/>
        </w:rPr>
        <w:t>elje</w:t>
      </w:r>
      <w:r w:rsidRPr="00A447AB">
        <w:rPr>
          <w:color w:val="000000"/>
          <w:szCs w:val="22"/>
          <w:lang w:val="sr-Latn-ME"/>
        </w:rPr>
        <w:t xml:space="preserve"> </w:t>
      </w:r>
      <w:r w:rsidR="002E6E56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218 pedijatrijskih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</w:t>
      </w:r>
      <w:r w:rsidR="0045208B" w:rsidRPr="00A447AB">
        <w:rPr>
          <w:color w:val="000000"/>
          <w:szCs w:val="22"/>
          <w:lang w:val="sr-Latn-ME"/>
        </w:rPr>
        <w:t>starosti</w:t>
      </w:r>
      <w:r w:rsidRPr="00A447AB">
        <w:rPr>
          <w:color w:val="000000"/>
          <w:szCs w:val="22"/>
          <w:lang w:val="sr-Latn-ME"/>
        </w:rPr>
        <w:t xml:space="preserve"> od 6 do 16 godina (75% primarna hipertenzija) u kojem je došlo do malog povratnog porasta dijastol</w:t>
      </w:r>
      <w:r w:rsidR="0045208B" w:rsidRPr="00A447AB">
        <w:rPr>
          <w:color w:val="000000"/>
          <w:szCs w:val="22"/>
          <w:lang w:val="sr-Latn-ME"/>
        </w:rPr>
        <w:t>nog</w:t>
      </w:r>
      <w:r w:rsidRPr="00A447AB">
        <w:rPr>
          <w:color w:val="000000"/>
          <w:szCs w:val="22"/>
          <w:lang w:val="sr-Latn-ME"/>
        </w:rPr>
        <w:t xml:space="preserve"> i sistol</w:t>
      </w:r>
      <w:r w:rsidR="0045208B" w:rsidRPr="00A447AB">
        <w:rPr>
          <w:color w:val="000000"/>
          <w:szCs w:val="22"/>
          <w:lang w:val="sr-Latn-ME"/>
        </w:rPr>
        <w:t>nog</w:t>
      </w:r>
      <w:r w:rsidRPr="00A447AB">
        <w:rPr>
          <w:color w:val="000000"/>
          <w:szCs w:val="22"/>
          <w:lang w:val="sr-Latn-ME"/>
        </w:rPr>
        <w:t xml:space="preserve"> </w:t>
      </w:r>
      <w:r w:rsidR="008D2962" w:rsidRPr="00A447AB">
        <w:rPr>
          <w:color w:val="000000"/>
          <w:szCs w:val="22"/>
          <w:lang w:val="sr-Latn-ME"/>
        </w:rPr>
        <w:t>pritiska</w:t>
      </w:r>
      <w:r w:rsidRPr="00A447AB">
        <w:rPr>
          <w:color w:val="000000"/>
          <w:szCs w:val="22"/>
          <w:lang w:val="sr-Latn-ME"/>
        </w:rPr>
        <w:t xml:space="preserve">, ali ne i statistički značajnog povratka na početne </w:t>
      </w:r>
      <w:r w:rsidR="00061C5E" w:rsidRPr="00A447AB">
        <w:rPr>
          <w:color w:val="000000"/>
          <w:szCs w:val="22"/>
          <w:lang w:val="sr-Latn-ME"/>
        </w:rPr>
        <w:t>vrijednost</w:t>
      </w:r>
      <w:r w:rsidRPr="00A447AB">
        <w:rPr>
          <w:color w:val="000000"/>
          <w:szCs w:val="22"/>
          <w:lang w:val="sr-Latn-ME"/>
        </w:rPr>
        <w:t xml:space="preserve">i, uz sve tri ispitivane </w:t>
      </w:r>
      <w:r w:rsidR="0045208B" w:rsidRPr="00A447AB">
        <w:rPr>
          <w:color w:val="000000"/>
          <w:szCs w:val="22"/>
          <w:lang w:val="sr-Latn-ME"/>
        </w:rPr>
        <w:t>nivoe</w:t>
      </w:r>
      <w:r w:rsidRPr="00A447AB">
        <w:rPr>
          <w:color w:val="000000"/>
          <w:szCs w:val="22"/>
          <w:lang w:val="sr-Latn-ME"/>
        </w:rPr>
        <w:t xml:space="preserve"> doza [mala doza (0,625 mg – 2,5 mg), srednja doza (2,5 mg – 10 mg) ili velika doza (5 mg – 20 mg)] ramiprila prema t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elesnoj </w:t>
      </w:r>
      <w:r w:rsidR="00EA0497" w:rsidRPr="00A447AB">
        <w:rPr>
          <w:color w:val="000000"/>
          <w:szCs w:val="22"/>
          <w:lang w:val="sr-Latn-ME"/>
        </w:rPr>
        <w:t>masi</w:t>
      </w:r>
      <w:r w:rsidRPr="00A447AB">
        <w:rPr>
          <w:color w:val="000000"/>
          <w:szCs w:val="22"/>
          <w:lang w:val="sr-Latn-ME"/>
        </w:rPr>
        <w:t>. Ramipril nije pokazao linearnost doze i odgovora u ispitivanoj pedijatrijskoj populaciji.</w:t>
      </w:r>
    </w:p>
    <w:p w14:paraId="2582B562" w14:textId="77777777" w:rsidR="00312226" w:rsidRPr="00A447AB" w:rsidRDefault="00312226" w:rsidP="007E1D00">
      <w:pPr>
        <w:rPr>
          <w:szCs w:val="22"/>
          <w:lang w:val="sr-Latn-ME"/>
        </w:rPr>
      </w:pPr>
    </w:p>
    <w:p w14:paraId="53402987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5.2. Farmakokinetički podaci</w:t>
      </w:r>
    </w:p>
    <w:p w14:paraId="53402988" w14:textId="77777777" w:rsidR="00AF0C23" w:rsidRPr="00A447AB" w:rsidRDefault="00AF0C23" w:rsidP="007E1D00">
      <w:pPr>
        <w:rPr>
          <w:i/>
          <w:szCs w:val="22"/>
          <w:lang w:val="sr-Latn-ME"/>
        </w:rPr>
      </w:pPr>
    </w:p>
    <w:p w14:paraId="4A7C023D" w14:textId="42E323E3" w:rsidR="00D04B42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Bisoprolol </w:t>
      </w:r>
    </w:p>
    <w:p w14:paraId="2CA5B2CE" w14:textId="77777777" w:rsidR="00E41A1B" w:rsidRPr="00A447AB" w:rsidRDefault="00E41A1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AA98B15" w14:textId="536F5CD7" w:rsidR="00B2323A" w:rsidRPr="00A447AB" w:rsidRDefault="00DB761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Re</w:t>
      </w:r>
      <w:r w:rsidR="00B2323A" w:rsidRPr="00A447AB">
        <w:rPr>
          <w:color w:val="000000"/>
          <w:szCs w:val="22"/>
          <w:u w:val="single"/>
          <w:lang w:val="sr-Latn-ME"/>
        </w:rPr>
        <w:t xml:space="preserve">sorpcija </w:t>
      </w:r>
    </w:p>
    <w:p w14:paraId="45495DCD" w14:textId="4389FEB0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Bisoprol se iz </w:t>
      </w:r>
      <w:r w:rsidR="00DB7613" w:rsidRPr="00A447AB">
        <w:rPr>
          <w:color w:val="000000"/>
          <w:szCs w:val="22"/>
          <w:lang w:val="sr-Latn-ME"/>
        </w:rPr>
        <w:t>gastrointestinalnog trakta</w:t>
      </w:r>
      <w:r w:rsidRPr="00A447AB">
        <w:rPr>
          <w:color w:val="000000"/>
          <w:szCs w:val="22"/>
          <w:lang w:val="sr-Latn-ME"/>
        </w:rPr>
        <w:t xml:space="preserve"> </w:t>
      </w:r>
      <w:r w:rsidR="00DB7613" w:rsidRPr="00A447AB">
        <w:rPr>
          <w:color w:val="000000"/>
          <w:szCs w:val="22"/>
          <w:lang w:val="sr-Latn-ME"/>
        </w:rPr>
        <w:t>re</w:t>
      </w:r>
      <w:r w:rsidRPr="00A447AB">
        <w:rPr>
          <w:color w:val="000000"/>
          <w:szCs w:val="22"/>
          <w:lang w:val="sr-Latn-ME"/>
        </w:rPr>
        <w:t>sor</w:t>
      </w:r>
      <w:r w:rsidR="00DB7613" w:rsidRPr="00A447AB">
        <w:rPr>
          <w:color w:val="000000"/>
          <w:szCs w:val="22"/>
          <w:lang w:val="sr-Latn-ME"/>
        </w:rPr>
        <w:t>buje</w:t>
      </w:r>
      <w:r w:rsidRPr="00A447AB">
        <w:rPr>
          <w:color w:val="000000"/>
          <w:szCs w:val="22"/>
          <w:lang w:val="sr-Latn-ME"/>
        </w:rPr>
        <w:t xml:space="preserve"> gotovo u potpunosti (&gt; 90%), a s obzirom na slab metabolizam prvog prolaska kroz jetru (približno 10 – 15%) bioraspoloživost nakon peroralne prim</w:t>
      </w:r>
      <w:r w:rsidR="00AB00E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ene iznosi 85 – 90%. Hrana ne ut</w:t>
      </w:r>
      <w:r w:rsidR="00BB7886" w:rsidRPr="00A447AB">
        <w:rPr>
          <w:color w:val="000000"/>
          <w:szCs w:val="22"/>
          <w:lang w:val="sr-Latn-ME"/>
        </w:rPr>
        <w:t>iče</w:t>
      </w:r>
      <w:r w:rsidRPr="00A447AB">
        <w:rPr>
          <w:color w:val="000000"/>
          <w:szCs w:val="22"/>
          <w:lang w:val="sr-Latn-ME"/>
        </w:rPr>
        <w:t xml:space="preserve"> na bioraspoloživost. </w:t>
      </w:r>
      <w:r w:rsidR="00BB7886" w:rsidRPr="00A447AB">
        <w:rPr>
          <w:color w:val="000000"/>
          <w:szCs w:val="22"/>
          <w:lang w:val="sr-Latn-ME"/>
        </w:rPr>
        <w:t>Maksimalna</w:t>
      </w:r>
      <w:r w:rsidRPr="00A447AB">
        <w:rPr>
          <w:color w:val="000000"/>
          <w:szCs w:val="22"/>
          <w:lang w:val="sr-Latn-ME"/>
        </w:rPr>
        <w:t xml:space="preserve"> koncentracija u plazmi postiže se unutar 2 – 3 sata. Me</w:t>
      </w:r>
      <w:r w:rsidR="00BB7886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utim, prijavljeno je i da brzina i opseg </w:t>
      </w:r>
      <w:r w:rsidR="00BB7886" w:rsidRPr="00A447AB">
        <w:rPr>
          <w:color w:val="000000"/>
          <w:szCs w:val="22"/>
          <w:lang w:val="sr-Latn-ME"/>
        </w:rPr>
        <w:t>re</w:t>
      </w:r>
      <w:r w:rsidRPr="00A447AB">
        <w:rPr>
          <w:color w:val="000000"/>
          <w:szCs w:val="22"/>
          <w:lang w:val="sr-Latn-ME"/>
        </w:rPr>
        <w:t xml:space="preserve">sorpcije bisoprolola u </w:t>
      </w:r>
      <w:r w:rsidR="0079367F" w:rsidRPr="00A447AB">
        <w:rPr>
          <w:color w:val="000000"/>
          <w:szCs w:val="22"/>
          <w:lang w:val="sr-Latn-ME"/>
        </w:rPr>
        <w:t>gastro</w:t>
      </w:r>
      <w:r w:rsidR="00375A25" w:rsidRPr="00A447AB">
        <w:rPr>
          <w:color w:val="000000"/>
          <w:szCs w:val="22"/>
          <w:lang w:val="sr-Latn-ME"/>
        </w:rPr>
        <w:t>intestinalnom traktu</w:t>
      </w:r>
      <w:r w:rsidRPr="00A447AB">
        <w:rPr>
          <w:color w:val="000000"/>
          <w:szCs w:val="22"/>
          <w:lang w:val="sr-Latn-ME"/>
        </w:rPr>
        <w:t xml:space="preserve"> jako </w:t>
      </w:r>
      <w:r w:rsidR="00375A25" w:rsidRPr="00A447AB">
        <w:rPr>
          <w:color w:val="000000"/>
          <w:szCs w:val="22"/>
          <w:lang w:val="sr-Latn-ME"/>
        </w:rPr>
        <w:t>za</w:t>
      </w:r>
      <w:r w:rsidRPr="00A447AB">
        <w:rPr>
          <w:color w:val="000000"/>
          <w:szCs w:val="22"/>
          <w:lang w:val="sr-Latn-ME"/>
        </w:rPr>
        <w:t>vise o</w:t>
      </w:r>
      <w:r w:rsidR="00375A25" w:rsidRPr="00A447AB">
        <w:rPr>
          <w:color w:val="000000"/>
          <w:szCs w:val="22"/>
          <w:lang w:val="sr-Latn-ME"/>
        </w:rPr>
        <w:t>d</w:t>
      </w:r>
      <w:r w:rsidRPr="00A447AB">
        <w:rPr>
          <w:color w:val="000000"/>
          <w:szCs w:val="22"/>
          <w:lang w:val="sr-Latn-ME"/>
        </w:rPr>
        <w:t xml:space="preserve"> pH </w:t>
      </w:r>
      <w:r w:rsidR="00061C5E" w:rsidRPr="00A447AB">
        <w:rPr>
          <w:color w:val="000000"/>
          <w:szCs w:val="22"/>
          <w:lang w:val="sr-Latn-ME"/>
        </w:rPr>
        <w:t>vrijednost</w:t>
      </w:r>
      <w:r w:rsidRPr="00A447AB">
        <w:rPr>
          <w:color w:val="000000"/>
          <w:szCs w:val="22"/>
          <w:lang w:val="sr-Latn-ME"/>
        </w:rPr>
        <w:t xml:space="preserve">i </w:t>
      </w:r>
      <w:r w:rsidR="00375A25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da mogu varirati. </w:t>
      </w:r>
    </w:p>
    <w:p w14:paraId="1FFC701E" w14:textId="77777777" w:rsidR="00D04B42" w:rsidRPr="00A447AB" w:rsidRDefault="00D04B4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AA04BA7" w14:textId="1EE486EC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Nakon peroralne prim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ene 10 mg </w:t>
      </w:r>
      <w:r w:rsidR="001115DC" w:rsidRPr="00A447AB">
        <w:rPr>
          <w:color w:val="000000"/>
          <w:szCs w:val="22"/>
          <w:lang w:val="sr-Latn-ME"/>
        </w:rPr>
        <w:t>bisoprolol fumarat</w:t>
      </w:r>
      <w:r w:rsidRPr="00A447AB">
        <w:rPr>
          <w:color w:val="000000"/>
          <w:szCs w:val="22"/>
          <w:lang w:val="sr-Latn-ME"/>
        </w:rPr>
        <w:t xml:space="preserve">a </w:t>
      </w:r>
      <w:r w:rsidR="0012126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zdravih ispitanika natašte, srednja </w:t>
      </w:r>
      <w:r w:rsidR="00061C5E" w:rsidRPr="00A447AB">
        <w:rPr>
          <w:color w:val="000000"/>
          <w:szCs w:val="22"/>
          <w:lang w:val="sr-Latn-ME"/>
        </w:rPr>
        <w:t>vrijednost</w:t>
      </w:r>
      <w:r w:rsidRPr="00A447AB">
        <w:rPr>
          <w:color w:val="000000"/>
          <w:szCs w:val="22"/>
          <w:lang w:val="sr-Latn-ME"/>
        </w:rPr>
        <w:t xml:space="preserve"> </w:t>
      </w:r>
      <w:r w:rsidR="00EA0497" w:rsidRPr="00A447AB">
        <w:rPr>
          <w:color w:val="000000"/>
          <w:szCs w:val="22"/>
          <w:lang w:val="sr-Latn-ME"/>
        </w:rPr>
        <w:t xml:space="preserve">maksimalne </w:t>
      </w:r>
      <w:r w:rsidRPr="00A447AB">
        <w:rPr>
          <w:color w:val="000000"/>
          <w:szCs w:val="22"/>
          <w:lang w:val="sr-Latn-ME"/>
        </w:rPr>
        <w:t>koncentracije bisoprolola u plazmi (C</w:t>
      </w:r>
      <w:r w:rsidRPr="00A447AB">
        <w:rPr>
          <w:color w:val="000000"/>
          <w:szCs w:val="22"/>
          <w:vertAlign w:val="subscript"/>
          <w:lang w:val="sr-Latn-ME"/>
        </w:rPr>
        <w:t>max</w:t>
      </w:r>
      <w:r w:rsidRPr="00A447AB">
        <w:rPr>
          <w:color w:val="000000"/>
          <w:szCs w:val="22"/>
          <w:lang w:val="sr-Latn-ME"/>
        </w:rPr>
        <w:t>) od približno 31,86 ng/ml postiže se unutar približno 2 sata (T</w:t>
      </w:r>
      <w:r w:rsidRPr="00A447AB">
        <w:rPr>
          <w:color w:val="000000"/>
          <w:szCs w:val="22"/>
          <w:vertAlign w:val="subscript"/>
          <w:lang w:val="sr-Latn-ME"/>
        </w:rPr>
        <w:t>max</w:t>
      </w:r>
      <w:r w:rsidRPr="00A447AB">
        <w:rPr>
          <w:color w:val="000000"/>
          <w:szCs w:val="22"/>
          <w:lang w:val="sr-Latn-ME"/>
        </w:rPr>
        <w:t xml:space="preserve">). </w:t>
      </w:r>
    </w:p>
    <w:p w14:paraId="3FE2642A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28318C3" w14:textId="77777777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Distribucija </w:t>
      </w:r>
    </w:p>
    <w:p w14:paraId="5A59DB89" w14:textId="4018BBD7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Volumen distribucije je 3,2 </w:t>
      </w:r>
      <w:r w:rsidR="00EA0497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>/kg. Vez</w:t>
      </w:r>
      <w:r w:rsidR="009426E6" w:rsidRPr="00A447AB">
        <w:rPr>
          <w:color w:val="000000"/>
          <w:szCs w:val="22"/>
          <w:lang w:val="sr-Latn-ME"/>
        </w:rPr>
        <w:t>ivanj</w:t>
      </w:r>
      <w:r w:rsidRPr="00A447AB">
        <w:rPr>
          <w:color w:val="000000"/>
          <w:szCs w:val="22"/>
          <w:lang w:val="sr-Latn-ME"/>
        </w:rPr>
        <w:t xml:space="preserve">e bisoprolola </w:t>
      </w:r>
      <w:r w:rsidR="009426E6" w:rsidRPr="00A447AB">
        <w:rPr>
          <w:color w:val="000000"/>
          <w:szCs w:val="22"/>
          <w:lang w:val="sr-Latn-ME"/>
        </w:rPr>
        <w:t>z</w:t>
      </w:r>
      <w:r w:rsidRPr="00A447AB">
        <w:rPr>
          <w:color w:val="000000"/>
          <w:szCs w:val="22"/>
          <w:lang w:val="sr-Latn-ME"/>
        </w:rPr>
        <w:t xml:space="preserve">a proteine plazme iznosi oko 30%, a </w:t>
      </w:r>
      <w:r w:rsidR="009426E6" w:rsidRPr="00A447AB">
        <w:rPr>
          <w:color w:val="000000"/>
          <w:szCs w:val="22"/>
          <w:lang w:val="sr-Latn-ME"/>
        </w:rPr>
        <w:t>odnos</w:t>
      </w:r>
      <w:r w:rsidRPr="00A447AB">
        <w:rPr>
          <w:color w:val="000000"/>
          <w:szCs w:val="22"/>
          <w:lang w:val="sr-Latn-ME"/>
        </w:rPr>
        <w:t xml:space="preserve"> metabolizma u jetri i izlučivanja putem bubrega je 1:1. </w:t>
      </w:r>
    </w:p>
    <w:p w14:paraId="41B7A0C7" w14:textId="77777777" w:rsidR="00D04B42" w:rsidRPr="00A447AB" w:rsidRDefault="00D04B4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44809C9" w14:textId="5AFE5885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Ispitivanja na životinjama pokazuju da se bisoprolol brzo distribuira po </w:t>
      </w:r>
      <w:r w:rsidR="00AB00E2" w:rsidRPr="00A447AB">
        <w:rPr>
          <w:color w:val="000000"/>
          <w:szCs w:val="22"/>
          <w:lang w:val="sr-Latn-ME"/>
        </w:rPr>
        <w:t>cijelo</w:t>
      </w:r>
      <w:r w:rsidRPr="00A447AB">
        <w:rPr>
          <w:color w:val="000000"/>
          <w:szCs w:val="22"/>
          <w:lang w:val="sr-Latn-ME"/>
        </w:rPr>
        <w:t>m organizmu, ali da slabo prolazi kroz posteljicu</w:t>
      </w:r>
      <w:r w:rsidR="005655F5" w:rsidRPr="00A447AB">
        <w:rPr>
          <w:color w:val="000000"/>
          <w:szCs w:val="22"/>
          <w:lang w:val="sr-Latn-ME"/>
        </w:rPr>
        <w:t xml:space="preserve"> i</w:t>
      </w:r>
      <w:r w:rsidRPr="00A447AB">
        <w:rPr>
          <w:color w:val="000000"/>
          <w:szCs w:val="22"/>
          <w:lang w:val="sr-Latn-ME"/>
        </w:rPr>
        <w:t xml:space="preserve"> da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 pr</w:t>
      </w:r>
      <w:r w:rsidR="005655F5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>lazi krvno-moždanu barijeru samo u manjoj 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eri u </w:t>
      </w:r>
      <w:r w:rsidR="005655F5" w:rsidRPr="00A447AB">
        <w:rPr>
          <w:color w:val="000000"/>
          <w:szCs w:val="22"/>
          <w:lang w:val="sr-Latn-ME"/>
        </w:rPr>
        <w:t>poređenju sa</w:t>
      </w:r>
      <w:r w:rsidRPr="00A447AB">
        <w:rPr>
          <w:color w:val="000000"/>
          <w:szCs w:val="22"/>
          <w:lang w:val="sr-Latn-ME"/>
        </w:rPr>
        <w:t xml:space="preserve"> metoprololom i propranololom. </w:t>
      </w:r>
    </w:p>
    <w:p w14:paraId="0F79371D" w14:textId="77777777" w:rsidR="00956376" w:rsidRPr="00A447AB" w:rsidRDefault="0095637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AAC36E5" w14:textId="77777777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Biotransformacija </w:t>
      </w:r>
    </w:p>
    <w:p w14:paraId="5BC29E9F" w14:textId="0FEAF21D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Bisoprolol je u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 xml:space="preserve">no </w:t>
      </w:r>
      <w:r w:rsidR="005655F5" w:rsidRPr="00A447AB">
        <w:rPr>
          <w:color w:val="000000"/>
          <w:szCs w:val="22"/>
          <w:lang w:val="sr-Latn-ME"/>
        </w:rPr>
        <w:t>liposolubilan</w:t>
      </w:r>
      <w:r w:rsidRPr="00A447AB">
        <w:rPr>
          <w:color w:val="000000"/>
          <w:szCs w:val="22"/>
          <w:lang w:val="sr-Latn-ME"/>
        </w:rPr>
        <w:t>. Samo u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>no podl</w:t>
      </w:r>
      <w:r w:rsidR="00C35EF7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eže metabolizmu u jetri. U metabolizmu bisoprolola prona</w:t>
      </w:r>
      <w:r w:rsidR="005655F5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>eni su samo oksidativni putevi, bez naknadne konjugacije. Metaboli</w:t>
      </w:r>
      <w:r w:rsidR="005655F5" w:rsidRPr="00A447AB">
        <w:rPr>
          <w:color w:val="000000"/>
          <w:szCs w:val="22"/>
          <w:lang w:val="sr-Latn-ME"/>
        </w:rPr>
        <w:t>še</w:t>
      </w:r>
      <w:r w:rsidRPr="00A447AB">
        <w:rPr>
          <w:color w:val="000000"/>
          <w:szCs w:val="22"/>
          <w:lang w:val="sr-Latn-ME"/>
        </w:rPr>
        <w:t xml:space="preserve"> se u inaktivne metabolite primarno putem CYP3A4. Tako</w:t>
      </w:r>
      <w:r w:rsidR="005655F5" w:rsidRPr="00A447AB">
        <w:rPr>
          <w:color w:val="000000"/>
          <w:szCs w:val="22"/>
          <w:lang w:val="sr-Latn-ME"/>
        </w:rPr>
        <w:t>đe</w:t>
      </w:r>
      <w:r w:rsidRPr="00A447AB">
        <w:rPr>
          <w:color w:val="000000"/>
          <w:szCs w:val="22"/>
          <w:lang w:val="sr-Latn-ME"/>
        </w:rPr>
        <w:t xml:space="preserve"> se metaboli</w:t>
      </w:r>
      <w:r w:rsidR="005655F5" w:rsidRPr="00A447AB">
        <w:rPr>
          <w:color w:val="000000"/>
          <w:szCs w:val="22"/>
          <w:lang w:val="sr-Latn-ME"/>
        </w:rPr>
        <w:t>še</w:t>
      </w:r>
      <w:r w:rsidRPr="00A447AB">
        <w:rPr>
          <w:color w:val="000000"/>
          <w:szCs w:val="22"/>
          <w:lang w:val="sr-Latn-ME"/>
        </w:rPr>
        <w:t xml:space="preserve"> putem CYP2D6, što se ne čini klinički značajnim. Nakon O-dealkilacije sl</w:t>
      </w:r>
      <w:r w:rsidR="00D04B42" w:rsidRPr="00A447AB">
        <w:rPr>
          <w:color w:val="000000"/>
          <w:szCs w:val="22"/>
          <w:lang w:val="sr-Latn-ME"/>
        </w:rPr>
        <w:t>i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edi oksidacija u tri metabolita u obliku karboksilnih kiselina. Ta tri metabolita nemaju antagonističku aktivnost na beta adrenergičke receptore </w:t>
      </w:r>
      <w:r w:rsidR="005655F5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ljudi. Metabolizam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a </w:t>
      </w:r>
      <w:r w:rsidR="005655F5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ljudi nije stereose</w:t>
      </w:r>
      <w:r w:rsidR="0041386C" w:rsidRPr="00A447AB">
        <w:rPr>
          <w:color w:val="000000"/>
          <w:szCs w:val="22"/>
          <w:lang w:val="sr-Latn-ME"/>
        </w:rPr>
        <w:t>lek</w:t>
      </w:r>
      <w:r w:rsidRPr="00A447AB">
        <w:rPr>
          <w:color w:val="000000"/>
          <w:szCs w:val="22"/>
          <w:lang w:val="sr-Latn-ME"/>
        </w:rPr>
        <w:t>tivan i nije podložan polimorfizmu gena važnih za oksidaciju tipa debrisokina. Približno 50% doze bisoprolola izlučuje se neprom</w:t>
      </w:r>
      <w:r w:rsidR="00C35EF7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enjeno urinom, a jednako toliko se metaboli</w:t>
      </w:r>
      <w:r w:rsidR="005655F5" w:rsidRPr="00A447AB">
        <w:rPr>
          <w:color w:val="000000"/>
          <w:szCs w:val="22"/>
          <w:lang w:val="sr-Latn-ME"/>
        </w:rPr>
        <w:t>še</w:t>
      </w:r>
      <w:r w:rsidRPr="00A447AB">
        <w:rPr>
          <w:color w:val="000000"/>
          <w:szCs w:val="22"/>
          <w:lang w:val="sr-Latn-ME"/>
        </w:rPr>
        <w:t xml:space="preserve"> u jetri. Osim toga, s obzirom da se bisoprolol ne izlučuje pretežno putem jetre, nakon peroralne prim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ene </w:t>
      </w:r>
      <w:r w:rsidR="005655F5" w:rsidRPr="00A447AB">
        <w:rPr>
          <w:color w:val="000000"/>
          <w:szCs w:val="22"/>
          <w:lang w:val="sr-Latn-ME"/>
        </w:rPr>
        <w:t>hepatički</w:t>
      </w:r>
      <w:r w:rsidRPr="00A447AB">
        <w:rPr>
          <w:color w:val="000000"/>
          <w:szCs w:val="22"/>
          <w:lang w:val="sr-Latn-ME"/>
        </w:rPr>
        <w:t xml:space="preserve"> klirens mu je u</w:t>
      </w:r>
      <w:r w:rsidR="00903D7F" w:rsidRPr="00A447AB">
        <w:rPr>
          <w:color w:val="000000"/>
          <w:szCs w:val="22"/>
          <w:lang w:val="sr-Latn-ME"/>
        </w:rPr>
        <w:t>mjere</w:t>
      </w:r>
      <w:r w:rsidRPr="00A447AB">
        <w:rPr>
          <w:color w:val="000000"/>
          <w:szCs w:val="22"/>
          <w:lang w:val="sr-Latn-ME"/>
        </w:rPr>
        <w:t xml:space="preserve">n, a </w:t>
      </w:r>
      <w:r w:rsidR="005655F5" w:rsidRPr="00A447AB">
        <w:rPr>
          <w:color w:val="000000"/>
          <w:szCs w:val="22"/>
          <w:lang w:val="sr-Latn-ME"/>
        </w:rPr>
        <w:t>zato</w:t>
      </w:r>
      <w:r w:rsidRPr="00A447AB">
        <w:rPr>
          <w:color w:val="000000"/>
          <w:szCs w:val="22"/>
          <w:lang w:val="sr-Latn-ME"/>
        </w:rPr>
        <w:t xml:space="preserve"> je i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prvog prola</w:t>
      </w:r>
      <w:r w:rsidR="00A605F6" w:rsidRPr="00A447AB">
        <w:rPr>
          <w:color w:val="000000"/>
          <w:szCs w:val="22"/>
          <w:lang w:val="sr-Latn-ME"/>
        </w:rPr>
        <w:t>z</w:t>
      </w:r>
      <w:r w:rsidRPr="00A447AB">
        <w:rPr>
          <w:color w:val="000000"/>
          <w:szCs w:val="22"/>
          <w:lang w:val="sr-Latn-ME"/>
        </w:rPr>
        <w:t>a kroz jetru mal</w:t>
      </w:r>
      <w:r w:rsidR="00A605F6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(≤ 10%). </w:t>
      </w:r>
    </w:p>
    <w:p w14:paraId="25E1C359" w14:textId="77777777" w:rsidR="00956376" w:rsidRPr="00A447AB" w:rsidRDefault="0095637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44C12C7" w14:textId="77777777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Eliminacija </w:t>
      </w:r>
    </w:p>
    <w:p w14:paraId="05792E0B" w14:textId="731FDA85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Bisoprolol se izlučuje iz organizma na dva načina. 50% se metaboli</w:t>
      </w:r>
      <w:r w:rsidR="00530D4F" w:rsidRPr="00A447AB">
        <w:rPr>
          <w:color w:val="000000"/>
          <w:szCs w:val="22"/>
          <w:lang w:val="sr-Latn-ME"/>
        </w:rPr>
        <w:t>še</w:t>
      </w:r>
      <w:r w:rsidRPr="00A447AB">
        <w:rPr>
          <w:color w:val="000000"/>
          <w:szCs w:val="22"/>
          <w:lang w:val="sr-Latn-ME"/>
        </w:rPr>
        <w:t xml:space="preserve"> u jetri u inaktivne metabolite koji se zatim izlučuju bubrezima. Preostalih 50% izlučuje se bubrezima u nemetaboliz</w:t>
      </w:r>
      <w:r w:rsidR="00530D4F" w:rsidRPr="00A447AB">
        <w:rPr>
          <w:color w:val="000000"/>
          <w:szCs w:val="22"/>
          <w:lang w:val="sr-Latn-ME"/>
        </w:rPr>
        <w:t>ovanom</w:t>
      </w:r>
      <w:r w:rsidRPr="00A447AB">
        <w:rPr>
          <w:color w:val="000000"/>
          <w:szCs w:val="22"/>
          <w:lang w:val="sr-Latn-ME"/>
        </w:rPr>
        <w:t xml:space="preserve"> obliku. Manje od 2% doze prona</w:t>
      </w:r>
      <w:r w:rsidR="00530D4F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eno je u fecesu. Ukupni klirens je približno 15 </w:t>
      </w:r>
      <w:r w:rsidR="00B53465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 xml:space="preserve">/h. </w:t>
      </w:r>
      <w:r w:rsidR="00B53465" w:rsidRPr="00A447AB">
        <w:rPr>
          <w:color w:val="000000"/>
          <w:szCs w:val="22"/>
          <w:lang w:val="sr-Latn-ME"/>
        </w:rPr>
        <w:t>Poluvrijeme eliminacije iz</w:t>
      </w:r>
      <w:r w:rsidRPr="00A447AB">
        <w:rPr>
          <w:color w:val="000000"/>
          <w:szCs w:val="22"/>
          <w:lang w:val="sr-Latn-ME"/>
        </w:rPr>
        <w:t xml:space="preserve"> plazm</w:t>
      </w:r>
      <w:r w:rsidR="00B53465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od 10 – 12 sati, omogućuje 24 - satni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nakon prim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ene doze jed</w:t>
      </w:r>
      <w:r w:rsidR="00B53465" w:rsidRPr="00A447AB">
        <w:rPr>
          <w:color w:val="000000"/>
          <w:szCs w:val="22"/>
          <w:lang w:val="sr-Latn-ME"/>
        </w:rPr>
        <w:t>nom dnevno</w:t>
      </w:r>
      <w:r w:rsidRPr="00A447AB">
        <w:rPr>
          <w:color w:val="000000"/>
          <w:szCs w:val="22"/>
          <w:lang w:val="sr-Latn-ME"/>
        </w:rPr>
        <w:t xml:space="preserve">.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FE787F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oštećenjem funkcije bubrega </w:t>
      </w:r>
      <w:r w:rsidR="00C40767" w:rsidRPr="00A447AB">
        <w:rPr>
          <w:color w:val="000000"/>
          <w:szCs w:val="22"/>
          <w:lang w:val="sr-Latn-ME"/>
        </w:rPr>
        <w:t>polu</w:t>
      </w:r>
      <w:r w:rsidR="00B53465" w:rsidRPr="00A447AB">
        <w:rPr>
          <w:color w:val="000000"/>
          <w:szCs w:val="22"/>
          <w:lang w:val="sr-Latn-ME"/>
        </w:rPr>
        <w:t xml:space="preserve">vrijeme eliminacije </w:t>
      </w:r>
      <w:r w:rsidRPr="00A447AB">
        <w:rPr>
          <w:color w:val="000000"/>
          <w:szCs w:val="22"/>
          <w:lang w:val="sr-Latn-ME"/>
        </w:rPr>
        <w:t xml:space="preserve"> iz plazme povećava se na oko 18 sati, a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FE787F" w:rsidRPr="00A447AB">
        <w:rPr>
          <w:color w:val="000000"/>
          <w:szCs w:val="22"/>
          <w:lang w:val="sr-Latn-ME"/>
        </w:rPr>
        <w:t xml:space="preserve">a </w:t>
      </w:r>
      <w:r w:rsidRPr="00A447AB">
        <w:rPr>
          <w:color w:val="000000"/>
          <w:szCs w:val="22"/>
          <w:lang w:val="sr-Latn-ME"/>
        </w:rPr>
        <w:t xml:space="preserve">cirozom jetre na oko 13 sati. </w:t>
      </w:r>
    </w:p>
    <w:p w14:paraId="627DD64A" w14:textId="77777777" w:rsidR="00FE787F" w:rsidRPr="00A447AB" w:rsidRDefault="00FE787F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4E815FE" w14:textId="77777777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Linearnost/nelinearnost </w:t>
      </w:r>
    </w:p>
    <w:p w14:paraId="26A07B61" w14:textId="2FCB1CBF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Kinetika bisoprolola je linearna i ne </w:t>
      </w:r>
      <w:r w:rsidR="00FE787F" w:rsidRPr="00A447AB">
        <w:rPr>
          <w:color w:val="000000"/>
          <w:szCs w:val="22"/>
          <w:lang w:val="sr-Latn-ME"/>
        </w:rPr>
        <w:t>za</w:t>
      </w:r>
      <w:r w:rsidRPr="00A447AB">
        <w:rPr>
          <w:color w:val="000000"/>
          <w:szCs w:val="22"/>
          <w:lang w:val="sr-Latn-ME"/>
        </w:rPr>
        <w:t>visi o</w:t>
      </w:r>
      <w:r w:rsidR="00FE787F" w:rsidRPr="00A447AB">
        <w:rPr>
          <w:color w:val="000000"/>
          <w:szCs w:val="22"/>
          <w:lang w:val="sr-Latn-ME"/>
        </w:rPr>
        <w:t>d uzrasta</w:t>
      </w:r>
      <w:r w:rsidRPr="00A447AB">
        <w:rPr>
          <w:color w:val="000000"/>
          <w:szCs w:val="22"/>
          <w:lang w:val="sr-Latn-ME"/>
        </w:rPr>
        <w:t>. Koncentracija u plazmi proporcionalna je prim</w:t>
      </w:r>
      <w:r w:rsidR="00C35EF7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enjenoj dozi u rasponu doza od 5 do 20 mg. </w:t>
      </w:r>
    </w:p>
    <w:p w14:paraId="3D12CA20" w14:textId="77777777" w:rsidR="00956376" w:rsidRPr="00A447AB" w:rsidRDefault="0095637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5AA045D" w14:textId="77777777" w:rsidR="00B2323A" w:rsidRPr="00A447AB" w:rsidRDefault="00B2323A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Posebne populacije </w:t>
      </w:r>
    </w:p>
    <w:p w14:paraId="2FFDD26E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676529B" w14:textId="13CB7FDE" w:rsidR="00B2323A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Pacijenti</w:t>
      </w:r>
      <w:r w:rsidR="00B2323A" w:rsidRPr="00A447AB">
        <w:rPr>
          <w:i/>
          <w:iCs/>
          <w:color w:val="000000"/>
          <w:szCs w:val="22"/>
          <w:u w:val="single"/>
          <w:lang w:val="sr-Latn-ME"/>
        </w:rPr>
        <w:t xml:space="preserve"> s</w:t>
      </w:r>
      <w:r w:rsidR="00B53465" w:rsidRPr="00A447AB">
        <w:rPr>
          <w:i/>
          <w:iCs/>
          <w:color w:val="000000"/>
          <w:szCs w:val="22"/>
          <w:u w:val="single"/>
          <w:lang w:val="sr-Latn-ME"/>
        </w:rPr>
        <w:t>a</w:t>
      </w:r>
      <w:r w:rsidR="00B2323A" w:rsidRPr="00A447AB">
        <w:rPr>
          <w:i/>
          <w:iCs/>
          <w:color w:val="000000"/>
          <w:szCs w:val="22"/>
          <w:u w:val="single"/>
          <w:lang w:val="sr-Latn-ME"/>
        </w:rPr>
        <w:t xml:space="preserve"> oštećenjem funkcije jetre </w:t>
      </w:r>
    </w:p>
    <w:p w14:paraId="0BD653CF" w14:textId="2DFE6E61" w:rsidR="008A294D" w:rsidRPr="00A447AB" w:rsidRDefault="00B2323A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Farmakokinetički parametri ispitivani su </w:t>
      </w:r>
      <w:r w:rsidR="00FE787F" w:rsidRPr="00A447AB">
        <w:rPr>
          <w:color w:val="000000"/>
          <w:szCs w:val="22"/>
          <w:lang w:val="sr-Latn-ME"/>
        </w:rPr>
        <w:t xml:space="preserve">kod </w:t>
      </w:r>
      <w:r w:rsidRPr="00A447AB">
        <w:rPr>
          <w:color w:val="000000"/>
          <w:szCs w:val="22"/>
          <w:lang w:val="sr-Latn-ME"/>
        </w:rPr>
        <w:t xml:space="preserve">18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FE787F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oštećenjem funkcije jetre, uključujući cirozu. Poluv</w:t>
      </w:r>
      <w:r w:rsidR="00AD2C08" w:rsidRPr="00A447AB">
        <w:rPr>
          <w:color w:val="000000"/>
          <w:szCs w:val="22"/>
          <w:lang w:val="sr-Latn-ME"/>
        </w:rPr>
        <w:t>r</w:t>
      </w:r>
      <w:r w:rsidR="00C35EF7" w:rsidRPr="00A447AB">
        <w:rPr>
          <w:color w:val="000000"/>
          <w:szCs w:val="22"/>
          <w:lang w:val="sr-Latn-ME"/>
        </w:rPr>
        <w:t>ije</w:t>
      </w:r>
      <w:r w:rsidR="00AD2C08" w:rsidRPr="00A447AB">
        <w:rPr>
          <w:color w:val="000000"/>
          <w:szCs w:val="22"/>
          <w:lang w:val="sr-Latn-ME"/>
        </w:rPr>
        <w:t>me</w:t>
      </w:r>
      <w:r w:rsidRPr="00A447AB">
        <w:rPr>
          <w:color w:val="000000"/>
          <w:szCs w:val="22"/>
          <w:lang w:val="sr-Latn-ME"/>
        </w:rPr>
        <w:t xml:space="preserve"> eliminacije T</w:t>
      </w:r>
      <w:r w:rsidRPr="00A447AB">
        <w:rPr>
          <w:color w:val="000000"/>
          <w:szCs w:val="22"/>
          <w:vertAlign w:val="subscript"/>
          <w:lang w:val="sr-Latn-ME"/>
        </w:rPr>
        <w:t xml:space="preserve">1/2 </w:t>
      </w:r>
      <w:r w:rsidRPr="00A447AB">
        <w:rPr>
          <w:color w:val="000000"/>
          <w:szCs w:val="22"/>
          <w:lang w:val="sr-Latn-ME"/>
        </w:rPr>
        <w:t xml:space="preserve">nakon 7 dana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 xml:space="preserve"> dozom od 10 mg bisoprolola na dan bio je 13,5 sati, a </w:t>
      </w:r>
      <w:r w:rsidR="00B53465" w:rsidRPr="00A447AB">
        <w:rPr>
          <w:color w:val="000000"/>
          <w:szCs w:val="22"/>
          <w:lang w:val="sr-Latn-ME"/>
        </w:rPr>
        <w:t xml:space="preserve">maksimalna </w:t>
      </w:r>
      <w:r w:rsidRPr="00A447AB">
        <w:rPr>
          <w:color w:val="000000"/>
          <w:szCs w:val="22"/>
          <w:lang w:val="sr-Latn-ME"/>
        </w:rPr>
        <w:t>koncentracija u serumu bila je 62 g/</w:t>
      </w:r>
      <w:r w:rsidR="00B53465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 xml:space="preserve"> (36 g/</w:t>
      </w:r>
      <w:r w:rsidR="00B53465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 xml:space="preserve"> </w:t>
      </w:r>
      <w:r w:rsidR="009A098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zdravih ispitanika). To nije dovelo do klinički značajnih prom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ena farmakodinamičkih parametara.</w:t>
      </w:r>
    </w:p>
    <w:p w14:paraId="0AF8C019" w14:textId="77777777" w:rsidR="00B2323A" w:rsidRPr="00A447AB" w:rsidRDefault="00B2323A" w:rsidP="007E1D00">
      <w:pPr>
        <w:rPr>
          <w:color w:val="000000"/>
          <w:szCs w:val="22"/>
          <w:lang w:val="sr-Latn-ME"/>
        </w:rPr>
      </w:pPr>
    </w:p>
    <w:p w14:paraId="20A50B51" w14:textId="11A5804C" w:rsidR="00B05CBB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Pacijenti</w:t>
      </w:r>
      <w:r w:rsidR="00B05CBB" w:rsidRPr="00A447AB">
        <w:rPr>
          <w:i/>
          <w:iCs/>
          <w:color w:val="000000"/>
          <w:szCs w:val="22"/>
          <w:u w:val="single"/>
          <w:lang w:val="sr-Latn-ME"/>
        </w:rPr>
        <w:t xml:space="preserve"> s</w:t>
      </w:r>
      <w:r w:rsidR="009A0988" w:rsidRPr="00A447AB">
        <w:rPr>
          <w:i/>
          <w:iCs/>
          <w:color w:val="000000"/>
          <w:szCs w:val="22"/>
          <w:u w:val="single"/>
          <w:lang w:val="sr-Latn-ME"/>
        </w:rPr>
        <w:t>a</w:t>
      </w:r>
      <w:r w:rsidR="00B05CBB" w:rsidRPr="00A447AB">
        <w:rPr>
          <w:i/>
          <w:iCs/>
          <w:color w:val="000000"/>
          <w:szCs w:val="22"/>
          <w:u w:val="single"/>
          <w:lang w:val="sr-Latn-ME"/>
        </w:rPr>
        <w:t xml:space="preserve"> oštećenjem funkcije bubrega </w:t>
      </w:r>
    </w:p>
    <w:p w14:paraId="76AFDAB2" w14:textId="1F4A0359" w:rsidR="00B05CBB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Pacijenti</w:t>
      </w:r>
      <w:r w:rsidR="00B05CBB" w:rsidRPr="00A447AB">
        <w:rPr>
          <w:color w:val="000000"/>
          <w:szCs w:val="22"/>
          <w:lang w:val="sr-Latn-ME"/>
        </w:rPr>
        <w:t xml:space="preserve"> na dijalizi koji su primali 2,5 mg ili 5 mg bisoprolola na dan zbog hipertenzije praćeni su </w:t>
      </w:r>
      <w:r w:rsidR="00C20E99" w:rsidRPr="00A447AB">
        <w:rPr>
          <w:color w:val="000000"/>
          <w:szCs w:val="22"/>
          <w:lang w:val="sr-Latn-ME"/>
        </w:rPr>
        <w:t>tokom</w:t>
      </w:r>
      <w:r w:rsidR="00B05CBB" w:rsidRPr="00A447AB">
        <w:rPr>
          <w:color w:val="000000"/>
          <w:szCs w:val="22"/>
          <w:lang w:val="sr-Latn-ME"/>
        </w:rPr>
        <w:t xml:space="preserve"> 12 </w:t>
      </w:r>
      <w:r w:rsidR="009A0988" w:rsidRPr="00A447AB">
        <w:rPr>
          <w:color w:val="000000"/>
          <w:szCs w:val="22"/>
          <w:lang w:val="sr-Latn-ME"/>
        </w:rPr>
        <w:t>ned</w:t>
      </w:r>
      <w:r w:rsidR="00C35EF7" w:rsidRPr="00A447AB">
        <w:rPr>
          <w:color w:val="000000"/>
          <w:szCs w:val="22"/>
          <w:lang w:val="sr-Latn-ME"/>
        </w:rPr>
        <w:t>j</w:t>
      </w:r>
      <w:r w:rsidR="009A0988" w:rsidRPr="00A447AB">
        <w:rPr>
          <w:color w:val="000000"/>
          <w:szCs w:val="22"/>
          <w:lang w:val="sr-Latn-ME"/>
        </w:rPr>
        <w:t>elja</w:t>
      </w:r>
      <w:r w:rsidR="00B05CBB" w:rsidRPr="00A447AB">
        <w:rPr>
          <w:color w:val="000000"/>
          <w:szCs w:val="22"/>
          <w:lang w:val="sr-Latn-ME"/>
        </w:rPr>
        <w:t>. Farmakokinetički parametri upore</w:t>
      </w:r>
      <w:r w:rsidR="009A0988" w:rsidRPr="00A447AB">
        <w:rPr>
          <w:color w:val="000000"/>
          <w:szCs w:val="22"/>
          <w:lang w:val="sr-Latn-ME"/>
        </w:rPr>
        <w:t>đ</w:t>
      </w:r>
      <w:r w:rsidR="00B05CBB" w:rsidRPr="00A447AB">
        <w:rPr>
          <w:color w:val="000000"/>
          <w:szCs w:val="22"/>
          <w:lang w:val="sr-Latn-ME"/>
        </w:rPr>
        <w:t>eni su s</w:t>
      </w:r>
      <w:r w:rsidR="009A0988" w:rsidRPr="00A447AB">
        <w:rPr>
          <w:color w:val="000000"/>
          <w:szCs w:val="22"/>
          <w:lang w:val="sr-Latn-ME"/>
        </w:rPr>
        <w:t>a</w:t>
      </w:r>
      <w:r w:rsidR="00B05CBB" w:rsidRPr="00A447AB">
        <w:rPr>
          <w:color w:val="000000"/>
          <w:szCs w:val="22"/>
          <w:lang w:val="sr-Latn-ME"/>
        </w:rPr>
        <w:t xml:space="preserve"> onima u kontrolnoj </w:t>
      </w:r>
      <w:r w:rsidR="00EF6447" w:rsidRPr="00A447AB">
        <w:rPr>
          <w:color w:val="000000"/>
          <w:szCs w:val="22"/>
          <w:lang w:val="sr-Latn-ME"/>
        </w:rPr>
        <w:t>grupi</w:t>
      </w:r>
      <w:r w:rsidR="00B05CBB" w:rsidRPr="00A447AB">
        <w:rPr>
          <w:color w:val="000000"/>
          <w:szCs w:val="22"/>
          <w:lang w:val="sr-Latn-ME"/>
        </w:rPr>
        <w:t xml:space="preserve"> zdravih ispitanika. U </w:t>
      </w:r>
      <w:r w:rsidR="009A0988" w:rsidRPr="00A447AB">
        <w:rPr>
          <w:color w:val="000000"/>
          <w:szCs w:val="22"/>
          <w:lang w:val="sr-Latn-ME"/>
        </w:rPr>
        <w:t>poređenju sa</w:t>
      </w:r>
      <w:r w:rsidR="00B05CBB" w:rsidRPr="00A447AB">
        <w:rPr>
          <w:color w:val="000000"/>
          <w:szCs w:val="22"/>
          <w:lang w:val="sr-Latn-ME"/>
        </w:rPr>
        <w:t xml:space="preserve"> parametrima u </w:t>
      </w:r>
      <w:r w:rsidR="00EF6447" w:rsidRPr="00A447AB">
        <w:rPr>
          <w:color w:val="000000"/>
          <w:szCs w:val="22"/>
          <w:lang w:val="sr-Latn-ME"/>
        </w:rPr>
        <w:t>grupi</w:t>
      </w:r>
      <w:r w:rsidR="00B05CBB" w:rsidRPr="00A447AB">
        <w:rPr>
          <w:color w:val="000000"/>
          <w:szCs w:val="22"/>
          <w:lang w:val="sr-Latn-ME"/>
        </w:rPr>
        <w:t xml:space="preserve"> dobrovoljaca, poluv</w:t>
      </w:r>
      <w:r w:rsidR="009A0988" w:rsidRPr="00A447AB">
        <w:rPr>
          <w:color w:val="000000"/>
          <w:szCs w:val="22"/>
          <w:lang w:val="sr-Latn-ME"/>
        </w:rPr>
        <w:t>r</w:t>
      </w:r>
      <w:r w:rsidR="00C35EF7" w:rsidRPr="00A447AB">
        <w:rPr>
          <w:color w:val="000000"/>
          <w:szCs w:val="22"/>
          <w:lang w:val="sr-Latn-ME"/>
        </w:rPr>
        <w:t>ij</w:t>
      </w:r>
      <w:r w:rsidR="009A0988" w:rsidRPr="00A447AB">
        <w:rPr>
          <w:color w:val="000000"/>
          <w:szCs w:val="22"/>
          <w:lang w:val="sr-Latn-ME"/>
        </w:rPr>
        <w:t>eme</w:t>
      </w:r>
      <w:r w:rsidR="00B05CBB" w:rsidRPr="00A447AB">
        <w:rPr>
          <w:color w:val="000000"/>
          <w:szCs w:val="22"/>
          <w:lang w:val="sr-Latn-ME"/>
        </w:rPr>
        <w:t xml:space="preserve"> eliminacije </w:t>
      </w:r>
      <w:r w:rsidR="0041386C" w:rsidRPr="00A447AB">
        <w:rPr>
          <w:color w:val="000000"/>
          <w:szCs w:val="22"/>
          <w:lang w:val="sr-Latn-ME"/>
        </w:rPr>
        <w:t>lijek</w:t>
      </w:r>
      <w:r w:rsidR="00B05CBB" w:rsidRPr="00A447AB">
        <w:rPr>
          <w:color w:val="000000"/>
          <w:szCs w:val="22"/>
          <w:lang w:val="sr-Latn-ME"/>
        </w:rPr>
        <w:t>a, T</w:t>
      </w:r>
      <w:r w:rsidR="00B05CBB" w:rsidRPr="00A447AB">
        <w:rPr>
          <w:color w:val="000000"/>
          <w:szCs w:val="22"/>
          <w:vertAlign w:val="subscript"/>
          <w:lang w:val="sr-Latn-ME"/>
        </w:rPr>
        <w:t>1/2</w:t>
      </w:r>
      <w:r w:rsidR="00B05CBB" w:rsidRPr="00A447AB">
        <w:rPr>
          <w:color w:val="000000"/>
          <w:szCs w:val="22"/>
          <w:lang w:val="sr-Latn-ME"/>
        </w:rPr>
        <w:t>, bi</w:t>
      </w:r>
      <w:r w:rsidR="009A0988" w:rsidRPr="00A447AB">
        <w:rPr>
          <w:color w:val="000000"/>
          <w:szCs w:val="22"/>
          <w:lang w:val="sr-Latn-ME"/>
        </w:rPr>
        <w:t>lo</w:t>
      </w:r>
      <w:r w:rsidR="00B05CBB" w:rsidRPr="00A447AB">
        <w:rPr>
          <w:color w:val="000000"/>
          <w:szCs w:val="22"/>
          <w:lang w:val="sr-Latn-ME"/>
        </w:rPr>
        <w:t xml:space="preserve"> je značajno produ</w:t>
      </w:r>
      <w:r w:rsidR="009A0988" w:rsidRPr="00A447AB">
        <w:rPr>
          <w:color w:val="000000"/>
          <w:szCs w:val="22"/>
          <w:lang w:val="sr-Latn-ME"/>
        </w:rPr>
        <w:t>ženo</w:t>
      </w:r>
      <w:r w:rsidR="00B05CBB" w:rsidRPr="00A447AB">
        <w:rPr>
          <w:color w:val="000000"/>
          <w:szCs w:val="22"/>
          <w:lang w:val="sr-Latn-ME"/>
        </w:rPr>
        <w:t xml:space="preserve"> u danima bez dijalize. </w:t>
      </w:r>
      <w:r w:rsidR="00061C5E" w:rsidRPr="00A447AB">
        <w:rPr>
          <w:color w:val="000000"/>
          <w:szCs w:val="22"/>
          <w:lang w:val="sr-Latn-ME"/>
        </w:rPr>
        <w:t>Vrijednost</w:t>
      </w:r>
      <w:r w:rsidR="00B05CBB" w:rsidRPr="00A447AB">
        <w:rPr>
          <w:color w:val="000000"/>
          <w:szCs w:val="22"/>
          <w:lang w:val="sr-Latn-ME"/>
        </w:rPr>
        <w:t xml:space="preserve"> C</w:t>
      </w:r>
      <w:r w:rsidR="00B05CBB" w:rsidRPr="00A447AB">
        <w:rPr>
          <w:color w:val="000000"/>
          <w:szCs w:val="22"/>
          <w:vertAlign w:val="subscript"/>
          <w:lang w:val="sr-Latn-ME"/>
        </w:rPr>
        <w:t>max</w:t>
      </w:r>
      <w:r w:rsidR="00B05CBB" w:rsidRPr="00A447AB">
        <w:rPr>
          <w:color w:val="000000"/>
          <w:szCs w:val="22"/>
          <w:lang w:val="sr-Latn-ME"/>
        </w:rPr>
        <w:t xml:space="preserve"> </w:t>
      </w:r>
      <w:r w:rsidR="008D0677" w:rsidRPr="00A447AB">
        <w:rPr>
          <w:color w:val="000000"/>
          <w:szCs w:val="22"/>
          <w:lang w:val="sr-Latn-ME"/>
        </w:rPr>
        <w:t>kod pacijenata</w:t>
      </w:r>
      <w:r w:rsidR="00B05CBB" w:rsidRPr="00A447AB">
        <w:rPr>
          <w:color w:val="000000"/>
          <w:szCs w:val="22"/>
          <w:lang w:val="sr-Latn-ME"/>
        </w:rPr>
        <w:t xml:space="preserve"> koji su primali dozu od 2,5 mg bisoprolola bila je gotovo jednaka </w:t>
      </w:r>
      <w:r w:rsidR="00061C5E" w:rsidRPr="00A447AB">
        <w:rPr>
          <w:color w:val="000000"/>
          <w:szCs w:val="22"/>
          <w:lang w:val="sr-Latn-ME"/>
        </w:rPr>
        <w:t>vrijednost</w:t>
      </w:r>
      <w:r w:rsidR="00B05CBB" w:rsidRPr="00A447AB">
        <w:rPr>
          <w:color w:val="000000"/>
          <w:szCs w:val="22"/>
          <w:lang w:val="sr-Latn-ME"/>
        </w:rPr>
        <w:t>i C</w:t>
      </w:r>
      <w:r w:rsidR="00B05CBB" w:rsidRPr="00A447AB">
        <w:rPr>
          <w:color w:val="000000"/>
          <w:szCs w:val="22"/>
          <w:vertAlign w:val="subscript"/>
          <w:lang w:val="sr-Latn-ME"/>
        </w:rPr>
        <w:t>max</w:t>
      </w:r>
      <w:r w:rsidR="00B05CBB" w:rsidRPr="00A447AB">
        <w:rPr>
          <w:color w:val="000000"/>
          <w:szCs w:val="22"/>
          <w:lang w:val="sr-Latn-ME"/>
        </w:rPr>
        <w:t xml:space="preserve"> </w:t>
      </w:r>
      <w:r w:rsidR="009A0988" w:rsidRPr="00A447AB">
        <w:rPr>
          <w:color w:val="000000"/>
          <w:szCs w:val="22"/>
          <w:lang w:val="sr-Latn-ME"/>
        </w:rPr>
        <w:t>kod</w:t>
      </w:r>
      <w:r w:rsidR="00B05CBB" w:rsidRPr="00A447AB">
        <w:rPr>
          <w:color w:val="000000"/>
          <w:szCs w:val="22"/>
          <w:lang w:val="sr-Latn-ME"/>
        </w:rPr>
        <w:t xml:space="preserve"> zdravih dobrovoljaca koji su primali dozu od 5 mg. </w:t>
      </w:r>
    </w:p>
    <w:p w14:paraId="756F430C" w14:textId="77777777" w:rsidR="00D04B42" w:rsidRPr="00A447AB" w:rsidRDefault="00D04B4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365C850" w14:textId="7B6E7F77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Oralni klirens bisoprolola pozitivno korelira s</w:t>
      </w:r>
      <w:r w:rsidR="009A098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klirensom kreatinina, što ukazuje da je funkcija bubrega d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el</w:t>
      </w:r>
      <w:r w:rsidR="009A0988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>mično odgovorna za varijabilnost farmakokinetike bisoprolola me</w:t>
      </w:r>
      <w:r w:rsidR="009A098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u pojedincima. </w:t>
      </w:r>
    </w:p>
    <w:p w14:paraId="0CFC6D39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2C28367" w14:textId="77777777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 xml:space="preserve">Starije osobe </w:t>
      </w:r>
    </w:p>
    <w:p w14:paraId="7B37ADD4" w14:textId="38F68D2D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Farmakokinetika bisoprolola </w:t>
      </w:r>
      <w:r w:rsidR="009A098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starijih osoba ne m</w:t>
      </w:r>
      <w:r w:rsidR="00C35EF7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>enja se u klinički značajnoj 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eri. Prilago</w:t>
      </w:r>
      <w:r w:rsidR="0001302A" w:rsidRPr="00A447AB">
        <w:rPr>
          <w:color w:val="000000"/>
          <w:szCs w:val="22"/>
          <w:lang w:val="sr-Latn-ME"/>
        </w:rPr>
        <w:t>đavanje</w:t>
      </w:r>
      <w:r w:rsidRPr="00A447AB">
        <w:rPr>
          <w:color w:val="000000"/>
          <w:szCs w:val="22"/>
          <w:lang w:val="sr-Latn-ME"/>
        </w:rPr>
        <w:t xml:space="preserve"> doze zbog </w:t>
      </w:r>
      <w:r w:rsidR="0001302A" w:rsidRPr="00A447AB">
        <w:rPr>
          <w:color w:val="000000"/>
          <w:szCs w:val="22"/>
          <w:lang w:val="sr-Latn-ME"/>
        </w:rPr>
        <w:t>starosne dobi</w:t>
      </w:r>
      <w:r w:rsidRPr="00A447AB">
        <w:rPr>
          <w:color w:val="000000"/>
          <w:szCs w:val="22"/>
          <w:lang w:val="sr-Latn-ME"/>
        </w:rPr>
        <w:t xml:space="preserve">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nije potrebna. </w:t>
      </w:r>
    </w:p>
    <w:p w14:paraId="7887D051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2148CB0" w14:textId="663651E1" w:rsidR="00B05CBB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i/>
          <w:iCs/>
          <w:color w:val="000000"/>
          <w:szCs w:val="22"/>
          <w:u w:val="single"/>
          <w:lang w:val="sr-Latn-ME"/>
        </w:rPr>
        <w:t>Pacijenti</w:t>
      </w:r>
      <w:r w:rsidR="00B05CBB" w:rsidRPr="00A447AB">
        <w:rPr>
          <w:i/>
          <w:iCs/>
          <w:color w:val="000000"/>
          <w:szCs w:val="22"/>
          <w:u w:val="single"/>
          <w:lang w:val="sr-Latn-ME"/>
        </w:rPr>
        <w:t xml:space="preserve"> sa </w:t>
      </w:r>
      <w:r w:rsidR="00EF6447" w:rsidRPr="00A447AB">
        <w:rPr>
          <w:i/>
          <w:iCs/>
          <w:color w:val="000000"/>
          <w:szCs w:val="22"/>
          <w:u w:val="single"/>
          <w:lang w:val="sr-Latn-ME"/>
        </w:rPr>
        <w:t>insuficijencij</w:t>
      </w:r>
      <w:r w:rsidR="00EC71F1" w:rsidRPr="00A447AB">
        <w:rPr>
          <w:i/>
          <w:iCs/>
          <w:color w:val="000000"/>
          <w:szCs w:val="22"/>
          <w:u w:val="single"/>
          <w:lang w:val="sr-Latn-ME"/>
        </w:rPr>
        <w:t>om</w:t>
      </w:r>
      <w:r w:rsidR="00B05CBB" w:rsidRPr="00A447AB">
        <w:rPr>
          <w:i/>
          <w:iCs/>
          <w:color w:val="000000"/>
          <w:szCs w:val="22"/>
          <w:u w:val="single"/>
          <w:lang w:val="sr-Latn-ME"/>
        </w:rPr>
        <w:t xml:space="preserve"> srca </w:t>
      </w:r>
    </w:p>
    <w:p w14:paraId="09661149" w14:textId="32FF5D50" w:rsidR="00B05CBB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B05CBB" w:rsidRPr="00A447AB">
        <w:rPr>
          <w:color w:val="000000"/>
          <w:szCs w:val="22"/>
          <w:lang w:val="sr-Latn-ME"/>
        </w:rPr>
        <w:t xml:space="preserve"> s</w:t>
      </w:r>
      <w:r w:rsidR="00EC71F1" w:rsidRPr="00A447AB">
        <w:rPr>
          <w:color w:val="000000"/>
          <w:szCs w:val="22"/>
          <w:lang w:val="sr-Latn-ME"/>
        </w:rPr>
        <w:t>a</w:t>
      </w:r>
      <w:r w:rsidR="00B05CBB" w:rsidRPr="00A447AB">
        <w:rPr>
          <w:color w:val="000000"/>
          <w:szCs w:val="22"/>
          <w:lang w:val="sr-Latn-ME"/>
        </w:rPr>
        <w:t xml:space="preserve"> </w:t>
      </w:r>
      <w:r w:rsidR="00EC71F1" w:rsidRPr="00A447AB">
        <w:rPr>
          <w:color w:val="000000"/>
          <w:szCs w:val="22"/>
          <w:lang w:val="sr-Latn-ME"/>
        </w:rPr>
        <w:t>h</w:t>
      </w:r>
      <w:r w:rsidR="00B05CBB" w:rsidRPr="00A447AB">
        <w:rPr>
          <w:color w:val="000000"/>
          <w:szCs w:val="22"/>
          <w:lang w:val="sr-Latn-ME"/>
        </w:rPr>
        <w:t>roničn</w:t>
      </w:r>
      <w:r w:rsidR="00EC71F1" w:rsidRPr="00A447AB">
        <w:rPr>
          <w:color w:val="000000"/>
          <w:szCs w:val="22"/>
          <w:lang w:val="sr-Latn-ME"/>
        </w:rPr>
        <w:t>o</w:t>
      </w:r>
      <w:r w:rsidR="00B05CBB" w:rsidRPr="00A447AB">
        <w:rPr>
          <w:color w:val="000000"/>
          <w:szCs w:val="22"/>
          <w:lang w:val="sr-Latn-ME"/>
        </w:rPr>
        <w:t xml:space="preserve">m </w:t>
      </w:r>
      <w:r w:rsidR="00EF6447" w:rsidRPr="00A447AB">
        <w:rPr>
          <w:color w:val="000000"/>
          <w:szCs w:val="22"/>
          <w:lang w:val="sr-Latn-ME"/>
        </w:rPr>
        <w:t>insuficijencij</w:t>
      </w:r>
      <w:r w:rsidR="00EC71F1" w:rsidRPr="00A447AB">
        <w:rPr>
          <w:color w:val="000000"/>
          <w:szCs w:val="22"/>
          <w:lang w:val="sr-Latn-ME"/>
        </w:rPr>
        <w:t>o</w:t>
      </w:r>
      <w:r w:rsidR="00B05CBB" w:rsidRPr="00A447AB">
        <w:rPr>
          <w:color w:val="000000"/>
          <w:szCs w:val="22"/>
          <w:lang w:val="sr-Latn-ME"/>
        </w:rPr>
        <w:t xml:space="preserve">m srca (III </w:t>
      </w:r>
      <w:r w:rsidR="00EF6447" w:rsidRPr="00A447AB">
        <w:rPr>
          <w:color w:val="000000"/>
          <w:szCs w:val="22"/>
          <w:lang w:val="sr-Latn-ME"/>
        </w:rPr>
        <w:t>stepen</w:t>
      </w:r>
      <w:r w:rsidR="00B05CBB" w:rsidRPr="00A447AB">
        <w:rPr>
          <w:color w:val="000000"/>
          <w:szCs w:val="22"/>
          <w:lang w:val="sr-Latn-ME"/>
        </w:rPr>
        <w:t xml:space="preserve"> prema NYHA klasifikaciji) </w:t>
      </w:r>
      <w:r w:rsidR="00EC71F1" w:rsidRPr="00A447AB">
        <w:rPr>
          <w:color w:val="000000"/>
          <w:szCs w:val="22"/>
          <w:lang w:val="sr-Latn-ME"/>
        </w:rPr>
        <w:t xml:space="preserve">nivo </w:t>
      </w:r>
      <w:r w:rsidR="00B05CBB" w:rsidRPr="00A447AB">
        <w:rPr>
          <w:color w:val="000000"/>
          <w:szCs w:val="22"/>
          <w:lang w:val="sr-Latn-ME"/>
        </w:rPr>
        <w:t>bisoprolola u plazmi je viš</w:t>
      </w:r>
      <w:r w:rsidR="00EC71F1" w:rsidRPr="00A447AB">
        <w:rPr>
          <w:color w:val="000000"/>
          <w:szCs w:val="22"/>
          <w:lang w:val="sr-Latn-ME"/>
        </w:rPr>
        <w:t>i</w:t>
      </w:r>
      <w:r w:rsidR="00B05CBB" w:rsidRPr="00A447AB">
        <w:rPr>
          <w:color w:val="000000"/>
          <w:szCs w:val="22"/>
          <w:lang w:val="sr-Latn-ME"/>
        </w:rPr>
        <w:t xml:space="preserve"> i </w:t>
      </w:r>
      <w:r w:rsidR="00C40767" w:rsidRPr="00A447AB">
        <w:rPr>
          <w:color w:val="000000"/>
          <w:szCs w:val="22"/>
          <w:lang w:val="sr-Latn-ME"/>
        </w:rPr>
        <w:t>pol</w:t>
      </w:r>
      <w:r w:rsidR="00D04B42" w:rsidRPr="00A447AB">
        <w:rPr>
          <w:color w:val="000000"/>
          <w:szCs w:val="22"/>
          <w:lang w:val="sr-Latn-ME"/>
        </w:rPr>
        <w:t>u</w:t>
      </w:r>
      <w:r w:rsidR="00B53465" w:rsidRPr="00A447AB">
        <w:rPr>
          <w:color w:val="000000"/>
          <w:szCs w:val="22"/>
          <w:lang w:val="sr-Latn-ME"/>
        </w:rPr>
        <w:t xml:space="preserve">vrijeme eliminacije </w:t>
      </w:r>
      <w:r w:rsidR="00B05CBB" w:rsidRPr="00A447AB">
        <w:rPr>
          <w:color w:val="000000"/>
          <w:szCs w:val="22"/>
          <w:lang w:val="sr-Latn-ME"/>
        </w:rPr>
        <w:t>duž</w:t>
      </w:r>
      <w:r w:rsidR="00B53465" w:rsidRPr="00A447AB">
        <w:rPr>
          <w:color w:val="000000"/>
          <w:szCs w:val="22"/>
          <w:lang w:val="sr-Latn-ME"/>
        </w:rPr>
        <w:t>e</w:t>
      </w:r>
      <w:r w:rsidR="00B05CBB" w:rsidRPr="00A447AB">
        <w:rPr>
          <w:color w:val="000000"/>
          <w:szCs w:val="22"/>
          <w:lang w:val="sr-Latn-ME"/>
        </w:rPr>
        <w:t xml:space="preserve"> u </w:t>
      </w:r>
      <w:r w:rsidR="002C458A" w:rsidRPr="00A447AB">
        <w:rPr>
          <w:color w:val="000000"/>
          <w:szCs w:val="22"/>
          <w:lang w:val="sr-Latn-ME"/>
        </w:rPr>
        <w:t>poređenju sa</w:t>
      </w:r>
      <w:r w:rsidR="00B05CBB" w:rsidRPr="00A447AB">
        <w:rPr>
          <w:color w:val="000000"/>
          <w:szCs w:val="22"/>
          <w:lang w:val="sr-Latn-ME"/>
        </w:rPr>
        <w:t xml:space="preserve"> onima </w:t>
      </w:r>
      <w:r w:rsidR="002C458A" w:rsidRPr="00A447AB">
        <w:rPr>
          <w:color w:val="000000"/>
          <w:szCs w:val="22"/>
          <w:lang w:val="sr-Latn-ME"/>
        </w:rPr>
        <w:t>kod</w:t>
      </w:r>
      <w:r w:rsidR="00B05CBB" w:rsidRPr="00A447AB">
        <w:rPr>
          <w:color w:val="000000"/>
          <w:szCs w:val="22"/>
          <w:lang w:val="sr-Latn-ME"/>
        </w:rPr>
        <w:t xml:space="preserve"> zdravih dobrovoljaca. Maksimalna koncentracija u plazmi u stanju dinamičke ravnoteže pri dnevnoj dozi od 10 mg iznosi 64 ± 21 ng/m</w:t>
      </w:r>
      <w:r w:rsidR="00B53465" w:rsidRPr="00A447AB">
        <w:rPr>
          <w:color w:val="000000"/>
          <w:szCs w:val="22"/>
          <w:lang w:val="sr-Latn-ME"/>
        </w:rPr>
        <w:t>l</w:t>
      </w:r>
      <w:r w:rsidR="00B05CBB" w:rsidRPr="00A447AB">
        <w:rPr>
          <w:color w:val="000000"/>
          <w:szCs w:val="22"/>
          <w:lang w:val="sr-Latn-ME"/>
        </w:rPr>
        <w:t xml:space="preserve">, a </w:t>
      </w:r>
      <w:r w:rsidR="00C40767" w:rsidRPr="00A447AB">
        <w:rPr>
          <w:color w:val="000000"/>
          <w:szCs w:val="22"/>
          <w:lang w:val="sr-Latn-ME"/>
        </w:rPr>
        <w:t>polu</w:t>
      </w:r>
      <w:r w:rsidR="00B53465" w:rsidRPr="00A447AB">
        <w:rPr>
          <w:color w:val="000000"/>
          <w:szCs w:val="22"/>
          <w:lang w:val="sr-Latn-ME"/>
        </w:rPr>
        <w:t>vrijeme eliminacije</w:t>
      </w:r>
      <w:r w:rsidR="00B05CBB" w:rsidRPr="00A447AB">
        <w:rPr>
          <w:color w:val="000000"/>
          <w:szCs w:val="22"/>
          <w:lang w:val="sr-Latn-ME"/>
        </w:rPr>
        <w:t xml:space="preserve"> 17 ± 5 sati. </w:t>
      </w:r>
    </w:p>
    <w:p w14:paraId="4235A111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4CF72C0" w14:textId="1910632C" w:rsidR="00D04B42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Ramipril </w:t>
      </w:r>
    </w:p>
    <w:p w14:paraId="6D3A712E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F07BFAE" w14:textId="4FA42C52" w:rsidR="00B05CBB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Re</w:t>
      </w:r>
      <w:r w:rsidR="00B05CBB" w:rsidRPr="00A447AB">
        <w:rPr>
          <w:color w:val="000000"/>
          <w:szCs w:val="22"/>
          <w:u w:val="single"/>
          <w:lang w:val="sr-Latn-ME"/>
        </w:rPr>
        <w:t xml:space="preserve">sorpcija </w:t>
      </w:r>
    </w:p>
    <w:p w14:paraId="47515452" w14:textId="24B94AEE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Nakon peroralne prim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ene ramipril se brzo </w:t>
      </w:r>
      <w:r w:rsidR="007A7866" w:rsidRPr="00A447AB">
        <w:rPr>
          <w:color w:val="000000"/>
          <w:szCs w:val="22"/>
          <w:lang w:val="sr-Latn-ME"/>
        </w:rPr>
        <w:t>resorbuje</w:t>
      </w:r>
      <w:r w:rsidRPr="00A447AB">
        <w:rPr>
          <w:color w:val="000000"/>
          <w:szCs w:val="22"/>
          <w:lang w:val="sr-Latn-ME"/>
        </w:rPr>
        <w:t xml:space="preserve"> iz </w:t>
      </w:r>
      <w:r w:rsidR="007A7866" w:rsidRPr="00A447AB">
        <w:rPr>
          <w:color w:val="000000"/>
          <w:szCs w:val="22"/>
          <w:lang w:val="sr-Latn-ME"/>
        </w:rPr>
        <w:t>gastrointestinalnog trakta</w:t>
      </w:r>
      <w:r w:rsidRPr="00A447AB">
        <w:rPr>
          <w:color w:val="000000"/>
          <w:szCs w:val="22"/>
          <w:lang w:val="sr-Latn-ME"/>
        </w:rPr>
        <w:t xml:space="preserve"> i </w:t>
      </w:r>
      <w:r w:rsidR="00185123" w:rsidRPr="00A447AB">
        <w:rPr>
          <w:color w:val="000000"/>
          <w:szCs w:val="22"/>
          <w:lang w:val="sr-Latn-ME"/>
        </w:rPr>
        <w:t xml:space="preserve">maksimalna </w:t>
      </w:r>
      <w:r w:rsidRPr="00A447AB">
        <w:rPr>
          <w:color w:val="000000"/>
          <w:szCs w:val="22"/>
          <w:lang w:val="sr-Latn-ME"/>
        </w:rPr>
        <w:t xml:space="preserve">koncentracija ramiprila u plazmi postiže se unutar jednog sata. Na </w:t>
      </w:r>
      <w:r w:rsidR="004D0F50" w:rsidRPr="00A447AB">
        <w:rPr>
          <w:color w:val="000000"/>
          <w:szCs w:val="22"/>
          <w:lang w:val="sr-Latn-ME"/>
        </w:rPr>
        <w:t xml:space="preserve">osnovu </w:t>
      </w:r>
      <w:r w:rsidRPr="00A447AB">
        <w:rPr>
          <w:color w:val="000000"/>
          <w:szCs w:val="22"/>
          <w:lang w:val="sr-Latn-ME"/>
        </w:rPr>
        <w:t xml:space="preserve">prikupljanja iz urina, ukupna </w:t>
      </w:r>
      <w:r w:rsidR="004D0F50" w:rsidRPr="00A447AB">
        <w:rPr>
          <w:color w:val="000000"/>
          <w:szCs w:val="22"/>
          <w:lang w:val="sr-Latn-ME"/>
        </w:rPr>
        <w:t>re</w:t>
      </w:r>
      <w:r w:rsidRPr="00A447AB">
        <w:rPr>
          <w:color w:val="000000"/>
          <w:szCs w:val="22"/>
          <w:lang w:val="sr-Latn-ME"/>
        </w:rPr>
        <w:t xml:space="preserve">sorpcija je najmanje 56% i ne </w:t>
      </w:r>
      <w:r w:rsidR="004D0F50" w:rsidRPr="00A447AB">
        <w:rPr>
          <w:color w:val="000000"/>
          <w:szCs w:val="22"/>
          <w:lang w:val="sr-Latn-ME"/>
        </w:rPr>
        <w:t>za</w:t>
      </w:r>
      <w:r w:rsidRPr="00A447AB">
        <w:rPr>
          <w:color w:val="000000"/>
          <w:szCs w:val="22"/>
          <w:lang w:val="sr-Latn-ME"/>
        </w:rPr>
        <w:t>visi značajno o</w:t>
      </w:r>
      <w:r w:rsidR="004D0F50" w:rsidRPr="00A447AB">
        <w:rPr>
          <w:color w:val="000000"/>
          <w:szCs w:val="22"/>
          <w:lang w:val="sr-Latn-ME"/>
        </w:rPr>
        <w:t>d</w:t>
      </w:r>
      <w:r w:rsidRPr="00A447AB">
        <w:rPr>
          <w:color w:val="000000"/>
          <w:szCs w:val="22"/>
          <w:lang w:val="sr-Latn-ME"/>
        </w:rPr>
        <w:t xml:space="preserve"> prisutnosti hrane u </w:t>
      </w:r>
      <w:r w:rsidR="004D0F50" w:rsidRPr="00A447AB">
        <w:rPr>
          <w:color w:val="000000"/>
          <w:szCs w:val="22"/>
          <w:lang w:val="sr-Latn-ME"/>
        </w:rPr>
        <w:t>gastrointestinalnom traktu</w:t>
      </w:r>
      <w:r w:rsidRPr="00A447AB">
        <w:rPr>
          <w:color w:val="000000"/>
          <w:szCs w:val="22"/>
          <w:lang w:val="sr-Latn-ME"/>
        </w:rPr>
        <w:t>. Bioraspoloživost aktivnog metabolita ramiprilata nakon peroralne prim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ene 2,5 mg i 5 mg ramiprila iznosi 45%. </w:t>
      </w:r>
    </w:p>
    <w:p w14:paraId="6571009A" w14:textId="77777777" w:rsidR="00D04B42" w:rsidRPr="00A447AB" w:rsidRDefault="00D04B4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61CAD07" w14:textId="0279972C" w:rsidR="00B05CBB" w:rsidRPr="00A447AB" w:rsidRDefault="00185123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Maksimalna </w:t>
      </w:r>
      <w:r w:rsidR="00B05CBB" w:rsidRPr="00A447AB">
        <w:rPr>
          <w:color w:val="000000"/>
          <w:szCs w:val="22"/>
          <w:lang w:val="sr-Latn-ME"/>
        </w:rPr>
        <w:t>koncentracija ramiprilata, jedinog aktivnog metabolita ramiprila, u plazmi, postiže se 2 do 4 sata nakon uzimanja ramiprila. Koncentracija ramiprilata u plazmi u stanju dinamičke ravnoteže nakon prim</w:t>
      </w:r>
      <w:r w:rsidR="00C35EF7" w:rsidRPr="00A447AB">
        <w:rPr>
          <w:color w:val="000000"/>
          <w:szCs w:val="22"/>
          <w:lang w:val="sr-Latn-ME"/>
        </w:rPr>
        <w:t>j</w:t>
      </w:r>
      <w:r w:rsidR="00B05CBB" w:rsidRPr="00A447AB">
        <w:rPr>
          <w:color w:val="000000"/>
          <w:szCs w:val="22"/>
          <w:lang w:val="sr-Latn-ME"/>
        </w:rPr>
        <w:t>ene uobičajenih doza ramiprila jed</w:t>
      </w:r>
      <w:r w:rsidRPr="00A447AB">
        <w:rPr>
          <w:color w:val="000000"/>
          <w:szCs w:val="22"/>
          <w:lang w:val="sr-Latn-ME"/>
        </w:rPr>
        <w:t xml:space="preserve">nom dnevno </w:t>
      </w:r>
      <w:r w:rsidR="00B05CBB" w:rsidRPr="00A447AB">
        <w:rPr>
          <w:color w:val="000000"/>
          <w:szCs w:val="22"/>
          <w:lang w:val="sr-Latn-ME"/>
        </w:rPr>
        <w:t xml:space="preserve">postiže se otprilike četvrtog dana </w:t>
      </w:r>
      <w:r w:rsidR="002031D6" w:rsidRPr="00A447AB">
        <w:rPr>
          <w:color w:val="000000"/>
          <w:szCs w:val="22"/>
          <w:lang w:val="sr-Latn-ME"/>
        </w:rPr>
        <w:t>liječenja</w:t>
      </w:r>
      <w:r w:rsidR="00B05CBB" w:rsidRPr="00A447AB">
        <w:rPr>
          <w:color w:val="000000"/>
          <w:szCs w:val="22"/>
          <w:lang w:val="sr-Latn-ME"/>
        </w:rPr>
        <w:t xml:space="preserve">. </w:t>
      </w:r>
    </w:p>
    <w:p w14:paraId="4192D5DD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52693D9" w14:textId="77777777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Distribucija </w:t>
      </w:r>
    </w:p>
    <w:p w14:paraId="1402CF6A" w14:textId="2C15DB7A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Otprilike 73% ramiprila ve</w:t>
      </w:r>
      <w:r w:rsidR="00233649" w:rsidRPr="00A447AB">
        <w:rPr>
          <w:color w:val="000000"/>
          <w:szCs w:val="22"/>
          <w:lang w:val="sr-Latn-ME"/>
        </w:rPr>
        <w:t>zuje</w:t>
      </w:r>
      <w:r w:rsidRPr="00A447AB">
        <w:rPr>
          <w:color w:val="000000"/>
          <w:szCs w:val="22"/>
          <w:lang w:val="sr-Latn-ME"/>
        </w:rPr>
        <w:t xml:space="preserve"> se za proteine u serumu, </w:t>
      </w:r>
      <w:r w:rsidR="00185123" w:rsidRPr="00A447AB">
        <w:rPr>
          <w:color w:val="000000"/>
          <w:szCs w:val="22"/>
          <w:lang w:val="sr-Latn-ME"/>
        </w:rPr>
        <w:t xml:space="preserve">a ramiprilata oko </w:t>
      </w:r>
      <w:r w:rsidRPr="00A447AB">
        <w:rPr>
          <w:color w:val="000000"/>
          <w:szCs w:val="22"/>
          <w:lang w:val="sr-Latn-ME"/>
        </w:rPr>
        <w:t xml:space="preserve">56%. </w:t>
      </w:r>
    </w:p>
    <w:p w14:paraId="4ADBD858" w14:textId="3B4D9D3C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Ramiprilat se veže na enzim angiotenzin konvertazu s</w:t>
      </w:r>
      <w:r w:rsidR="00233649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visokim afinitetom pri koncentracijama sličnima koncentraciji tog enzima i polako se uspostavlja ravnoteža. Ramipril se brzo uklanja iz krvi i distribu</w:t>
      </w:r>
      <w:r w:rsidR="00233649" w:rsidRPr="00A447AB">
        <w:rPr>
          <w:color w:val="000000"/>
          <w:szCs w:val="22"/>
          <w:lang w:val="sr-Latn-ME"/>
        </w:rPr>
        <w:t>i</w:t>
      </w:r>
      <w:r w:rsidR="00D04B42" w:rsidRPr="00A447AB">
        <w:rPr>
          <w:color w:val="000000"/>
          <w:szCs w:val="22"/>
          <w:lang w:val="sr-Latn-ME"/>
        </w:rPr>
        <w:t>ra</w:t>
      </w:r>
      <w:r w:rsidRPr="00A447AB">
        <w:rPr>
          <w:color w:val="000000"/>
          <w:szCs w:val="22"/>
          <w:lang w:val="sr-Latn-ME"/>
        </w:rPr>
        <w:t xml:space="preserve"> u različita tkiva, s</w:t>
      </w:r>
      <w:r w:rsidR="00233649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postizanjem značajno većih koncentracija ramiprila u jetri, bubrezima i plućima nego u krvi. Volumen distribucije iznosi oko 90 </w:t>
      </w:r>
      <w:r w:rsidR="00185123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>, a relativni volumen distribucije ramiprilata oko 500</w:t>
      </w:r>
      <w:r w:rsidR="00185123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 xml:space="preserve">. </w:t>
      </w:r>
    </w:p>
    <w:p w14:paraId="1C1372D1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F0782B4" w14:textId="77777777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Biotransformacija </w:t>
      </w:r>
    </w:p>
    <w:p w14:paraId="0E2E3253" w14:textId="01F943DB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Ramipril se gotovo potpuno metaboli</w:t>
      </w:r>
      <w:r w:rsidR="00233649" w:rsidRPr="00A447AB">
        <w:rPr>
          <w:color w:val="000000"/>
          <w:szCs w:val="22"/>
          <w:lang w:val="sr-Latn-ME"/>
        </w:rPr>
        <w:t>še</w:t>
      </w:r>
      <w:r w:rsidRPr="00A447AB">
        <w:rPr>
          <w:color w:val="000000"/>
          <w:szCs w:val="22"/>
          <w:lang w:val="sr-Latn-ME"/>
        </w:rPr>
        <w:t xml:space="preserve"> karboksilesterazama u aktivni metabolit ramiprilat te u diketopiperazinski est</w:t>
      </w:r>
      <w:r w:rsidR="00D04B42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r, diketopiperazinsku kiselinu i glukuronide ramiprila i ramiprilata, koji su svi inaktivni. </w:t>
      </w:r>
    </w:p>
    <w:p w14:paraId="79ADB869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D4D423E" w14:textId="77777777" w:rsidR="00B05CBB" w:rsidRPr="00A447AB" w:rsidRDefault="00B05CBB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Eliminacija </w:t>
      </w:r>
    </w:p>
    <w:p w14:paraId="41E28944" w14:textId="5BC02354" w:rsidR="00B05CBB" w:rsidRPr="00A447AB" w:rsidRDefault="00B05CBB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Nakon peroralne prim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ene ramiprila otprilike 60%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a i njegovih metabolita izluči se urinom, a otprilike 40% fecesom.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 prikupljen iz fecesa može obuhva</w:t>
      </w:r>
      <w:r w:rsidR="00F82CCD" w:rsidRPr="00A447AB">
        <w:rPr>
          <w:color w:val="000000"/>
          <w:szCs w:val="22"/>
          <w:lang w:val="sr-Latn-ME"/>
        </w:rPr>
        <w:t>tati</w:t>
      </w:r>
      <w:r w:rsidRPr="00A447AB">
        <w:rPr>
          <w:color w:val="000000"/>
          <w:szCs w:val="22"/>
          <w:lang w:val="sr-Latn-ME"/>
        </w:rPr>
        <w:t xml:space="preserve"> i bilijarno izlučivanje metabolita i/ili ne</w:t>
      </w:r>
      <w:r w:rsidR="000C61BA" w:rsidRPr="00A447AB">
        <w:rPr>
          <w:color w:val="000000"/>
          <w:szCs w:val="22"/>
          <w:lang w:val="sr-Latn-ME"/>
        </w:rPr>
        <w:t>resorb</w:t>
      </w:r>
      <w:r w:rsidR="00321375" w:rsidRPr="00A447AB">
        <w:rPr>
          <w:color w:val="000000"/>
          <w:szCs w:val="22"/>
          <w:lang w:val="sr-Latn-ME"/>
        </w:rPr>
        <w:t>ova</w:t>
      </w:r>
      <w:r w:rsidRPr="00A447AB">
        <w:rPr>
          <w:color w:val="000000"/>
          <w:szCs w:val="22"/>
          <w:lang w:val="sr-Latn-ME"/>
        </w:rPr>
        <w:t xml:space="preserve">n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>. Manje od 2% prim</w:t>
      </w:r>
      <w:r w:rsidR="00C35EF7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enjene doze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>a prikupljenog u urinu je izvorni ramipril.</w:t>
      </w:r>
    </w:p>
    <w:p w14:paraId="0C47E933" w14:textId="77777777" w:rsidR="00B05CBB" w:rsidRPr="00A447AB" w:rsidRDefault="00B05CBB" w:rsidP="007E1D00">
      <w:pPr>
        <w:rPr>
          <w:color w:val="000000"/>
          <w:szCs w:val="22"/>
          <w:lang w:val="sr-Latn-ME"/>
        </w:rPr>
      </w:pPr>
    </w:p>
    <w:p w14:paraId="7FC4B955" w14:textId="448EEF2C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Metaboliti se primarno izlučuju putem bubrega. Koncentracija ramiprilata u plazmi opada u tri faze. U fazi brzog početnog opadanja zbog distribucije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 xml:space="preserve">a </w:t>
      </w:r>
      <w:r w:rsidR="00D02A63" w:rsidRPr="00A447AB">
        <w:rPr>
          <w:color w:val="000000"/>
          <w:szCs w:val="22"/>
          <w:lang w:val="sr-Latn-ME"/>
        </w:rPr>
        <w:t xml:space="preserve">poluvrijeme eliminacije </w:t>
      </w:r>
      <w:r w:rsidRPr="00A447AB">
        <w:rPr>
          <w:color w:val="000000"/>
          <w:szCs w:val="22"/>
          <w:lang w:val="sr-Latn-ME"/>
        </w:rPr>
        <w:t xml:space="preserve">iznosi od 2 do 4 sata. Zbog </w:t>
      </w:r>
      <w:r w:rsidR="005E5CCA" w:rsidRPr="00A447AB">
        <w:rPr>
          <w:color w:val="000000"/>
          <w:szCs w:val="22"/>
          <w:lang w:val="sr-Latn-ME"/>
        </w:rPr>
        <w:t>jakog vezivanja</w:t>
      </w:r>
      <w:r w:rsidRPr="00A447AB">
        <w:rPr>
          <w:color w:val="000000"/>
          <w:szCs w:val="22"/>
          <w:lang w:val="sr-Latn-ME"/>
        </w:rPr>
        <w:t xml:space="preserve"> </w:t>
      </w:r>
      <w:r w:rsidR="00985E7A" w:rsidRPr="00A447AB">
        <w:rPr>
          <w:color w:val="000000"/>
          <w:szCs w:val="22"/>
          <w:lang w:val="sr-Latn-ME"/>
        </w:rPr>
        <w:t>z</w:t>
      </w:r>
      <w:r w:rsidRPr="00A447AB">
        <w:rPr>
          <w:color w:val="000000"/>
          <w:szCs w:val="22"/>
          <w:lang w:val="sr-Latn-ME"/>
        </w:rPr>
        <w:t>a angiotenzin konvertazu i spore disocijacije od enzima, ramiprilat pokazuje dv</w:t>
      </w:r>
      <w:r w:rsidR="00C35EF7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 faze eliminacije. U prividnoj fazi eliminacije </w:t>
      </w:r>
      <w:r w:rsidR="00D02A63" w:rsidRPr="00A447AB">
        <w:rPr>
          <w:color w:val="000000"/>
          <w:szCs w:val="22"/>
          <w:lang w:val="sr-Latn-ME"/>
        </w:rPr>
        <w:t xml:space="preserve">poluvrijeme eliminacije </w:t>
      </w:r>
      <w:r w:rsidRPr="00A447AB">
        <w:rPr>
          <w:color w:val="000000"/>
          <w:szCs w:val="22"/>
          <w:lang w:val="sr-Latn-ME"/>
        </w:rPr>
        <w:t xml:space="preserve">je 9 do 18 sati, a u terminalnoj fazi </w:t>
      </w:r>
      <w:r w:rsidR="00D02A63" w:rsidRPr="00A447AB">
        <w:rPr>
          <w:color w:val="000000"/>
          <w:szCs w:val="22"/>
          <w:lang w:val="sr-Latn-ME"/>
        </w:rPr>
        <w:t xml:space="preserve">poluvrijeme </w:t>
      </w:r>
      <w:r w:rsidRPr="00A447AB">
        <w:rPr>
          <w:color w:val="000000"/>
          <w:szCs w:val="22"/>
          <w:lang w:val="sr-Latn-ME"/>
        </w:rPr>
        <w:t>eliminacije je produ</w:t>
      </w:r>
      <w:r w:rsidR="00290430" w:rsidRPr="00A447AB">
        <w:rPr>
          <w:color w:val="000000"/>
          <w:szCs w:val="22"/>
          <w:lang w:val="sr-Latn-ME"/>
        </w:rPr>
        <w:t>ž</w:t>
      </w:r>
      <w:r w:rsidRPr="00A447AB">
        <w:rPr>
          <w:color w:val="000000"/>
          <w:szCs w:val="22"/>
          <w:lang w:val="sr-Latn-ME"/>
        </w:rPr>
        <w:t>en</w:t>
      </w:r>
      <w:r w:rsidR="00D02A63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 na &gt; 50 sati. </w:t>
      </w:r>
      <w:r w:rsidR="00D02A63" w:rsidRPr="00A447AB">
        <w:rPr>
          <w:color w:val="000000"/>
          <w:szCs w:val="22"/>
          <w:lang w:val="sr-Latn-ME"/>
        </w:rPr>
        <w:t xml:space="preserve">Poluvrijeme eliminacije </w:t>
      </w:r>
      <w:r w:rsidRPr="00A447AB">
        <w:rPr>
          <w:color w:val="000000"/>
          <w:szCs w:val="22"/>
          <w:lang w:val="sr-Latn-ME"/>
        </w:rPr>
        <w:t xml:space="preserve">ramiprilata nakon </w:t>
      </w:r>
      <w:r w:rsidR="00C35EF7" w:rsidRPr="00A447AB">
        <w:rPr>
          <w:color w:val="000000"/>
          <w:szCs w:val="22"/>
          <w:lang w:val="sr-Latn-ME"/>
        </w:rPr>
        <w:t>primjene</w:t>
      </w:r>
      <w:r w:rsidRPr="00A447AB">
        <w:rPr>
          <w:color w:val="000000"/>
          <w:szCs w:val="22"/>
          <w:lang w:val="sr-Latn-ME"/>
        </w:rPr>
        <w:t xml:space="preserve"> </w:t>
      </w:r>
      <w:r w:rsidR="00D02A63" w:rsidRPr="00A447AB">
        <w:rPr>
          <w:color w:val="000000"/>
          <w:szCs w:val="22"/>
          <w:lang w:val="sr-Latn-ME"/>
        </w:rPr>
        <w:t xml:space="preserve">pojedinačne </w:t>
      </w:r>
      <w:r w:rsidRPr="00A447AB">
        <w:rPr>
          <w:color w:val="000000"/>
          <w:szCs w:val="22"/>
          <w:lang w:val="sr-Latn-ME"/>
        </w:rPr>
        <w:t xml:space="preserve">doze od 10 mg ramiprila </w:t>
      </w:r>
      <w:r w:rsidR="00290430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zdravih dobrovoljaca proc</w:t>
      </w:r>
      <w:r w:rsidR="00C35EF7" w:rsidRPr="00A447AB">
        <w:rPr>
          <w:color w:val="000000"/>
          <w:szCs w:val="22"/>
          <w:lang w:val="sr-Latn-ME"/>
        </w:rPr>
        <w:t>ij</w:t>
      </w:r>
      <w:r w:rsidRPr="00A447AB">
        <w:rPr>
          <w:color w:val="000000"/>
          <w:szCs w:val="22"/>
          <w:lang w:val="sr-Latn-ME"/>
        </w:rPr>
        <w:t xml:space="preserve">enjen je na 1,1 do 4,5 sati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početne faze brze distribucije </w:t>
      </w:r>
      <w:r w:rsidR="00290430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na 110 sati </w:t>
      </w:r>
      <w:r w:rsidR="00C20E99" w:rsidRPr="00A447AB">
        <w:rPr>
          <w:color w:val="000000"/>
          <w:szCs w:val="22"/>
          <w:lang w:val="sr-Latn-ME"/>
        </w:rPr>
        <w:t>tokom</w:t>
      </w:r>
      <w:r w:rsidRPr="00A447AB">
        <w:rPr>
          <w:color w:val="000000"/>
          <w:szCs w:val="22"/>
          <w:lang w:val="sr-Latn-ME"/>
        </w:rPr>
        <w:t xml:space="preserve"> faze spore eliminacije. </w:t>
      </w:r>
    </w:p>
    <w:p w14:paraId="770A3126" w14:textId="77777777" w:rsidR="00D04B42" w:rsidRPr="00A447AB" w:rsidRDefault="00D04B4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906FB4C" w14:textId="56B44A42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Nakon </w:t>
      </w:r>
      <w:r w:rsidR="00D02A63" w:rsidRPr="00A447AB">
        <w:rPr>
          <w:color w:val="000000"/>
          <w:szCs w:val="22"/>
          <w:lang w:val="sr-Latn-ME"/>
        </w:rPr>
        <w:t xml:space="preserve">ponovljene </w:t>
      </w:r>
      <w:r w:rsidR="00C35EF7" w:rsidRPr="00A447AB">
        <w:rPr>
          <w:color w:val="000000"/>
          <w:szCs w:val="22"/>
          <w:lang w:val="sr-Latn-ME"/>
        </w:rPr>
        <w:t>primjene</w:t>
      </w:r>
      <w:r w:rsidRPr="00A447AB">
        <w:rPr>
          <w:color w:val="000000"/>
          <w:szCs w:val="22"/>
          <w:lang w:val="sr-Latn-ME"/>
        </w:rPr>
        <w:t xml:space="preserve"> doza ramiprila jed</w:t>
      </w:r>
      <w:r w:rsidR="00D02A63" w:rsidRPr="00A447AB">
        <w:rPr>
          <w:color w:val="000000"/>
          <w:szCs w:val="22"/>
          <w:lang w:val="sr-Latn-ME"/>
        </w:rPr>
        <w:t>nom dnevno</w:t>
      </w:r>
      <w:r w:rsidRPr="00A447AB">
        <w:rPr>
          <w:color w:val="000000"/>
          <w:szCs w:val="22"/>
          <w:lang w:val="sr-Latn-ME"/>
        </w:rPr>
        <w:t>, efektivn</w:t>
      </w:r>
      <w:r w:rsidR="00D02A63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 </w:t>
      </w:r>
      <w:r w:rsidR="00D02A63" w:rsidRPr="00A447AB">
        <w:rPr>
          <w:color w:val="000000"/>
          <w:szCs w:val="22"/>
          <w:lang w:val="sr-Latn-ME"/>
        </w:rPr>
        <w:t xml:space="preserve">poluvrijeme eliminacije </w:t>
      </w:r>
      <w:r w:rsidRPr="00A447AB">
        <w:rPr>
          <w:color w:val="000000"/>
          <w:szCs w:val="22"/>
          <w:lang w:val="sr-Latn-ME"/>
        </w:rPr>
        <w:t>koncentracija ramiprilata bi</w:t>
      </w:r>
      <w:r w:rsidR="00D02A63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>o je 13 do 17 sati za doze od 5 do 10 mg i du</w:t>
      </w:r>
      <w:r w:rsidR="00E91EDE" w:rsidRPr="00A447AB">
        <w:rPr>
          <w:color w:val="000000"/>
          <w:szCs w:val="22"/>
          <w:lang w:val="sr-Latn-ME"/>
        </w:rPr>
        <w:t>ž</w:t>
      </w:r>
      <w:r w:rsidR="00D02A63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za manje doze od 1,25 do 2,5 mg. Ta razlika povezana je s</w:t>
      </w:r>
      <w:r w:rsidR="00E91EDE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kapacitetom saturacije enzima za vez</w:t>
      </w:r>
      <w:r w:rsidR="00DC4E93" w:rsidRPr="00A447AB">
        <w:rPr>
          <w:color w:val="000000"/>
          <w:szCs w:val="22"/>
          <w:lang w:val="sr-Latn-ME"/>
        </w:rPr>
        <w:t>ivanje</w:t>
      </w:r>
      <w:r w:rsidRPr="00A447AB">
        <w:rPr>
          <w:color w:val="000000"/>
          <w:szCs w:val="22"/>
          <w:lang w:val="sr-Latn-ME"/>
        </w:rPr>
        <w:t xml:space="preserve"> ramiprilata. Koncentracija ramiprila i ramiprilata u plazmi u stanju dinamičke ravnoteže nakon </w:t>
      </w:r>
      <w:r w:rsidR="00C35EF7" w:rsidRPr="00A447AB">
        <w:rPr>
          <w:color w:val="000000"/>
          <w:szCs w:val="22"/>
          <w:lang w:val="sr-Latn-ME"/>
        </w:rPr>
        <w:t>primjene</w:t>
      </w:r>
      <w:r w:rsidRPr="00A447AB">
        <w:rPr>
          <w:color w:val="000000"/>
          <w:szCs w:val="22"/>
          <w:lang w:val="sr-Latn-ME"/>
        </w:rPr>
        <w:t xml:space="preserve"> uobičajenih doza ramiprila jedan</w:t>
      </w:r>
      <w:r w:rsidR="00D02A63" w:rsidRPr="00A447AB">
        <w:rPr>
          <w:color w:val="000000"/>
          <w:szCs w:val="22"/>
          <w:lang w:val="sr-Latn-ME"/>
        </w:rPr>
        <w:t>om dnevno</w:t>
      </w:r>
      <w:r w:rsidRPr="00A447AB">
        <w:rPr>
          <w:color w:val="000000"/>
          <w:szCs w:val="22"/>
          <w:lang w:val="sr-Latn-ME"/>
        </w:rPr>
        <w:t xml:space="preserve"> postiže se otprilike drugog do četvrtog dana </w:t>
      </w:r>
      <w:r w:rsidR="002031D6" w:rsidRPr="00A447AB">
        <w:rPr>
          <w:color w:val="000000"/>
          <w:szCs w:val="22"/>
          <w:lang w:val="sr-Latn-ME"/>
        </w:rPr>
        <w:t>liječenja</w:t>
      </w:r>
      <w:r w:rsidRPr="00A447AB">
        <w:rPr>
          <w:color w:val="000000"/>
          <w:szCs w:val="22"/>
          <w:lang w:val="sr-Latn-ME"/>
        </w:rPr>
        <w:t>. Ne očekuje se značajno nakupljanje ramiprilata uz ponavljano doziranje jed</w:t>
      </w:r>
      <w:r w:rsidR="00D02A63" w:rsidRPr="00A447AB">
        <w:rPr>
          <w:color w:val="000000"/>
          <w:szCs w:val="22"/>
          <w:lang w:val="sr-Latn-ME"/>
        </w:rPr>
        <w:t xml:space="preserve">nom dnevno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DC4E93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normalnom funkcijom bubrega. </w:t>
      </w:r>
    </w:p>
    <w:p w14:paraId="4AAFEC14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BE3718B" w14:textId="7777777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 xml:space="preserve">Linearnost/nelinearnost </w:t>
      </w:r>
    </w:p>
    <w:p w14:paraId="3F87C0A8" w14:textId="06764A7A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Ispitivanja su pokazala da je maksimalna koncentracija ramiprilata u serumu </w:t>
      </w:r>
      <w:r w:rsidR="00DC4E93" w:rsidRPr="00A447AB">
        <w:rPr>
          <w:color w:val="000000"/>
          <w:szCs w:val="22"/>
          <w:lang w:val="sr-Latn-ME"/>
        </w:rPr>
        <w:t>direktno</w:t>
      </w:r>
      <w:r w:rsidRPr="00A447AB">
        <w:rPr>
          <w:color w:val="000000"/>
          <w:szCs w:val="22"/>
          <w:lang w:val="sr-Latn-ME"/>
        </w:rPr>
        <w:t xml:space="preserve"> povezana s</w:t>
      </w:r>
      <w:r w:rsidR="00BC7D3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dozom. Čini se da su ukupna </w:t>
      </w:r>
      <w:r w:rsidR="00BC7D38" w:rsidRPr="00A447AB">
        <w:rPr>
          <w:color w:val="000000"/>
          <w:szCs w:val="22"/>
          <w:lang w:val="sr-Latn-ME"/>
        </w:rPr>
        <w:t>re</w:t>
      </w:r>
      <w:r w:rsidRPr="00A447AB">
        <w:rPr>
          <w:color w:val="000000"/>
          <w:szCs w:val="22"/>
          <w:lang w:val="sr-Latn-ME"/>
        </w:rPr>
        <w:t>sorpcija ramiprila i hidroliza do ramiprilata slične u rasponu doza od 5 do 50 mg s obzirom da je maksimalna koncentracija ramiprilata u plazmi linearno povezana s</w:t>
      </w:r>
      <w:r w:rsidR="00BC7D3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dozom ramiprila u tom rasponu. Blaga nelinearnost u odnosu izme</w:t>
      </w:r>
      <w:r w:rsidR="00BC7D3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u doze i koncentracija ramiprila i ramiprilata u plazmi nakon doza od 10 i 20 mg </w:t>
      </w:r>
      <w:r w:rsidR="00BC7D3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zdravih dobrovoljaca bila je premala da bi upućivala na bilo kakav klinički značaj. </w:t>
      </w:r>
    </w:p>
    <w:p w14:paraId="645F133A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5F6BABB" w14:textId="7777777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Posebne populacije </w:t>
      </w:r>
    </w:p>
    <w:p w14:paraId="54DD7EC4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5667FA2" w14:textId="5D91B0F9" w:rsidR="0098198A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Pacijenti</w:t>
      </w:r>
      <w:r w:rsidR="0098198A" w:rsidRPr="00A447AB">
        <w:rPr>
          <w:i/>
          <w:iCs/>
          <w:color w:val="000000"/>
          <w:szCs w:val="22"/>
          <w:lang w:val="sr-Latn-ME"/>
        </w:rPr>
        <w:t xml:space="preserve"> s</w:t>
      </w:r>
      <w:r w:rsidR="00BC7D38" w:rsidRPr="00A447AB">
        <w:rPr>
          <w:i/>
          <w:iCs/>
          <w:color w:val="000000"/>
          <w:szCs w:val="22"/>
          <w:lang w:val="sr-Latn-ME"/>
        </w:rPr>
        <w:t>a</w:t>
      </w:r>
      <w:r w:rsidR="0098198A" w:rsidRPr="00A447AB">
        <w:rPr>
          <w:i/>
          <w:iCs/>
          <w:color w:val="000000"/>
          <w:szCs w:val="22"/>
          <w:lang w:val="sr-Latn-ME"/>
        </w:rPr>
        <w:t xml:space="preserve"> oštećenjem funkcije jetre (</w:t>
      </w:r>
      <w:r w:rsidR="00D02A63" w:rsidRPr="00A447AB">
        <w:rPr>
          <w:i/>
          <w:iCs/>
          <w:color w:val="000000"/>
          <w:szCs w:val="22"/>
          <w:lang w:val="sr-Latn-ME"/>
        </w:rPr>
        <w:t xml:space="preserve">vidjeti </w:t>
      </w:r>
      <w:r w:rsidR="00061C5E" w:rsidRPr="00A447AB">
        <w:rPr>
          <w:i/>
          <w:iCs/>
          <w:color w:val="000000"/>
          <w:szCs w:val="22"/>
          <w:lang w:val="sr-Latn-ME"/>
        </w:rPr>
        <w:t>dio</w:t>
      </w:r>
      <w:r w:rsidR="0098198A" w:rsidRPr="00A447AB">
        <w:rPr>
          <w:i/>
          <w:iCs/>
          <w:color w:val="000000"/>
          <w:szCs w:val="22"/>
          <w:lang w:val="sr-Latn-ME"/>
        </w:rPr>
        <w:t xml:space="preserve"> 4.2) </w:t>
      </w:r>
    </w:p>
    <w:p w14:paraId="783B52AC" w14:textId="393F28FC" w:rsidR="0098198A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98198A" w:rsidRPr="00A447AB">
        <w:rPr>
          <w:color w:val="000000"/>
          <w:szCs w:val="22"/>
          <w:lang w:val="sr-Latn-ME"/>
        </w:rPr>
        <w:t xml:space="preserve"> s</w:t>
      </w:r>
      <w:r w:rsidR="00BC7D38" w:rsidRPr="00A447AB">
        <w:rPr>
          <w:color w:val="000000"/>
          <w:szCs w:val="22"/>
          <w:lang w:val="sr-Latn-ME"/>
        </w:rPr>
        <w:t>a</w:t>
      </w:r>
      <w:r w:rsidR="0098198A" w:rsidRPr="00A447AB">
        <w:rPr>
          <w:color w:val="000000"/>
          <w:szCs w:val="22"/>
          <w:lang w:val="sr-Latn-ME"/>
        </w:rPr>
        <w:t xml:space="preserve"> oštećenjem funkcije jetre metabolizam ramiprila u ramiprilat bio je usporen zbog slabije aktivnosti jetrenih esteraza pa su </w:t>
      </w:r>
      <w:r w:rsidR="00BC7D38" w:rsidRPr="00A447AB">
        <w:rPr>
          <w:color w:val="000000"/>
          <w:szCs w:val="22"/>
          <w:lang w:val="sr-Latn-ME"/>
        </w:rPr>
        <w:t>nivoi</w:t>
      </w:r>
      <w:r w:rsidR="0098198A" w:rsidRPr="00A447AB">
        <w:rPr>
          <w:color w:val="000000"/>
          <w:szCs w:val="22"/>
          <w:lang w:val="sr-Latn-ME"/>
        </w:rPr>
        <w:t xml:space="preserve"> ramiprila u plazmi </w:t>
      </w:r>
      <w:r w:rsidR="005254C8" w:rsidRPr="00A447AB">
        <w:rPr>
          <w:color w:val="000000"/>
          <w:szCs w:val="22"/>
          <w:lang w:val="sr-Latn-ME"/>
        </w:rPr>
        <w:t>kod</w:t>
      </w:r>
      <w:r w:rsidR="0098198A" w:rsidRPr="00A447AB">
        <w:rPr>
          <w:color w:val="000000"/>
          <w:szCs w:val="22"/>
          <w:lang w:val="sr-Latn-ME"/>
        </w:rPr>
        <w:t xml:space="preserve"> tih </w:t>
      </w:r>
      <w:r w:rsidR="003B6AB4" w:rsidRPr="00A447AB">
        <w:rPr>
          <w:color w:val="000000"/>
          <w:szCs w:val="22"/>
          <w:lang w:val="sr-Latn-ME"/>
        </w:rPr>
        <w:t>pacijenata</w:t>
      </w:r>
      <w:r w:rsidR="0098198A" w:rsidRPr="00A447AB">
        <w:rPr>
          <w:color w:val="000000"/>
          <w:szCs w:val="22"/>
          <w:lang w:val="sr-Latn-ME"/>
        </w:rPr>
        <w:t xml:space="preserve"> bile povišene. </w:t>
      </w:r>
      <w:r w:rsidR="00D02A63" w:rsidRPr="00A447AB">
        <w:rPr>
          <w:color w:val="000000"/>
          <w:szCs w:val="22"/>
          <w:lang w:val="sr-Latn-ME"/>
        </w:rPr>
        <w:t xml:space="preserve">Maksimalne </w:t>
      </w:r>
      <w:r w:rsidR="0098198A" w:rsidRPr="00A447AB">
        <w:rPr>
          <w:color w:val="000000"/>
          <w:szCs w:val="22"/>
          <w:lang w:val="sr-Latn-ME"/>
        </w:rPr>
        <w:t xml:space="preserve">koncentracije ramiprilata </w:t>
      </w:r>
      <w:r w:rsidR="005254C8" w:rsidRPr="00A447AB">
        <w:rPr>
          <w:color w:val="000000"/>
          <w:szCs w:val="22"/>
          <w:lang w:val="sr-Latn-ME"/>
        </w:rPr>
        <w:t>kod</w:t>
      </w:r>
      <w:r w:rsidR="0098198A" w:rsidRPr="00A447AB">
        <w:rPr>
          <w:color w:val="000000"/>
          <w:szCs w:val="22"/>
          <w:lang w:val="sr-Latn-ME"/>
        </w:rPr>
        <w:t xml:space="preserve"> tih </w:t>
      </w:r>
      <w:r w:rsidR="003B6AB4" w:rsidRPr="00A447AB">
        <w:rPr>
          <w:color w:val="000000"/>
          <w:szCs w:val="22"/>
          <w:lang w:val="sr-Latn-ME"/>
        </w:rPr>
        <w:t>pacijenata</w:t>
      </w:r>
      <w:r w:rsidR="0098198A" w:rsidRPr="00A447AB">
        <w:rPr>
          <w:color w:val="000000"/>
          <w:szCs w:val="22"/>
          <w:lang w:val="sr-Latn-ME"/>
        </w:rPr>
        <w:t xml:space="preserve"> ipak se ni</w:t>
      </w:r>
      <w:r w:rsidR="00D02A63" w:rsidRPr="00A447AB">
        <w:rPr>
          <w:color w:val="000000"/>
          <w:szCs w:val="22"/>
          <w:lang w:val="sr-Latn-ME"/>
        </w:rPr>
        <w:t>je</w:t>
      </w:r>
      <w:r w:rsidR="0098198A" w:rsidRPr="00A447AB">
        <w:rPr>
          <w:color w:val="000000"/>
          <w:szCs w:val="22"/>
          <w:lang w:val="sr-Latn-ME"/>
        </w:rPr>
        <w:t xml:space="preserve">su razlikovale od onih </w:t>
      </w:r>
      <w:r w:rsidR="005254C8" w:rsidRPr="00A447AB">
        <w:rPr>
          <w:color w:val="000000"/>
          <w:szCs w:val="22"/>
          <w:lang w:val="sr-Latn-ME"/>
        </w:rPr>
        <w:t>kod</w:t>
      </w:r>
      <w:r w:rsidR="0098198A" w:rsidRPr="00A447AB">
        <w:rPr>
          <w:color w:val="000000"/>
          <w:szCs w:val="22"/>
          <w:lang w:val="sr-Latn-ME"/>
        </w:rPr>
        <w:t xml:space="preserve"> ispitanika s</w:t>
      </w:r>
      <w:r w:rsidR="005254C8" w:rsidRPr="00A447AB">
        <w:rPr>
          <w:color w:val="000000"/>
          <w:szCs w:val="22"/>
          <w:lang w:val="sr-Latn-ME"/>
        </w:rPr>
        <w:t>a</w:t>
      </w:r>
      <w:r w:rsidR="0098198A" w:rsidRPr="00A447AB">
        <w:rPr>
          <w:color w:val="000000"/>
          <w:szCs w:val="22"/>
          <w:lang w:val="sr-Latn-ME"/>
        </w:rPr>
        <w:t xml:space="preserve"> normalnom funkcijom jetre. </w:t>
      </w:r>
    </w:p>
    <w:p w14:paraId="6B808FDC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6DF952F" w14:textId="47140DEF" w:rsidR="0098198A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Pacijenti</w:t>
      </w:r>
      <w:r w:rsidR="0098198A" w:rsidRPr="00A447AB">
        <w:rPr>
          <w:i/>
          <w:iCs/>
          <w:color w:val="000000"/>
          <w:szCs w:val="22"/>
          <w:lang w:val="sr-Latn-ME"/>
        </w:rPr>
        <w:t xml:space="preserve"> s</w:t>
      </w:r>
      <w:r w:rsidR="005254C8" w:rsidRPr="00A447AB">
        <w:rPr>
          <w:i/>
          <w:iCs/>
          <w:color w:val="000000"/>
          <w:szCs w:val="22"/>
          <w:lang w:val="sr-Latn-ME"/>
        </w:rPr>
        <w:t>a</w:t>
      </w:r>
      <w:r w:rsidR="0098198A" w:rsidRPr="00A447AB">
        <w:rPr>
          <w:i/>
          <w:iCs/>
          <w:color w:val="000000"/>
          <w:szCs w:val="22"/>
          <w:lang w:val="sr-Latn-ME"/>
        </w:rPr>
        <w:t xml:space="preserve"> oštećenjem funkcije bubrega (</w:t>
      </w:r>
      <w:r w:rsidR="00D02A63" w:rsidRPr="00A447AB">
        <w:rPr>
          <w:i/>
          <w:iCs/>
          <w:color w:val="000000"/>
          <w:szCs w:val="22"/>
          <w:lang w:val="sr-Latn-ME"/>
        </w:rPr>
        <w:t xml:space="preserve">vidjeti </w:t>
      </w:r>
      <w:r w:rsidR="00061C5E" w:rsidRPr="00A447AB">
        <w:rPr>
          <w:i/>
          <w:iCs/>
          <w:color w:val="000000"/>
          <w:szCs w:val="22"/>
          <w:lang w:val="sr-Latn-ME"/>
        </w:rPr>
        <w:t>dio</w:t>
      </w:r>
      <w:r w:rsidR="0098198A" w:rsidRPr="00A447AB">
        <w:rPr>
          <w:i/>
          <w:iCs/>
          <w:color w:val="000000"/>
          <w:szCs w:val="22"/>
          <w:lang w:val="sr-Latn-ME"/>
        </w:rPr>
        <w:t xml:space="preserve"> 4.2) </w:t>
      </w:r>
    </w:p>
    <w:p w14:paraId="1A6AF9ED" w14:textId="75D5A2C3" w:rsidR="0098198A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98198A" w:rsidRPr="00A447AB">
        <w:rPr>
          <w:color w:val="000000"/>
          <w:szCs w:val="22"/>
          <w:lang w:val="sr-Latn-ME"/>
        </w:rPr>
        <w:t xml:space="preserve"> s</w:t>
      </w:r>
      <w:r w:rsidR="005254C8" w:rsidRPr="00A447AB">
        <w:rPr>
          <w:color w:val="000000"/>
          <w:szCs w:val="22"/>
          <w:lang w:val="sr-Latn-ME"/>
        </w:rPr>
        <w:t>a</w:t>
      </w:r>
      <w:r w:rsidR="0098198A" w:rsidRPr="00A447AB">
        <w:rPr>
          <w:color w:val="000000"/>
          <w:szCs w:val="22"/>
          <w:lang w:val="sr-Latn-ME"/>
        </w:rPr>
        <w:t xml:space="preserve"> oštećenjem funkcije bubrega izlučivanje ramiprilata putem bubrega je usporeno, a bubrežni klirens ramiprilata proporcionalno je povezan s</w:t>
      </w:r>
      <w:r w:rsidR="005254C8" w:rsidRPr="00A447AB">
        <w:rPr>
          <w:color w:val="000000"/>
          <w:szCs w:val="22"/>
          <w:lang w:val="sr-Latn-ME"/>
        </w:rPr>
        <w:t>a</w:t>
      </w:r>
      <w:r w:rsidR="0098198A" w:rsidRPr="00A447AB">
        <w:rPr>
          <w:color w:val="000000"/>
          <w:szCs w:val="22"/>
          <w:lang w:val="sr-Latn-ME"/>
        </w:rPr>
        <w:t xml:space="preserve"> klirensom kreatinina. To rezultira povišenom </w:t>
      </w:r>
      <w:r w:rsidR="0098198A" w:rsidRPr="00A447AB">
        <w:rPr>
          <w:color w:val="000000"/>
          <w:szCs w:val="22"/>
          <w:lang w:val="sr-Latn-ME"/>
        </w:rPr>
        <w:lastRenderedPageBreak/>
        <w:t xml:space="preserve">koncentracijom ramiprilata u plazmi koja opada sporije nego </w:t>
      </w:r>
      <w:r w:rsidR="005254C8" w:rsidRPr="00A447AB">
        <w:rPr>
          <w:color w:val="000000"/>
          <w:szCs w:val="22"/>
          <w:lang w:val="sr-Latn-ME"/>
        </w:rPr>
        <w:t>kod</w:t>
      </w:r>
      <w:r w:rsidR="0098198A" w:rsidRPr="00A447AB">
        <w:rPr>
          <w:color w:val="000000"/>
          <w:szCs w:val="22"/>
          <w:lang w:val="sr-Latn-ME"/>
        </w:rPr>
        <w:t xml:space="preserve"> ispitanika s</w:t>
      </w:r>
      <w:r w:rsidR="005254C8" w:rsidRPr="00A447AB">
        <w:rPr>
          <w:color w:val="000000"/>
          <w:szCs w:val="22"/>
          <w:lang w:val="sr-Latn-ME"/>
        </w:rPr>
        <w:t>a</w:t>
      </w:r>
      <w:r w:rsidR="0098198A" w:rsidRPr="00A447AB">
        <w:rPr>
          <w:color w:val="000000"/>
          <w:szCs w:val="22"/>
          <w:lang w:val="sr-Latn-ME"/>
        </w:rPr>
        <w:t xml:space="preserve"> normalnom funkcijom bubrega. </w:t>
      </w:r>
    </w:p>
    <w:p w14:paraId="1502C860" w14:textId="39188BDF" w:rsidR="0098198A" w:rsidRPr="00A447AB" w:rsidRDefault="008D0677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Kod pacijenata</w:t>
      </w:r>
      <w:r w:rsidR="0098198A" w:rsidRPr="00A447AB">
        <w:rPr>
          <w:color w:val="000000"/>
          <w:szCs w:val="22"/>
          <w:lang w:val="sr-Latn-ME"/>
        </w:rPr>
        <w:t xml:space="preserve"> s</w:t>
      </w:r>
      <w:r w:rsidR="005254C8" w:rsidRPr="00A447AB">
        <w:rPr>
          <w:color w:val="000000"/>
          <w:szCs w:val="22"/>
          <w:lang w:val="sr-Latn-ME"/>
        </w:rPr>
        <w:t>a</w:t>
      </w:r>
      <w:r w:rsidR="0098198A" w:rsidRPr="00A447AB">
        <w:rPr>
          <w:color w:val="000000"/>
          <w:szCs w:val="22"/>
          <w:lang w:val="sr-Latn-ME"/>
        </w:rPr>
        <w:t xml:space="preserve"> oštećenjem funkcije bubrega preporučuje se prilag</w:t>
      </w:r>
      <w:r w:rsidR="005254C8" w:rsidRPr="00A447AB">
        <w:rPr>
          <w:color w:val="000000"/>
          <w:szCs w:val="22"/>
          <w:lang w:val="sr-Latn-ME"/>
        </w:rPr>
        <w:t>ođavanje</w:t>
      </w:r>
      <w:r w:rsidR="0098198A" w:rsidRPr="00A447AB">
        <w:rPr>
          <w:color w:val="000000"/>
          <w:szCs w:val="22"/>
          <w:lang w:val="sr-Latn-ME"/>
        </w:rPr>
        <w:t xml:space="preserve"> doze na </w:t>
      </w:r>
      <w:r w:rsidR="005254C8" w:rsidRPr="00A447AB">
        <w:rPr>
          <w:color w:val="000000"/>
          <w:szCs w:val="22"/>
          <w:lang w:val="sr-Latn-ME"/>
        </w:rPr>
        <w:t>osnovu</w:t>
      </w:r>
      <w:r w:rsidR="0098198A" w:rsidRPr="00A447AB">
        <w:rPr>
          <w:color w:val="000000"/>
          <w:szCs w:val="22"/>
          <w:lang w:val="sr-Latn-ME"/>
        </w:rPr>
        <w:t xml:space="preserve"> klirensa kreatinina. </w:t>
      </w:r>
    </w:p>
    <w:p w14:paraId="4CD381EE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6CDC519" w14:textId="7777777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Laktacija </w:t>
      </w:r>
    </w:p>
    <w:p w14:paraId="3F0F08BA" w14:textId="040586D5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Nakon </w:t>
      </w:r>
      <w:r w:rsidR="00D02A63" w:rsidRPr="00A447AB">
        <w:rPr>
          <w:color w:val="000000"/>
          <w:szCs w:val="22"/>
          <w:lang w:val="sr-Latn-ME"/>
        </w:rPr>
        <w:t xml:space="preserve">pojedinačne </w:t>
      </w:r>
      <w:r w:rsidRPr="00A447AB">
        <w:rPr>
          <w:color w:val="000000"/>
          <w:szCs w:val="22"/>
          <w:lang w:val="sr-Latn-ME"/>
        </w:rPr>
        <w:t xml:space="preserve">peroralne doze ramiprila, </w:t>
      </w:r>
      <w:r w:rsidR="005254C8" w:rsidRPr="00A447AB">
        <w:rPr>
          <w:color w:val="000000"/>
          <w:szCs w:val="22"/>
          <w:lang w:val="sr-Latn-ME"/>
        </w:rPr>
        <w:t>nivoi</w:t>
      </w:r>
      <w:r w:rsidRPr="00A447AB">
        <w:rPr>
          <w:color w:val="000000"/>
          <w:szCs w:val="22"/>
          <w:lang w:val="sr-Latn-ME"/>
        </w:rPr>
        <w:t xml:space="preserve"> ramiprila i njegovih metabolita u majčinom m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>u bile su nem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erljive. Me</w:t>
      </w:r>
      <w:r w:rsidR="005254C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utim,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</w:t>
      </w:r>
      <w:r w:rsidR="00D02A63" w:rsidRPr="00A447AB">
        <w:rPr>
          <w:color w:val="000000"/>
          <w:szCs w:val="22"/>
          <w:lang w:val="sr-Latn-ME"/>
        </w:rPr>
        <w:t xml:space="preserve">ponovljenog </w:t>
      </w:r>
      <w:r w:rsidRPr="00A447AB">
        <w:rPr>
          <w:color w:val="000000"/>
          <w:szCs w:val="22"/>
          <w:lang w:val="sr-Latn-ME"/>
        </w:rPr>
        <w:t xml:space="preserve">doziranja nije poznat. </w:t>
      </w:r>
    </w:p>
    <w:p w14:paraId="680AA838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ECEADB3" w14:textId="7777777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Starije osobe </w:t>
      </w:r>
    </w:p>
    <w:p w14:paraId="096EDBDE" w14:textId="67C3B75A" w:rsidR="00B05CBB" w:rsidRPr="00A447AB" w:rsidRDefault="0098198A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U ispitivanju farmakokinetike </w:t>
      </w:r>
      <w:r w:rsidR="00D02A63" w:rsidRPr="00A447AB">
        <w:rPr>
          <w:color w:val="000000"/>
          <w:szCs w:val="22"/>
          <w:lang w:val="sr-Latn-ME"/>
        </w:rPr>
        <w:t xml:space="preserve">pojedinačne </w:t>
      </w:r>
      <w:r w:rsidRPr="00A447AB">
        <w:rPr>
          <w:color w:val="000000"/>
          <w:szCs w:val="22"/>
          <w:lang w:val="sr-Latn-ME"/>
        </w:rPr>
        <w:t>doz</w:t>
      </w:r>
      <w:r w:rsidR="00D02A63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</w:t>
      </w:r>
      <w:r w:rsidR="005254C8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provedenom </w:t>
      </w:r>
      <w:r w:rsidR="005254C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ograničenog broja starijih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pokazalo se da su </w:t>
      </w:r>
      <w:r w:rsidR="00D02A63" w:rsidRPr="00A447AB">
        <w:rPr>
          <w:color w:val="000000"/>
          <w:szCs w:val="22"/>
          <w:lang w:val="sr-Latn-ME"/>
        </w:rPr>
        <w:t xml:space="preserve">maksimalne </w:t>
      </w:r>
      <w:r w:rsidR="005254C8" w:rsidRPr="00A447AB">
        <w:rPr>
          <w:color w:val="000000"/>
          <w:szCs w:val="22"/>
          <w:lang w:val="sr-Latn-ME"/>
        </w:rPr>
        <w:t xml:space="preserve">koncentracije </w:t>
      </w:r>
      <w:r w:rsidRPr="00A447AB">
        <w:rPr>
          <w:color w:val="000000"/>
          <w:szCs w:val="22"/>
          <w:lang w:val="sr-Latn-ME"/>
        </w:rPr>
        <w:t xml:space="preserve">ramiprilata i AUC ramiprilata više </w:t>
      </w:r>
      <w:r w:rsidR="005254C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starijih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>. Pros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ečna </w:t>
      </w:r>
      <w:r w:rsidR="00D02A63" w:rsidRPr="00A447AB">
        <w:rPr>
          <w:color w:val="000000"/>
          <w:szCs w:val="22"/>
          <w:lang w:val="sr-Latn-ME"/>
        </w:rPr>
        <w:t xml:space="preserve">maksimalna </w:t>
      </w:r>
      <w:r w:rsidRPr="00A447AB">
        <w:rPr>
          <w:color w:val="000000"/>
          <w:szCs w:val="22"/>
          <w:lang w:val="sr-Latn-ME"/>
        </w:rPr>
        <w:t xml:space="preserve">koncentracija i </w:t>
      </w:r>
      <w:r w:rsidR="00D02A63" w:rsidRPr="00A447AB">
        <w:rPr>
          <w:color w:val="000000"/>
          <w:szCs w:val="22"/>
          <w:lang w:val="sr-Latn-ME"/>
        </w:rPr>
        <w:t xml:space="preserve">poluvrijeme eliminacije </w:t>
      </w:r>
      <w:r w:rsidRPr="00A447AB">
        <w:rPr>
          <w:color w:val="000000"/>
          <w:szCs w:val="22"/>
          <w:lang w:val="sr-Latn-ME"/>
        </w:rPr>
        <w:t xml:space="preserve">ramiprila u serumu bile su malo više </w:t>
      </w:r>
      <w:r w:rsidR="005254C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starijih nego </w:t>
      </w:r>
      <w:r w:rsidR="00766B42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mla</w:t>
      </w:r>
      <w:r w:rsidR="005254C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ih dobrovoljaca. Izlučivanje urinom nije se razlikovalo od onog </w:t>
      </w:r>
      <w:r w:rsidR="005254C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mla</w:t>
      </w:r>
      <w:r w:rsidR="005254C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ih dobrovoljaca. </w:t>
      </w:r>
      <w:r w:rsidR="00766B42" w:rsidRPr="00A447AB">
        <w:rPr>
          <w:color w:val="000000"/>
          <w:szCs w:val="22"/>
          <w:lang w:val="sr-Latn-ME"/>
        </w:rPr>
        <w:t>Zato</w:t>
      </w:r>
      <w:r w:rsidRPr="00A447AB">
        <w:rPr>
          <w:color w:val="000000"/>
          <w:szCs w:val="22"/>
          <w:lang w:val="sr-Latn-ME"/>
        </w:rPr>
        <w:t xml:space="preserve"> su farmakokinetički podaci za ramipril i ramiprilat </w:t>
      </w:r>
      <w:r w:rsidR="005254C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gerijatrijskih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(</w:t>
      </w:r>
      <w:r w:rsidR="005254C8" w:rsidRPr="00A447AB">
        <w:rPr>
          <w:color w:val="000000"/>
          <w:szCs w:val="22"/>
          <w:lang w:val="sr-Latn-ME"/>
        </w:rPr>
        <w:t>starosne</w:t>
      </w:r>
      <w:r w:rsidRPr="00A447AB">
        <w:rPr>
          <w:color w:val="000000"/>
          <w:szCs w:val="22"/>
          <w:lang w:val="sr-Latn-ME"/>
        </w:rPr>
        <w:t xml:space="preserve"> dobi od 65 do </w:t>
      </w:r>
      <w:r w:rsidR="00766B42" w:rsidRPr="00A447AB">
        <w:rPr>
          <w:color w:val="000000"/>
          <w:szCs w:val="22"/>
          <w:lang w:val="sr-Latn-ME"/>
        </w:rPr>
        <w:t>76</w:t>
      </w:r>
      <w:r w:rsidRPr="00A447AB">
        <w:rPr>
          <w:color w:val="000000"/>
          <w:szCs w:val="22"/>
          <w:lang w:val="sr-Latn-ME"/>
        </w:rPr>
        <w:t xml:space="preserve"> godina) bili slični odgovarajućim podacima </w:t>
      </w:r>
      <w:r w:rsidR="005254C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mla</w:t>
      </w:r>
      <w:r w:rsidR="005254C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>ih, zdravih ispitanika. Me</w:t>
      </w:r>
      <w:r w:rsidR="005254C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utim, prijavljene su i više koncentracije ramiprilata u cirkulaciji </w:t>
      </w:r>
      <w:r w:rsidR="005254C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starijih dobrovoljaca (</w:t>
      </w:r>
      <w:r w:rsidR="00D02A63" w:rsidRPr="00A447AB">
        <w:rPr>
          <w:color w:val="000000"/>
          <w:szCs w:val="22"/>
          <w:lang w:val="sr-Latn-ME"/>
        </w:rPr>
        <w:t>medijana starosti</w:t>
      </w:r>
      <w:r w:rsidRPr="00A447AB">
        <w:rPr>
          <w:color w:val="000000"/>
          <w:szCs w:val="22"/>
          <w:lang w:val="sr-Latn-ME"/>
        </w:rPr>
        <w:t xml:space="preserve"> 77 godina, raspon od 61 do 84 godine) u </w:t>
      </w:r>
      <w:r w:rsidR="005254C8" w:rsidRPr="00A447AB">
        <w:rPr>
          <w:color w:val="000000"/>
          <w:szCs w:val="22"/>
          <w:lang w:val="sr-Latn-ME"/>
        </w:rPr>
        <w:t>poređenju sa</w:t>
      </w:r>
      <w:r w:rsidRPr="00A447AB">
        <w:rPr>
          <w:color w:val="000000"/>
          <w:szCs w:val="22"/>
          <w:lang w:val="sr-Latn-ME"/>
        </w:rPr>
        <w:t xml:space="preserve"> mla</w:t>
      </w:r>
      <w:r w:rsidR="005254C8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im dobrovoljcima (raspon dobi od 21 do 30 godina) </w:t>
      </w:r>
      <w:r w:rsidR="005254C8" w:rsidRPr="00A447AB">
        <w:rPr>
          <w:color w:val="000000"/>
          <w:szCs w:val="22"/>
          <w:lang w:val="sr-Latn-ME"/>
        </w:rPr>
        <w:t>uprkos</w:t>
      </w:r>
      <w:r w:rsidRPr="00A447AB">
        <w:rPr>
          <w:color w:val="000000"/>
          <w:szCs w:val="22"/>
          <w:lang w:val="sr-Latn-ME"/>
        </w:rPr>
        <w:t xml:space="preserve"> prividno normalnoj funkciji bubrega.</w:t>
      </w:r>
    </w:p>
    <w:p w14:paraId="16393A63" w14:textId="77777777" w:rsidR="0098198A" w:rsidRPr="00A447AB" w:rsidRDefault="0098198A" w:rsidP="007E1D00">
      <w:pPr>
        <w:rPr>
          <w:color w:val="000000"/>
          <w:szCs w:val="22"/>
          <w:lang w:val="sr-Latn-ME"/>
        </w:rPr>
      </w:pPr>
    </w:p>
    <w:p w14:paraId="13DAB03C" w14:textId="7777777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Pedijatrijska populacija </w:t>
      </w:r>
    </w:p>
    <w:p w14:paraId="47A7AE29" w14:textId="18739343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Farmakokinetički profil ramiprila ispitivan je </w:t>
      </w:r>
      <w:r w:rsidR="005254C8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30 pedijatrijskih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5254C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hipertenzijom </w:t>
      </w:r>
      <w:r w:rsidR="005254C8" w:rsidRPr="00A447AB">
        <w:rPr>
          <w:color w:val="000000"/>
          <w:szCs w:val="22"/>
          <w:lang w:val="sr-Latn-ME"/>
        </w:rPr>
        <w:t>starosti</w:t>
      </w:r>
      <w:r w:rsidRPr="00A447AB">
        <w:rPr>
          <w:color w:val="000000"/>
          <w:szCs w:val="22"/>
          <w:lang w:val="sr-Latn-ME"/>
        </w:rPr>
        <w:t xml:space="preserve"> od 2 do 16 godina i t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elesne </w:t>
      </w:r>
      <w:r w:rsidR="00D02A63" w:rsidRPr="00A447AB">
        <w:rPr>
          <w:color w:val="000000"/>
          <w:szCs w:val="22"/>
          <w:lang w:val="sr-Latn-ME"/>
        </w:rPr>
        <w:t xml:space="preserve">mase </w:t>
      </w:r>
      <w:r w:rsidRPr="00A447AB">
        <w:rPr>
          <w:color w:val="000000"/>
          <w:szCs w:val="22"/>
          <w:lang w:val="sr-Latn-ME"/>
        </w:rPr>
        <w:t xml:space="preserve">≥ 10 kg. Nakon </w:t>
      </w:r>
      <w:r w:rsidR="00C35EF7" w:rsidRPr="00A447AB">
        <w:rPr>
          <w:color w:val="000000"/>
          <w:szCs w:val="22"/>
          <w:lang w:val="sr-Latn-ME"/>
        </w:rPr>
        <w:t>primjene</w:t>
      </w:r>
      <w:r w:rsidRPr="00A447AB">
        <w:rPr>
          <w:color w:val="000000"/>
          <w:szCs w:val="22"/>
          <w:lang w:val="sr-Latn-ME"/>
        </w:rPr>
        <w:t xml:space="preserve"> doza od 0,05 do 0,2 mg/kg ramipril se brzo i u velikoj m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eri metaboli</w:t>
      </w:r>
      <w:r w:rsidR="006C4B35" w:rsidRPr="00A447AB">
        <w:rPr>
          <w:color w:val="000000"/>
          <w:szCs w:val="22"/>
          <w:lang w:val="sr-Latn-ME"/>
        </w:rPr>
        <w:t>sao</w:t>
      </w:r>
      <w:r w:rsidRPr="00A447AB">
        <w:rPr>
          <w:color w:val="000000"/>
          <w:szCs w:val="22"/>
          <w:lang w:val="sr-Latn-ME"/>
        </w:rPr>
        <w:t xml:space="preserve"> u ramiprilat. </w:t>
      </w:r>
      <w:r w:rsidR="00D02A63" w:rsidRPr="00A447AB">
        <w:rPr>
          <w:color w:val="000000"/>
          <w:szCs w:val="22"/>
          <w:lang w:val="sr-Latn-ME"/>
        </w:rPr>
        <w:t xml:space="preserve">Maksimalne </w:t>
      </w:r>
      <w:r w:rsidRPr="00A447AB">
        <w:rPr>
          <w:color w:val="000000"/>
          <w:szCs w:val="22"/>
          <w:lang w:val="sr-Latn-ME"/>
        </w:rPr>
        <w:t>koncentracije ramiprilata u plazmi postignute su unutar 2 do 3 sata. Klirens ramiprilata visoko korelira s</w:t>
      </w:r>
      <w:r w:rsidR="006C4B35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logaritmom t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elesne </w:t>
      </w:r>
      <w:r w:rsidR="00A85399" w:rsidRPr="00A447AB">
        <w:rPr>
          <w:color w:val="000000"/>
          <w:szCs w:val="22"/>
          <w:lang w:val="sr-Latn-ME"/>
        </w:rPr>
        <w:t xml:space="preserve">mase </w:t>
      </w:r>
      <w:r w:rsidRPr="00A447AB">
        <w:rPr>
          <w:color w:val="000000"/>
          <w:szCs w:val="22"/>
          <w:lang w:val="sr-Latn-ME"/>
        </w:rPr>
        <w:t>(p &lt; 0,01) kao i s</w:t>
      </w:r>
      <w:r w:rsidR="006C4B35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dozom (p &lt; 0,001). Klirens i volumen distribucije rasli su s</w:t>
      </w:r>
      <w:r w:rsidR="006C4B35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porastom </w:t>
      </w:r>
      <w:r w:rsidR="006C4B35" w:rsidRPr="00A447AB">
        <w:rPr>
          <w:color w:val="000000"/>
          <w:szCs w:val="22"/>
          <w:lang w:val="sr-Latn-ME"/>
        </w:rPr>
        <w:t>uzrasta</w:t>
      </w:r>
      <w:r w:rsidRPr="00A447AB">
        <w:rPr>
          <w:color w:val="000000"/>
          <w:szCs w:val="22"/>
          <w:lang w:val="sr-Latn-ME"/>
        </w:rPr>
        <w:t xml:space="preserve"> d</w:t>
      </w:r>
      <w:r w:rsidR="00A85399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ece u svakoj doznoj </w:t>
      </w:r>
      <w:r w:rsidR="00EF6447" w:rsidRPr="00A447AB">
        <w:rPr>
          <w:color w:val="000000"/>
          <w:szCs w:val="22"/>
          <w:lang w:val="sr-Latn-ME"/>
        </w:rPr>
        <w:t>grupi</w:t>
      </w:r>
      <w:r w:rsidRPr="00A447AB">
        <w:rPr>
          <w:color w:val="000000"/>
          <w:szCs w:val="22"/>
          <w:lang w:val="sr-Latn-ME"/>
        </w:rPr>
        <w:t xml:space="preserve">. Dozom od 0,05 mg/kg </w:t>
      </w:r>
      <w:r w:rsidR="006C4B35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d</w:t>
      </w:r>
      <w:r w:rsidR="00A85399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ece postignut</w:t>
      </w:r>
      <w:r w:rsidR="00205877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</w:t>
      </w:r>
      <w:r w:rsidR="00205877" w:rsidRPr="00A447AB">
        <w:rPr>
          <w:color w:val="000000"/>
          <w:szCs w:val="22"/>
          <w:lang w:val="sr-Latn-ME"/>
        </w:rPr>
        <w:t>su nivoi</w:t>
      </w:r>
      <w:r w:rsidRPr="00A447AB">
        <w:rPr>
          <w:color w:val="000000"/>
          <w:szCs w:val="22"/>
          <w:lang w:val="sr-Latn-ME"/>
        </w:rPr>
        <w:t xml:space="preserve"> izloženosti </w:t>
      </w:r>
      <w:r w:rsidR="00205877" w:rsidRPr="00A447AB">
        <w:rPr>
          <w:color w:val="000000"/>
          <w:szCs w:val="22"/>
          <w:lang w:val="sr-Latn-ME"/>
        </w:rPr>
        <w:t>uporedivi</w:t>
      </w:r>
      <w:r w:rsidRPr="00A447AB">
        <w:rPr>
          <w:color w:val="000000"/>
          <w:szCs w:val="22"/>
          <w:lang w:val="sr-Latn-ME"/>
        </w:rPr>
        <w:t xml:space="preserve"> s</w:t>
      </w:r>
      <w:r w:rsidR="0020587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on</w:t>
      </w:r>
      <w:r w:rsidR="00205877" w:rsidRPr="00A447AB">
        <w:rPr>
          <w:color w:val="000000"/>
          <w:szCs w:val="22"/>
          <w:lang w:val="sr-Latn-ME"/>
        </w:rPr>
        <w:t>ima</w:t>
      </w:r>
      <w:r w:rsidRPr="00A447AB">
        <w:rPr>
          <w:color w:val="000000"/>
          <w:szCs w:val="22"/>
          <w:lang w:val="sr-Latn-ME"/>
        </w:rPr>
        <w:t xml:space="preserve"> </w:t>
      </w:r>
      <w:r w:rsidR="00205877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odraslih </w:t>
      </w:r>
      <w:r w:rsidR="002031D6" w:rsidRPr="00A447AB">
        <w:rPr>
          <w:color w:val="000000"/>
          <w:szCs w:val="22"/>
          <w:lang w:val="sr-Latn-ME"/>
        </w:rPr>
        <w:t>liječenih</w:t>
      </w:r>
      <w:r w:rsidRPr="00A447AB">
        <w:rPr>
          <w:color w:val="000000"/>
          <w:szCs w:val="22"/>
          <w:lang w:val="sr-Latn-ME"/>
        </w:rPr>
        <w:t xml:space="preserve"> dozom ramiprila od 5 mg. Doza od 0,2 mg/kg </w:t>
      </w:r>
      <w:r w:rsidR="00205877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d</w:t>
      </w:r>
      <w:r w:rsidR="00C35EF7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ece dovela je do </w:t>
      </w:r>
      <w:r w:rsidR="00205877" w:rsidRPr="00A447AB">
        <w:rPr>
          <w:color w:val="000000"/>
          <w:szCs w:val="22"/>
          <w:lang w:val="sr-Latn-ME"/>
        </w:rPr>
        <w:t>nivoa</w:t>
      </w:r>
      <w:r w:rsidRPr="00A447AB">
        <w:rPr>
          <w:color w:val="000000"/>
          <w:szCs w:val="22"/>
          <w:lang w:val="sr-Latn-ME"/>
        </w:rPr>
        <w:t xml:space="preserve"> izloženosti većih od onih pri prim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eni maksimalne preporučene doze od 10 mg na dan </w:t>
      </w:r>
      <w:r w:rsidR="00205877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odraslih. </w:t>
      </w:r>
    </w:p>
    <w:p w14:paraId="016213DC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6D135DC" w14:textId="17DAD6BF" w:rsidR="0098198A" w:rsidRPr="00A447AB" w:rsidRDefault="00CC271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Pacijenti</w:t>
      </w:r>
      <w:r w:rsidR="0098198A" w:rsidRPr="00A447AB">
        <w:rPr>
          <w:i/>
          <w:iCs/>
          <w:color w:val="000000"/>
          <w:szCs w:val="22"/>
          <w:lang w:val="sr-Latn-ME"/>
        </w:rPr>
        <w:t xml:space="preserve"> sa </w:t>
      </w:r>
      <w:r w:rsidR="00EF6447" w:rsidRPr="00A447AB">
        <w:rPr>
          <w:i/>
          <w:iCs/>
          <w:color w:val="000000"/>
          <w:szCs w:val="22"/>
          <w:lang w:val="sr-Latn-ME"/>
        </w:rPr>
        <w:t>insuficijencij</w:t>
      </w:r>
      <w:r w:rsidR="00205877" w:rsidRPr="00A447AB">
        <w:rPr>
          <w:i/>
          <w:iCs/>
          <w:color w:val="000000"/>
          <w:szCs w:val="22"/>
          <w:lang w:val="sr-Latn-ME"/>
        </w:rPr>
        <w:t>o</w:t>
      </w:r>
      <w:r w:rsidR="0098198A" w:rsidRPr="00A447AB">
        <w:rPr>
          <w:i/>
          <w:iCs/>
          <w:color w:val="000000"/>
          <w:szCs w:val="22"/>
          <w:lang w:val="sr-Latn-ME"/>
        </w:rPr>
        <w:t xml:space="preserve">m srca </w:t>
      </w:r>
    </w:p>
    <w:p w14:paraId="230C0008" w14:textId="1B91B079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Farmakokinetika ramiprila ispitivana je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s</w:t>
      </w:r>
      <w:r w:rsidR="000B3597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tešk</w:t>
      </w:r>
      <w:r w:rsidR="00F5083A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m </w:t>
      </w:r>
      <w:r w:rsidR="00EF6447" w:rsidRPr="00A447AB">
        <w:rPr>
          <w:color w:val="000000"/>
          <w:szCs w:val="22"/>
          <w:lang w:val="sr-Latn-ME"/>
        </w:rPr>
        <w:t>insuficijencij</w:t>
      </w:r>
      <w:r w:rsidR="00F5083A" w:rsidRPr="00A447AB">
        <w:rPr>
          <w:color w:val="000000"/>
          <w:szCs w:val="22"/>
          <w:lang w:val="sr-Latn-ME"/>
        </w:rPr>
        <w:t>o</w:t>
      </w:r>
      <w:r w:rsidRPr="00A447AB">
        <w:rPr>
          <w:color w:val="000000"/>
          <w:szCs w:val="22"/>
          <w:lang w:val="sr-Latn-ME"/>
        </w:rPr>
        <w:t xml:space="preserve">m srca (III/IV </w:t>
      </w:r>
      <w:r w:rsidR="00EF6447" w:rsidRPr="00A447AB">
        <w:rPr>
          <w:color w:val="000000"/>
          <w:szCs w:val="22"/>
          <w:lang w:val="sr-Latn-ME"/>
        </w:rPr>
        <w:t>stepen</w:t>
      </w:r>
      <w:r w:rsidRPr="00A447AB">
        <w:rPr>
          <w:color w:val="000000"/>
          <w:szCs w:val="22"/>
          <w:lang w:val="sr-Latn-ME"/>
        </w:rPr>
        <w:t xml:space="preserve"> prema NYHA klasifikaciji) nakon </w:t>
      </w:r>
      <w:r w:rsidR="00A31C05" w:rsidRPr="00A447AB">
        <w:rPr>
          <w:color w:val="000000"/>
          <w:szCs w:val="22"/>
          <w:lang w:val="sr-Latn-ME"/>
        </w:rPr>
        <w:t xml:space="preserve">pojedinačne </w:t>
      </w:r>
      <w:r w:rsidRPr="00A447AB">
        <w:rPr>
          <w:color w:val="000000"/>
          <w:szCs w:val="22"/>
          <w:lang w:val="sr-Latn-ME"/>
        </w:rPr>
        <w:t>peroralne doze od 5 mg. Maksimaln</w:t>
      </w:r>
      <w:r w:rsidR="00A31C05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</w:t>
      </w:r>
      <w:r w:rsidR="00A31C05" w:rsidRPr="00A447AB">
        <w:rPr>
          <w:color w:val="000000"/>
          <w:szCs w:val="22"/>
          <w:lang w:val="sr-Latn-ME"/>
        </w:rPr>
        <w:t>koncentracija</w:t>
      </w:r>
      <w:r w:rsidR="00F5083A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>ramiprila u plazmi bi</w:t>
      </w:r>
      <w:r w:rsidR="00A31C05" w:rsidRPr="00A447AB">
        <w:rPr>
          <w:color w:val="000000"/>
          <w:szCs w:val="22"/>
          <w:lang w:val="sr-Latn-ME"/>
        </w:rPr>
        <w:t>la</w:t>
      </w:r>
      <w:r w:rsidRPr="00A447AB">
        <w:rPr>
          <w:color w:val="000000"/>
          <w:szCs w:val="22"/>
          <w:lang w:val="sr-Latn-ME"/>
        </w:rPr>
        <w:t xml:space="preserve"> je 57,0 ± 26,8 ng/m</w:t>
      </w:r>
      <w:r w:rsidR="00A31C05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 xml:space="preserve"> nakon 1,4 sata, a </w:t>
      </w:r>
      <w:r w:rsidR="00A31C05" w:rsidRPr="00A447AB">
        <w:rPr>
          <w:color w:val="000000"/>
          <w:szCs w:val="22"/>
          <w:lang w:val="sr-Latn-ME"/>
        </w:rPr>
        <w:t xml:space="preserve">poluvrijeme eliminacije </w:t>
      </w:r>
      <w:r w:rsidRPr="00A447AB">
        <w:rPr>
          <w:color w:val="000000"/>
          <w:szCs w:val="22"/>
          <w:lang w:val="sr-Latn-ME"/>
        </w:rPr>
        <w:t>t</w:t>
      </w:r>
      <w:r w:rsidRPr="00A447AB">
        <w:rPr>
          <w:color w:val="000000"/>
          <w:szCs w:val="22"/>
          <w:vertAlign w:val="subscript"/>
          <w:lang w:val="sr-Latn-ME"/>
        </w:rPr>
        <w:t xml:space="preserve">1/2 </w:t>
      </w:r>
      <w:r w:rsidRPr="00A447AB">
        <w:rPr>
          <w:color w:val="000000"/>
          <w:szCs w:val="22"/>
          <w:lang w:val="sr-Latn-ME"/>
        </w:rPr>
        <w:t>je bi</w:t>
      </w:r>
      <w:r w:rsidR="00A31C05" w:rsidRPr="00A447AB">
        <w:rPr>
          <w:color w:val="000000"/>
          <w:szCs w:val="22"/>
          <w:lang w:val="sr-Latn-ME"/>
        </w:rPr>
        <w:t>lo</w:t>
      </w:r>
      <w:r w:rsidRPr="00A447AB">
        <w:rPr>
          <w:color w:val="000000"/>
          <w:szCs w:val="22"/>
          <w:lang w:val="sr-Latn-ME"/>
        </w:rPr>
        <w:t xml:space="preserve"> 2,4 ± 1,2 sata. </w:t>
      </w:r>
      <w:r w:rsidR="00A31C05" w:rsidRPr="00A447AB">
        <w:rPr>
          <w:color w:val="000000"/>
          <w:szCs w:val="22"/>
          <w:lang w:val="sr-Latn-ME"/>
        </w:rPr>
        <w:t>Maksimalna koncentracija</w:t>
      </w:r>
      <w:r w:rsidR="00F5083A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>ramiprilata bi</w:t>
      </w:r>
      <w:r w:rsidR="00A31C05" w:rsidRPr="00A447AB">
        <w:rPr>
          <w:color w:val="000000"/>
          <w:szCs w:val="22"/>
          <w:lang w:val="sr-Latn-ME"/>
        </w:rPr>
        <w:t>la</w:t>
      </w:r>
      <w:r w:rsidRPr="00A447AB">
        <w:rPr>
          <w:color w:val="000000"/>
          <w:szCs w:val="22"/>
          <w:lang w:val="sr-Latn-ME"/>
        </w:rPr>
        <w:t xml:space="preserve"> je 27,9 ± 24 ng/m</w:t>
      </w:r>
      <w:r w:rsidR="00A31C05" w:rsidRPr="00A447AB">
        <w:rPr>
          <w:color w:val="000000"/>
          <w:szCs w:val="22"/>
          <w:lang w:val="sr-Latn-ME"/>
        </w:rPr>
        <w:t>l</w:t>
      </w:r>
      <w:r w:rsidRPr="00A447AB">
        <w:rPr>
          <w:color w:val="000000"/>
          <w:szCs w:val="22"/>
          <w:lang w:val="sr-Latn-ME"/>
        </w:rPr>
        <w:t xml:space="preserve"> nakon 4,6 sati, a t</w:t>
      </w:r>
      <w:r w:rsidRPr="00A447AB">
        <w:rPr>
          <w:color w:val="000000"/>
          <w:szCs w:val="22"/>
          <w:vertAlign w:val="subscript"/>
          <w:lang w:val="sr-Latn-ME"/>
        </w:rPr>
        <w:t xml:space="preserve">1/2 </w:t>
      </w:r>
      <w:r w:rsidRPr="00A447AB">
        <w:rPr>
          <w:color w:val="000000"/>
          <w:szCs w:val="22"/>
          <w:lang w:val="sr-Latn-ME"/>
        </w:rPr>
        <w:t xml:space="preserve">aktivne </w:t>
      </w:r>
      <w:r w:rsidR="003C76E3" w:rsidRPr="00A447AB">
        <w:rPr>
          <w:color w:val="000000"/>
          <w:szCs w:val="22"/>
          <w:lang w:val="sr-Latn-ME"/>
        </w:rPr>
        <w:t>supstance</w:t>
      </w:r>
      <w:r w:rsidRPr="00A447AB">
        <w:rPr>
          <w:color w:val="000000"/>
          <w:szCs w:val="22"/>
          <w:lang w:val="sr-Latn-ME"/>
        </w:rPr>
        <w:t xml:space="preserve"> bio je 6 ± 4,2 sata. Ukupno je u urinu prikupljeno pros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ečno 39 ± 17,5% ramiprila i metabolita unutar 96 sati. </w:t>
      </w:r>
      <w:r w:rsidR="003C76E3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svih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uočena je 95%-tna inhibicija aktivnosti angiotenzin konvertaze, a 80% inhibicije trajalo je 24 sata. </w:t>
      </w:r>
      <w:r w:rsidR="00CF0808" w:rsidRPr="00A447AB">
        <w:rPr>
          <w:color w:val="000000"/>
          <w:szCs w:val="22"/>
          <w:lang w:val="sr-Latn-ME"/>
        </w:rPr>
        <w:t xml:space="preserve">Koncentracije </w:t>
      </w:r>
      <w:r w:rsidR="0041386C" w:rsidRPr="00A447AB">
        <w:rPr>
          <w:color w:val="000000"/>
          <w:szCs w:val="22"/>
          <w:lang w:val="sr-Latn-ME"/>
        </w:rPr>
        <w:t>lijek</w:t>
      </w:r>
      <w:r w:rsidRPr="00A447AB">
        <w:rPr>
          <w:color w:val="000000"/>
          <w:szCs w:val="22"/>
          <w:lang w:val="sr-Latn-ME"/>
        </w:rPr>
        <w:t>a</w:t>
      </w:r>
      <w:r w:rsidR="00CF0808" w:rsidRPr="00A447AB">
        <w:rPr>
          <w:color w:val="000000"/>
          <w:szCs w:val="22"/>
          <w:lang w:val="sr-Latn-ME"/>
        </w:rPr>
        <w:t xml:space="preserve"> u plazmi</w:t>
      </w:r>
      <w:r w:rsidRPr="00A447AB">
        <w:rPr>
          <w:color w:val="000000"/>
          <w:szCs w:val="22"/>
          <w:lang w:val="sr-Latn-ME"/>
        </w:rPr>
        <w:t xml:space="preserve"> i aktivnog metabolita bil</w:t>
      </w:r>
      <w:r w:rsidR="00CF0808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su v</w:t>
      </w:r>
      <w:r w:rsidR="00CF0808" w:rsidRPr="00A447AB">
        <w:rPr>
          <w:color w:val="000000"/>
          <w:szCs w:val="22"/>
          <w:lang w:val="sr-Latn-ME"/>
        </w:rPr>
        <w:t>eće</w:t>
      </w:r>
      <w:r w:rsidRPr="00A447AB">
        <w:rPr>
          <w:color w:val="000000"/>
          <w:szCs w:val="22"/>
          <w:lang w:val="sr-Latn-ME"/>
        </w:rPr>
        <w:t xml:space="preserve"> i ostal</w:t>
      </w:r>
      <w:r w:rsidR="00CF0808" w:rsidRPr="00A447AB">
        <w:rPr>
          <w:color w:val="000000"/>
          <w:szCs w:val="22"/>
          <w:lang w:val="sr-Latn-ME"/>
        </w:rPr>
        <w:t>e</w:t>
      </w:r>
      <w:r w:rsidRPr="00A447AB">
        <w:rPr>
          <w:color w:val="000000"/>
          <w:szCs w:val="22"/>
          <w:lang w:val="sr-Latn-ME"/>
        </w:rPr>
        <w:t xml:space="preserve"> su duže m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erljive, s</w:t>
      </w:r>
      <w:r w:rsidR="00CF0808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ravnom</w:t>
      </w:r>
      <w:r w:rsidR="00D04B42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ernijom inhibicijom aktivnosti angiotenzin konvertaze nego što je prijavljeno </w:t>
      </w:r>
      <w:r w:rsidR="00A56BE5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zdravih dobrovoljaca. Stvaranje aktivnog metabolita, ramiprilata, nije bilo smanjeno, ali je bilo usporeno. Ti rezultati pokazuju da za ove </w:t>
      </w:r>
      <w:r w:rsidR="00A56BE5" w:rsidRPr="00A447AB">
        <w:rPr>
          <w:color w:val="000000"/>
          <w:szCs w:val="22"/>
          <w:lang w:val="sr-Latn-ME"/>
        </w:rPr>
        <w:t>pacijente</w:t>
      </w:r>
      <w:r w:rsidRPr="00A447AB">
        <w:rPr>
          <w:color w:val="000000"/>
          <w:szCs w:val="22"/>
          <w:lang w:val="sr-Latn-ME"/>
        </w:rPr>
        <w:t xml:space="preserve"> može biti prikladna mala doza uz individualnu titraciju, s</w:t>
      </w:r>
      <w:r w:rsidR="00A56BE5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 </w:t>
      </w:r>
      <w:r w:rsidR="00A56BE5" w:rsidRPr="00A447AB">
        <w:rPr>
          <w:color w:val="000000"/>
          <w:szCs w:val="22"/>
          <w:lang w:val="sr-Latn-ME"/>
        </w:rPr>
        <w:t>manjim</w:t>
      </w:r>
      <w:r w:rsidRPr="00A447AB">
        <w:rPr>
          <w:color w:val="000000"/>
          <w:szCs w:val="22"/>
          <w:lang w:val="sr-Latn-ME"/>
        </w:rPr>
        <w:t xml:space="preserve"> početnim dozama (1,25 mg do 2,5 mg) </w:t>
      </w:r>
      <w:r w:rsidR="00A56BE5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da doze veće od 5 mg </w:t>
      </w:r>
      <w:r w:rsidR="002031D6" w:rsidRPr="00A447AB">
        <w:rPr>
          <w:color w:val="000000"/>
          <w:szCs w:val="22"/>
          <w:lang w:val="sr-Latn-ME"/>
        </w:rPr>
        <w:t>rijetko</w:t>
      </w:r>
      <w:r w:rsidRPr="00A447AB">
        <w:rPr>
          <w:color w:val="000000"/>
          <w:szCs w:val="22"/>
          <w:lang w:val="sr-Latn-ME"/>
        </w:rPr>
        <w:t xml:space="preserve"> mogu biti potrebne. </w:t>
      </w:r>
    </w:p>
    <w:p w14:paraId="6CFAA647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E69F4D8" w14:textId="7777777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 xml:space="preserve">Rasa </w:t>
      </w:r>
    </w:p>
    <w:p w14:paraId="06570BA5" w14:textId="3F2BC908" w:rsidR="0098198A" w:rsidRPr="00A447AB" w:rsidRDefault="0098198A" w:rsidP="007E1D00">
      <w:pPr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Antihipertenzivni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inhibitora enzima angiotenzin konvertaze </w:t>
      </w:r>
      <w:r w:rsidR="009319BF" w:rsidRPr="00A447AB">
        <w:rPr>
          <w:color w:val="000000"/>
          <w:szCs w:val="22"/>
          <w:lang w:val="sr-Latn-ME"/>
        </w:rPr>
        <w:t>generalno</w:t>
      </w:r>
      <w:r w:rsidRPr="00A447AB">
        <w:rPr>
          <w:color w:val="000000"/>
          <w:szCs w:val="22"/>
          <w:lang w:val="sr-Latn-ME"/>
        </w:rPr>
        <w:t xml:space="preserve"> je slabiji </w:t>
      </w:r>
      <w:r w:rsidR="008D0677" w:rsidRPr="00A447AB">
        <w:rPr>
          <w:color w:val="000000"/>
          <w:szCs w:val="22"/>
          <w:lang w:val="sr-Latn-ME"/>
        </w:rPr>
        <w:t>kod pacijenata</w:t>
      </w:r>
      <w:r w:rsidRPr="00A447AB">
        <w:rPr>
          <w:color w:val="000000"/>
          <w:szCs w:val="22"/>
          <w:lang w:val="sr-Latn-ME"/>
        </w:rPr>
        <w:t xml:space="preserve"> crne rase nego </w:t>
      </w:r>
      <w:r w:rsidR="00A56BE5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ostalih </w:t>
      </w:r>
      <w:r w:rsidR="003B6AB4" w:rsidRPr="00A447AB">
        <w:rPr>
          <w:color w:val="000000"/>
          <w:szCs w:val="22"/>
          <w:lang w:val="sr-Latn-ME"/>
        </w:rPr>
        <w:t>pacijenata</w:t>
      </w:r>
      <w:r w:rsidRPr="00A447AB">
        <w:rPr>
          <w:color w:val="000000"/>
          <w:szCs w:val="22"/>
          <w:lang w:val="sr-Latn-ME"/>
        </w:rPr>
        <w:t xml:space="preserve"> (</w:t>
      </w:r>
      <w:r w:rsidR="00A31C05" w:rsidRPr="00A447AB">
        <w:rPr>
          <w:color w:val="000000"/>
          <w:szCs w:val="22"/>
          <w:lang w:val="sr-Latn-ME"/>
        </w:rPr>
        <w:t xml:space="preserve">vidjeti </w:t>
      </w:r>
      <w:r w:rsidR="00061C5E" w:rsidRPr="00A447AB">
        <w:rPr>
          <w:color w:val="000000"/>
          <w:szCs w:val="22"/>
          <w:lang w:val="sr-Latn-ME"/>
        </w:rPr>
        <w:t>dio</w:t>
      </w:r>
      <w:r w:rsidRPr="00A447AB">
        <w:rPr>
          <w:color w:val="000000"/>
          <w:szCs w:val="22"/>
          <w:lang w:val="sr-Latn-ME"/>
        </w:rPr>
        <w:t xml:space="preserve"> 4.4).</w:t>
      </w:r>
    </w:p>
    <w:p w14:paraId="63EB4B8F" w14:textId="77777777" w:rsidR="00B2323A" w:rsidRPr="00A447AB" w:rsidRDefault="00B2323A" w:rsidP="007E1D00">
      <w:pPr>
        <w:rPr>
          <w:b/>
          <w:bCs/>
          <w:i/>
          <w:szCs w:val="22"/>
          <w:lang w:val="sr-Latn-ME"/>
        </w:rPr>
      </w:pPr>
    </w:p>
    <w:p w14:paraId="53402997" w14:textId="5C5C4221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5.3. Pretklinički podaci o bezb</w:t>
      </w:r>
      <w:r w:rsidR="00563FC7" w:rsidRPr="00A447AB">
        <w:rPr>
          <w:b/>
          <w:bCs/>
          <w:szCs w:val="22"/>
          <w:lang w:val="sr-Latn-ME"/>
        </w:rPr>
        <w:t>j</w:t>
      </w:r>
      <w:r w:rsidRPr="00A447AB">
        <w:rPr>
          <w:b/>
          <w:bCs/>
          <w:szCs w:val="22"/>
          <w:lang w:val="sr-Latn-ME"/>
        </w:rPr>
        <w:t xml:space="preserve">ednosti </w:t>
      </w:r>
    </w:p>
    <w:p w14:paraId="53402998" w14:textId="77777777" w:rsidR="00CE09F3" w:rsidRPr="00A447AB" w:rsidRDefault="00CE09F3" w:rsidP="007E1D00">
      <w:pPr>
        <w:rPr>
          <w:szCs w:val="22"/>
          <w:lang w:val="sr-Latn-ME"/>
        </w:rPr>
      </w:pPr>
    </w:p>
    <w:p w14:paraId="0CE3CA1C" w14:textId="7777777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Bisoprolol </w:t>
      </w:r>
    </w:p>
    <w:p w14:paraId="19CD4A59" w14:textId="05AB758A" w:rsidR="0098198A" w:rsidRPr="00A447AB" w:rsidRDefault="001528E1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Pret</w:t>
      </w:r>
      <w:r w:rsidR="0098198A" w:rsidRPr="00A447AB">
        <w:rPr>
          <w:color w:val="000000"/>
          <w:szCs w:val="22"/>
          <w:lang w:val="sr-Latn-ME"/>
        </w:rPr>
        <w:t xml:space="preserve">klinički podaci ne ukazuju na poseban rizik za ljude na </w:t>
      </w:r>
      <w:r w:rsidRPr="00A447AB">
        <w:rPr>
          <w:color w:val="000000"/>
          <w:szCs w:val="22"/>
          <w:lang w:val="sr-Latn-ME"/>
        </w:rPr>
        <w:t>osnovu</w:t>
      </w:r>
      <w:r w:rsidR="0098198A" w:rsidRPr="00A447AB">
        <w:rPr>
          <w:color w:val="000000"/>
          <w:szCs w:val="22"/>
          <w:lang w:val="sr-Latn-ME"/>
        </w:rPr>
        <w:t xml:space="preserve"> konvencionalnih ispitivanja </w:t>
      </w:r>
      <w:r w:rsidR="00A31C05" w:rsidRPr="00A447AB">
        <w:rPr>
          <w:color w:val="000000"/>
          <w:szCs w:val="22"/>
          <w:lang w:val="sr-Latn-ME"/>
        </w:rPr>
        <w:t xml:space="preserve">farmakološke </w:t>
      </w:r>
      <w:r w:rsidRPr="00A447AB">
        <w:rPr>
          <w:color w:val="000000"/>
          <w:szCs w:val="22"/>
          <w:lang w:val="sr-Latn-ME"/>
        </w:rPr>
        <w:t>bezb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ed</w:t>
      </w:r>
      <w:r w:rsidR="006B7A9A" w:rsidRPr="00A447AB">
        <w:rPr>
          <w:color w:val="000000"/>
          <w:szCs w:val="22"/>
          <w:lang w:val="sr-Latn-ME"/>
        </w:rPr>
        <w:t>nosti</w:t>
      </w:r>
      <w:r w:rsidR="00A31C05" w:rsidRPr="00A447AB">
        <w:rPr>
          <w:color w:val="000000"/>
          <w:szCs w:val="22"/>
          <w:lang w:val="sr-Latn-ME"/>
        </w:rPr>
        <w:t xml:space="preserve"> lijeka</w:t>
      </w:r>
      <w:r w:rsidR="0098198A" w:rsidRPr="00A447AB">
        <w:rPr>
          <w:color w:val="000000"/>
          <w:szCs w:val="22"/>
          <w:lang w:val="sr-Latn-ME"/>
        </w:rPr>
        <w:t xml:space="preserve">, toksičnosti ponovljenih doza, genotoksičnosti i kancerogenog potencijala. </w:t>
      </w:r>
    </w:p>
    <w:p w14:paraId="73A9F851" w14:textId="6AC514C4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lastRenderedPageBreak/>
        <w:t>Ispitivanja reproduktivne toksičnosti bisoprolola ni</w:t>
      </w:r>
      <w:r w:rsidR="00A31C05" w:rsidRPr="00A447AB">
        <w:rPr>
          <w:color w:val="000000"/>
          <w:szCs w:val="22"/>
          <w:lang w:val="sr-Latn-ME"/>
        </w:rPr>
        <w:t>je</w:t>
      </w:r>
      <w:r w:rsidRPr="00A447AB">
        <w:rPr>
          <w:color w:val="000000"/>
          <w:szCs w:val="22"/>
          <w:lang w:val="sr-Latn-ME"/>
        </w:rPr>
        <w:t xml:space="preserve">su pokazala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 na plodnost ni na neki drugi aspekt reprodukcije. </w:t>
      </w:r>
    </w:p>
    <w:p w14:paraId="25BA9C5D" w14:textId="77777777" w:rsidR="00D04B42" w:rsidRPr="00A447AB" w:rsidRDefault="00D04B42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5AA84046" w14:textId="65FA5EC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Kao i drugi beta-blokatori, bisoprolol je u </w:t>
      </w:r>
      <w:r w:rsidR="006B7A9A" w:rsidRPr="00A447AB">
        <w:rPr>
          <w:color w:val="000000"/>
          <w:szCs w:val="22"/>
          <w:lang w:val="sr-Latn-ME"/>
        </w:rPr>
        <w:t>velikim</w:t>
      </w:r>
      <w:r w:rsidRPr="00A447AB">
        <w:rPr>
          <w:color w:val="000000"/>
          <w:szCs w:val="22"/>
          <w:lang w:val="sr-Latn-ME"/>
        </w:rPr>
        <w:t xml:space="preserve"> dozama pokazivao maternalnu (smanjen unos hrane i manja t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elesna </w:t>
      </w:r>
      <w:r w:rsidR="00A31C05" w:rsidRPr="00A447AB">
        <w:rPr>
          <w:color w:val="000000"/>
          <w:szCs w:val="22"/>
          <w:lang w:val="sr-Latn-ME"/>
        </w:rPr>
        <w:t>masa</w:t>
      </w:r>
      <w:r w:rsidRPr="00A447AB">
        <w:rPr>
          <w:color w:val="000000"/>
          <w:szCs w:val="22"/>
          <w:lang w:val="sr-Latn-ME"/>
        </w:rPr>
        <w:t xml:space="preserve">) </w:t>
      </w:r>
      <w:r w:rsidR="006B7A9A" w:rsidRPr="00A447AB">
        <w:rPr>
          <w:color w:val="000000"/>
          <w:szCs w:val="22"/>
          <w:lang w:val="sr-Latn-ME"/>
        </w:rPr>
        <w:t>i</w:t>
      </w:r>
      <w:r w:rsidRPr="00A447AB">
        <w:rPr>
          <w:color w:val="000000"/>
          <w:szCs w:val="22"/>
          <w:lang w:val="sr-Latn-ME"/>
        </w:rPr>
        <w:t xml:space="preserve"> embriofetalnu toksičnost (povećana incidencija resorpcije, smanjenje poro</w:t>
      </w:r>
      <w:r w:rsidR="006B7A9A" w:rsidRPr="00A447AB">
        <w:rPr>
          <w:color w:val="000000"/>
          <w:szCs w:val="22"/>
          <w:lang w:val="sr-Latn-ME"/>
        </w:rPr>
        <w:t>đ</w:t>
      </w:r>
      <w:r w:rsidRPr="00A447AB">
        <w:rPr>
          <w:color w:val="000000"/>
          <w:szCs w:val="22"/>
          <w:lang w:val="sr-Latn-ME"/>
        </w:rPr>
        <w:t xml:space="preserve">ajne </w:t>
      </w:r>
      <w:r w:rsidR="00A31C05" w:rsidRPr="00A447AB">
        <w:rPr>
          <w:color w:val="000000"/>
          <w:szCs w:val="22"/>
          <w:lang w:val="sr-Latn-ME"/>
        </w:rPr>
        <w:t xml:space="preserve">mase </w:t>
      </w:r>
      <w:r w:rsidRPr="00A447AB">
        <w:rPr>
          <w:color w:val="000000"/>
          <w:szCs w:val="22"/>
          <w:lang w:val="sr-Latn-ME"/>
        </w:rPr>
        <w:t>potomstva, kašnjenje u t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elesnom razvoju), ali nije bio teratogen. </w:t>
      </w:r>
    </w:p>
    <w:p w14:paraId="69E7416B" w14:textId="77777777" w:rsidR="00375A25" w:rsidRPr="00A447AB" w:rsidRDefault="00375A25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03B69939" w14:textId="77777777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b/>
          <w:bCs/>
          <w:i/>
          <w:iCs/>
          <w:color w:val="000000"/>
          <w:szCs w:val="22"/>
          <w:lang w:val="sr-Latn-ME"/>
        </w:rPr>
        <w:t xml:space="preserve">Ramipril </w:t>
      </w:r>
    </w:p>
    <w:p w14:paraId="0F20C061" w14:textId="5112D880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Peroralna </w:t>
      </w:r>
      <w:r w:rsidR="00061C5E" w:rsidRPr="00A447AB">
        <w:rPr>
          <w:color w:val="000000"/>
          <w:szCs w:val="22"/>
          <w:lang w:val="sr-Latn-ME"/>
        </w:rPr>
        <w:t>primjena</w:t>
      </w:r>
      <w:r w:rsidRPr="00A447AB">
        <w:rPr>
          <w:color w:val="000000"/>
          <w:szCs w:val="22"/>
          <w:lang w:val="sr-Latn-ME"/>
        </w:rPr>
        <w:t xml:space="preserve"> ramiprila nije dovela do akutne toksičnosti </w:t>
      </w:r>
      <w:r w:rsidR="006B7A9A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gloda</w:t>
      </w:r>
      <w:r w:rsidR="006B7A9A" w:rsidRPr="00A447AB">
        <w:rPr>
          <w:color w:val="000000"/>
          <w:szCs w:val="22"/>
          <w:lang w:val="sr-Latn-ME"/>
        </w:rPr>
        <w:t>ra</w:t>
      </w:r>
      <w:r w:rsidRPr="00A447AB">
        <w:rPr>
          <w:color w:val="000000"/>
          <w:szCs w:val="22"/>
          <w:lang w:val="sr-Latn-ME"/>
        </w:rPr>
        <w:t xml:space="preserve"> i pasa. Ispitivanja koja su uključivala </w:t>
      </w:r>
      <w:r w:rsidR="00765869" w:rsidRPr="00A447AB">
        <w:rPr>
          <w:color w:val="000000"/>
          <w:szCs w:val="22"/>
          <w:lang w:val="sr-Latn-ME"/>
        </w:rPr>
        <w:t xml:space="preserve">dugotrajnu </w:t>
      </w:r>
      <w:r w:rsidRPr="00A447AB">
        <w:rPr>
          <w:color w:val="000000"/>
          <w:szCs w:val="22"/>
          <w:lang w:val="sr-Latn-ME"/>
        </w:rPr>
        <w:t>peroralnu prim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enu </w:t>
      </w:r>
      <w:r w:rsidR="006B7A9A" w:rsidRPr="00A447AB">
        <w:rPr>
          <w:color w:val="000000"/>
          <w:szCs w:val="22"/>
          <w:lang w:val="sr-Latn-ME"/>
        </w:rPr>
        <w:t>s</w:t>
      </w:r>
      <w:r w:rsidRPr="00A447AB">
        <w:rPr>
          <w:color w:val="000000"/>
          <w:szCs w:val="22"/>
          <w:lang w:val="sr-Latn-ME"/>
        </w:rPr>
        <w:t xml:space="preserve">provedena su </w:t>
      </w:r>
      <w:r w:rsidR="006B7A9A" w:rsidRPr="00A447AB">
        <w:rPr>
          <w:color w:val="000000"/>
          <w:szCs w:val="22"/>
          <w:lang w:val="sr-Latn-ME"/>
        </w:rPr>
        <w:t>kod glodara</w:t>
      </w:r>
      <w:r w:rsidRPr="00A447AB">
        <w:rPr>
          <w:color w:val="000000"/>
          <w:szCs w:val="22"/>
          <w:lang w:val="sr-Latn-ME"/>
        </w:rPr>
        <w:t>, p</w:t>
      </w:r>
      <w:r w:rsidR="006B7A9A" w:rsidRPr="00A447AB">
        <w:rPr>
          <w:color w:val="000000"/>
          <w:szCs w:val="22"/>
          <w:lang w:val="sr-Latn-ME"/>
        </w:rPr>
        <w:t>asa</w:t>
      </w:r>
      <w:r w:rsidRPr="00A447AB">
        <w:rPr>
          <w:color w:val="000000"/>
          <w:szCs w:val="22"/>
          <w:lang w:val="sr-Latn-ME"/>
        </w:rPr>
        <w:t xml:space="preserve"> i majmun</w:t>
      </w:r>
      <w:r w:rsidR="006B7A9A" w:rsidRPr="00A447AB">
        <w:rPr>
          <w:color w:val="000000"/>
          <w:szCs w:val="22"/>
          <w:lang w:val="sr-Latn-ME"/>
        </w:rPr>
        <w:t>a</w:t>
      </w:r>
      <w:r w:rsidRPr="00A447AB">
        <w:rPr>
          <w:color w:val="000000"/>
          <w:szCs w:val="22"/>
          <w:lang w:val="sr-Latn-ME"/>
        </w:rPr>
        <w:t xml:space="preserve">. U te tri vrste uočeni su poremećaji </w:t>
      </w:r>
      <w:r w:rsidR="001B0C9F" w:rsidRPr="00A447AB">
        <w:rPr>
          <w:color w:val="000000"/>
          <w:szCs w:val="22"/>
          <w:lang w:val="sr-Latn-ME"/>
        </w:rPr>
        <w:t>koncentracija</w:t>
      </w:r>
      <w:r w:rsidRPr="00A447AB">
        <w:rPr>
          <w:color w:val="000000"/>
          <w:szCs w:val="22"/>
          <w:lang w:val="sr-Latn-ME"/>
        </w:rPr>
        <w:t xml:space="preserve"> </w:t>
      </w:r>
      <w:r w:rsidR="00301B3F" w:rsidRPr="00A447AB">
        <w:rPr>
          <w:color w:val="000000"/>
          <w:szCs w:val="22"/>
          <w:lang w:val="sr-Latn-ME"/>
        </w:rPr>
        <w:t>elektrolita</w:t>
      </w:r>
      <w:r w:rsidRPr="00A447AB">
        <w:rPr>
          <w:color w:val="000000"/>
          <w:szCs w:val="22"/>
          <w:lang w:val="sr-Latn-ME"/>
        </w:rPr>
        <w:t xml:space="preserve"> u plazmi i prom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>ene u krvnoj slici. Zbog farmakodinamičke aktivnosti ramiprila zab</w:t>
      </w:r>
      <w:r w:rsidR="00731B3F" w:rsidRPr="00A447AB">
        <w:rPr>
          <w:color w:val="000000"/>
          <w:szCs w:val="22"/>
          <w:lang w:val="sr-Latn-ME"/>
        </w:rPr>
        <w:t>i</w:t>
      </w:r>
      <w:r w:rsidR="001B0C9F" w:rsidRPr="00A447AB">
        <w:rPr>
          <w:color w:val="000000"/>
          <w:szCs w:val="22"/>
          <w:lang w:val="sr-Latn-ME"/>
        </w:rPr>
        <w:t>l</w:t>
      </w:r>
      <w:r w:rsidR="00731B3F" w:rsidRPr="00A447AB">
        <w:rPr>
          <w:color w:val="000000"/>
          <w:szCs w:val="22"/>
          <w:lang w:val="sr-Latn-ME"/>
        </w:rPr>
        <w:t>j</w:t>
      </w:r>
      <w:r w:rsidRPr="00A447AB">
        <w:rPr>
          <w:color w:val="000000"/>
          <w:szCs w:val="22"/>
          <w:lang w:val="sr-Latn-ME"/>
        </w:rPr>
        <w:t xml:space="preserve">eženo je znatno povećanje jukstaglomerularnog aparata </w:t>
      </w:r>
      <w:r w:rsidR="001B0C9F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pasa i majmuna uz dnevne doze od 250 mg/kg na dan. </w:t>
      </w:r>
      <w:r w:rsidR="001B0C9F" w:rsidRPr="00A447AB">
        <w:rPr>
          <w:color w:val="000000"/>
          <w:szCs w:val="22"/>
          <w:lang w:val="sr-Latn-ME"/>
        </w:rPr>
        <w:t xml:space="preserve">Glodari </w:t>
      </w:r>
      <w:r w:rsidRPr="00A447AB">
        <w:rPr>
          <w:color w:val="000000"/>
          <w:szCs w:val="22"/>
          <w:lang w:val="sr-Latn-ME"/>
        </w:rPr>
        <w:t xml:space="preserve">su podnosili dnevne doze od 2 mg/kg na dan, psi od 2,5 mg/kg na dan, a majmuni od 8 mg/kg na dan bez štetnih </w:t>
      </w:r>
      <w:r w:rsidR="00C169EB" w:rsidRPr="00A447AB">
        <w:rPr>
          <w:color w:val="000000"/>
          <w:szCs w:val="22"/>
          <w:lang w:val="sr-Latn-ME"/>
        </w:rPr>
        <w:t>efekat</w:t>
      </w:r>
      <w:r w:rsidRPr="00A447AB">
        <w:rPr>
          <w:color w:val="000000"/>
          <w:szCs w:val="22"/>
          <w:lang w:val="sr-Latn-ME"/>
        </w:rPr>
        <w:t xml:space="preserve">a. Ireverzibilno oštećenje bubrega zapaženo je </w:t>
      </w:r>
      <w:r w:rsidR="001B0C9F" w:rsidRPr="00A447AB">
        <w:rPr>
          <w:color w:val="000000"/>
          <w:szCs w:val="22"/>
          <w:lang w:val="sr-Latn-ME"/>
        </w:rPr>
        <w:t>kod</w:t>
      </w:r>
      <w:r w:rsidRPr="00A447AB">
        <w:rPr>
          <w:color w:val="000000"/>
          <w:szCs w:val="22"/>
          <w:lang w:val="sr-Latn-ME"/>
        </w:rPr>
        <w:t xml:space="preserve"> vrlo mladih </w:t>
      </w:r>
      <w:r w:rsidR="00EF48D5" w:rsidRPr="00A447AB">
        <w:rPr>
          <w:color w:val="000000"/>
          <w:szCs w:val="22"/>
          <w:lang w:val="sr-Latn-ME"/>
        </w:rPr>
        <w:t>pacova</w:t>
      </w:r>
      <w:r w:rsidRPr="00A447AB">
        <w:rPr>
          <w:color w:val="000000"/>
          <w:szCs w:val="22"/>
          <w:lang w:val="sr-Latn-ME"/>
        </w:rPr>
        <w:t xml:space="preserve"> koji su primili jednu dozu ramiprila. </w:t>
      </w:r>
    </w:p>
    <w:p w14:paraId="2A7CE3BA" w14:textId="77777777" w:rsidR="00765869" w:rsidRPr="00A447AB" w:rsidRDefault="00765869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6810434" w14:textId="1FB5E4BA" w:rsidR="0098198A" w:rsidRPr="00A447AB" w:rsidRDefault="0098198A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Ispitivanja reproduktivne toksičnosti na </w:t>
      </w:r>
      <w:r w:rsidR="00EF48D5" w:rsidRPr="00A447AB">
        <w:rPr>
          <w:color w:val="000000"/>
          <w:szCs w:val="22"/>
          <w:lang w:val="sr-Latn-ME"/>
        </w:rPr>
        <w:t>pacovima</w:t>
      </w:r>
      <w:r w:rsidRPr="00A447AB">
        <w:rPr>
          <w:color w:val="000000"/>
          <w:szCs w:val="22"/>
          <w:lang w:val="sr-Latn-ME"/>
        </w:rPr>
        <w:t>, kunićima i majmunima ni</w:t>
      </w:r>
      <w:r w:rsidR="00765869" w:rsidRPr="00A447AB">
        <w:rPr>
          <w:color w:val="000000"/>
          <w:szCs w:val="22"/>
          <w:lang w:val="sr-Latn-ME"/>
        </w:rPr>
        <w:t>je</w:t>
      </w:r>
      <w:r w:rsidRPr="00A447AB">
        <w:rPr>
          <w:color w:val="000000"/>
          <w:szCs w:val="22"/>
          <w:lang w:val="sr-Latn-ME"/>
        </w:rPr>
        <w:t xml:space="preserve">su pokazala nikakva teratogena svojstva. </w:t>
      </w:r>
    </w:p>
    <w:p w14:paraId="6AAA6D8A" w14:textId="028B2504" w:rsidR="0098198A" w:rsidRPr="00A447AB" w:rsidRDefault="0098198A" w:rsidP="007E1D00">
      <w:pPr>
        <w:pStyle w:val="NASLOV123"/>
        <w:spacing w:before="0" w:after="0"/>
        <w:jc w:val="both"/>
        <w:rPr>
          <w:b w:val="0"/>
          <w:color w:val="000000"/>
          <w:lang w:val="sr-Latn-ME"/>
        </w:rPr>
      </w:pPr>
      <w:r w:rsidRPr="00A447AB">
        <w:rPr>
          <w:b w:val="0"/>
          <w:color w:val="000000"/>
          <w:lang w:val="sr-Latn-ME"/>
        </w:rPr>
        <w:t xml:space="preserve">Plodnost nije bila narušena ni </w:t>
      </w:r>
      <w:r w:rsidR="00EF48D5" w:rsidRPr="00A447AB">
        <w:rPr>
          <w:b w:val="0"/>
          <w:color w:val="000000"/>
          <w:lang w:val="sr-Latn-ME"/>
        </w:rPr>
        <w:t>kod</w:t>
      </w:r>
      <w:r w:rsidRPr="00A447AB">
        <w:rPr>
          <w:b w:val="0"/>
          <w:color w:val="000000"/>
          <w:lang w:val="sr-Latn-ME"/>
        </w:rPr>
        <w:t xml:space="preserve"> mužjaka ni </w:t>
      </w:r>
      <w:r w:rsidR="00EF48D5" w:rsidRPr="00A447AB">
        <w:rPr>
          <w:b w:val="0"/>
          <w:color w:val="000000"/>
          <w:lang w:val="sr-Latn-ME"/>
        </w:rPr>
        <w:t>kod</w:t>
      </w:r>
      <w:r w:rsidRPr="00A447AB">
        <w:rPr>
          <w:b w:val="0"/>
          <w:color w:val="000000"/>
          <w:lang w:val="sr-Latn-ME"/>
        </w:rPr>
        <w:t xml:space="preserve"> ženki </w:t>
      </w:r>
      <w:r w:rsidR="00EF48D5" w:rsidRPr="00A447AB">
        <w:rPr>
          <w:b w:val="0"/>
          <w:color w:val="000000"/>
          <w:lang w:val="sr-Latn-ME"/>
        </w:rPr>
        <w:t>pacova</w:t>
      </w:r>
      <w:r w:rsidRPr="00A447AB">
        <w:rPr>
          <w:b w:val="0"/>
          <w:color w:val="000000"/>
          <w:lang w:val="sr-Latn-ME"/>
        </w:rPr>
        <w:t xml:space="preserve">. </w:t>
      </w:r>
    </w:p>
    <w:p w14:paraId="51434BEF" w14:textId="717DCC46" w:rsidR="001D4636" w:rsidRPr="00A447AB" w:rsidRDefault="00061C5E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Primjena</w:t>
      </w:r>
      <w:r w:rsidR="001D4636" w:rsidRPr="00A447AB">
        <w:rPr>
          <w:color w:val="000000"/>
          <w:szCs w:val="22"/>
          <w:lang w:val="sr-Latn-ME"/>
        </w:rPr>
        <w:t xml:space="preserve"> ramiprila u dnevnoj dozi od 50 mg/kg t</w:t>
      </w:r>
      <w:r w:rsidR="00731B3F" w:rsidRPr="00A447AB">
        <w:rPr>
          <w:color w:val="000000"/>
          <w:szCs w:val="22"/>
          <w:lang w:val="sr-Latn-ME"/>
        </w:rPr>
        <w:t>j</w:t>
      </w:r>
      <w:r w:rsidR="001D4636" w:rsidRPr="00A447AB">
        <w:rPr>
          <w:color w:val="000000"/>
          <w:szCs w:val="22"/>
          <w:lang w:val="sr-Latn-ME"/>
        </w:rPr>
        <w:t xml:space="preserve">elesne </w:t>
      </w:r>
      <w:r w:rsidR="00765869" w:rsidRPr="00A447AB">
        <w:rPr>
          <w:color w:val="000000"/>
          <w:szCs w:val="22"/>
          <w:lang w:val="sr-Latn-ME"/>
        </w:rPr>
        <w:t xml:space="preserve">mase </w:t>
      </w:r>
      <w:r w:rsidR="001D4636" w:rsidRPr="00A447AB">
        <w:rPr>
          <w:color w:val="000000"/>
          <w:szCs w:val="22"/>
          <w:lang w:val="sr-Latn-ME"/>
        </w:rPr>
        <w:t xml:space="preserve">ili većoj </w:t>
      </w:r>
      <w:r w:rsidR="00EF48D5" w:rsidRPr="00A447AB">
        <w:rPr>
          <w:color w:val="000000"/>
          <w:szCs w:val="22"/>
          <w:lang w:val="sr-Latn-ME"/>
        </w:rPr>
        <w:t>kod</w:t>
      </w:r>
      <w:r w:rsidR="001D4636" w:rsidRPr="00A447AB">
        <w:rPr>
          <w:color w:val="000000"/>
          <w:szCs w:val="22"/>
          <w:lang w:val="sr-Latn-ME"/>
        </w:rPr>
        <w:t xml:space="preserve"> ženki </w:t>
      </w:r>
      <w:r w:rsidR="0025494C" w:rsidRPr="00A447AB">
        <w:rPr>
          <w:color w:val="000000"/>
          <w:szCs w:val="22"/>
          <w:lang w:val="sr-Latn-ME"/>
        </w:rPr>
        <w:t>pacova</w:t>
      </w:r>
      <w:r w:rsidR="001D4636" w:rsidRPr="00A447AB">
        <w:rPr>
          <w:color w:val="000000"/>
          <w:szCs w:val="22"/>
          <w:lang w:val="sr-Latn-ME"/>
        </w:rPr>
        <w:t xml:space="preserve"> </w:t>
      </w:r>
      <w:r w:rsidR="00C20E99" w:rsidRPr="00A447AB">
        <w:rPr>
          <w:color w:val="000000"/>
          <w:szCs w:val="22"/>
          <w:lang w:val="sr-Latn-ME"/>
        </w:rPr>
        <w:t>tokom</w:t>
      </w:r>
      <w:r w:rsidR="001D4636" w:rsidRPr="00A447AB">
        <w:rPr>
          <w:color w:val="000000"/>
          <w:szCs w:val="22"/>
          <w:lang w:val="sr-Latn-ME"/>
        </w:rPr>
        <w:t xml:space="preserve"> fetalnog </w:t>
      </w:r>
      <w:r w:rsidR="00765869" w:rsidRPr="00A447AB">
        <w:rPr>
          <w:color w:val="000000"/>
          <w:szCs w:val="22"/>
          <w:lang w:val="sr-Latn-ME"/>
        </w:rPr>
        <w:t xml:space="preserve">perioda </w:t>
      </w:r>
      <w:r w:rsidR="001D4636" w:rsidRPr="00A447AB">
        <w:rPr>
          <w:color w:val="000000"/>
          <w:szCs w:val="22"/>
          <w:lang w:val="sr-Latn-ME"/>
        </w:rPr>
        <w:t xml:space="preserve">i laktacije dovela je do ireverzibilnog oštećenja bubrega (proširenje bubrežne </w:t>
      </w:r>
      <w:r w:rsidR="00EF48D5" w:rsidRPr="00A447AB">
        <w:rPr>
          <w:color w:val="000000"/>
          <w:szCs w:val="22"/>
          <w:lang w:val="sr-Latn-ME"/>
        </w:rPr>
        <w:t>karlice</w:t>
      </w:r>
      <w:r w:rsidR="001D4636" w:rsidRPr="00A447AB">
        <w:rPr>
          <w:color w:val="000000"/>
          <w:szCs w:val="22"/>
          <w:lang w:val="sr-Latn-ME"/>
        </w:rPr>
        <w:t xml:space="preserve">) </w:t>
      </w:r>
      <w:r w:rsidR="00EF48D5" w:rsidRPr="00A447AB">
        <w:rPr>
          <w:color w:val="000000"/>
          <w:szCs w:val="22"/>
          <w:lang w:val="sr-Latn-ME"/>
        </w:rPr>
        <w:t>kod</w:t>
      </w:r>
      <w:r w:rsidR="001D4636" w:rsidRPr="00A447AB">
        <w:rPr>
          <w:color w:val="000000"/>
          <w:szCs w:val="22"/>
          <w:lang w:val="sr-Latn-ME"/>
        </w:rPr>
        <w:t xml:space="preserve"> potomstva. </w:t>
      </w:r>
    </w:p>
    <w:p w14:paraId="1DC4FF2C" w14:textId="68E346BD" w:rsidR="001D4636" w:rsidRPr="00A447AB" w:rsidRDefault="001D463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Opsežna ispitivanja mutagenosti, u kojima je koriš</w:t>
      </w:r>
      <w:r w:rsidR="00EF48D5" w:rsidRPr="00A447AB">
        <w:rPr>
          <w:color w:val="000000"/>
          <w:szCs w:val="22"/>
          <w:lang w:val="sr-Latn-ME"/>
        </w:rPr>
        <w:t>ć</w:t>
      </w:r>
      <w:r w:rsidRPr="00A447AB">
        <w:rPr>
          <w:color w:val="000000"/>
          <w:szCs w:val="22"/>
          <w:lang w:val="sr-Latn-ME"/>
        </w:rPr>
        <w:t xml:space="preserve">eno nekoliko </w:t>
      </w:r>
      <w:r w:rsidR="00E24B4D" w:rsidRPr="00A447AB">
        <w:rPr>
          <w:color w:val="000000"/>
          <w:szCs w:val="22"/>
          <w:lang w:val="sr-Latn-ME"/>
        </w:rPr>
        <w:t>sistem</w:t>
      </w:r>
      <w:r w:rsidRPr="00A447AB">
        <w:rPr>
          <w:color w:val="000000"/>
          <w:szCs w:val="22"/>
          <w:lang w:val="sr-Latn-ME"/>
        </w:rPr>
        <w:t>a testova, ni</w:t>
      </w:r>
      <w:r w:rsidR="00765869" w:rsidRPr="00A447AB">
        <w:rPr>
          <w:color w:val="000000"/>
          <w:szCs w:val="22"/>
          <w:lang w:val="sr-Latn-ME"/>
        </w:rPr>
        <w:t>je</w:t>
      </w:r>
      <w:r w:rsidRPr="00A447AB">
        <w:rPr>
          <w:color w:val="000000"/>
          <w:szCs w:val="22"/>
          <w:lang w:val="sr-Latn-ME"/>
        </w:rPr>
        <w:t xml:space="preserve">su pokazala da ramipril ima mutagena ili genotoksična svojstva. </w:t>
      </w:r>
    </w:p>
    <w:p w14:paraId="15485F06" w14:textId="77777777" w:rsidR="0095600E" w:rsidRPr="00A447AB" w:rsidRDefault="0095600E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97DEB51" w14:textId="3320A6C8" w:rsidR="001D4636" w:rsidRPr="00A447AB" w:rsidRDefault="001D4636" w:rsidP="007E1D00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u w:val="single"/>
          <w:lang w:val="sr-Latn-ME"/>
        </w:rPr>
      </w:pPr>
      <w:r w:rsidRPr="00A447AB">
        <w:rPr>
          <w:color w:val="000000"/>
          <w:szCs w:val="22"/>
          <w:u w:val="single"/>
          <w:lang w:val="sr-Latn-ME"/>
        </w:rPr>
        <w:t>Proc</w:t>
      </w:r>
      <w:r w:rsidR="00731B3F" w:rsidRPr="00A447AB">
        <w:rPr>
          <w:color w:val="000000"/>
          <w:szCs w:val="22"/>
          <w:u w:val="single"/>
          <w:lang w:val="sr-Latn-ME"/>
        </w:rPr>
        <w:t>j</w:t>
      </w:r>
      <w:r w:rsidRPr="00A447AB">
        <w:rPr>
          <w:color w:val="000000"/>
          <w:szCs w:val="22"/>
          <w:u w:val="single"/>
          <w:lang w:val="sr-Latn-ME"/>
        </w:rPr>
        <w:t>ena rizika za okol</w:t>
      </w:r>
      <w:r w:rsidR="0095600E" w:rsidRPr="00A447AB">
        <w:rPr>
          <w:color w:val="000000"/>
          <w:szCs w:val="22"/>
          <w:u w:val="single"/>
          <w:lang w:val="sr-Latn-ME"/>
        </w:rPr>
        <w:t>inu</w:t>
      </w:r>
    </w:p>
    <w:p w14:paraId="58FA1C5D" w14:textId="71397B96" w:rsidR="0098198A" w:rsidRPr="00A447AB" w:rsidRDefault="0041386C" w:rsidP="00C83C21">
      <w:pPr>
        <w:pStyle w:val="NASLOV123"/>
        <w:spacing w:before="0" w:after="0"/>
        <w:jc w:val="both"/>
        <w:rPr>
          <w:b w:val="0"/>
          <w:color w:val="000000"/>
          <w:lang w:val="sr-Latn-ME"/>
        </w:rPr>
      </w:pPr>
      <w:r w:rsidRPr="00A447AB">
        <w:rPr>
          <w:b w:val="0"/>
          <w:color w:val="000000"/>
          <w:lang w:val="sr-Latn-ME"/>
        </w:rPr>
        <w:t>Lijek</w:t>
      </w:r>
      <w:r w:rsidR="00841BC0" w:rsidRPr="00A447AB">
        <w:rPr>
          <w:b w:val="0"/>
          <w:color w:val="000000"/>
          <w:lang w:val="sr-Latn-ME"/>
        </w:rPr>
        <w:t xml:space="preserve"> Tensec Duo</w:t>
      </w:r>
      <w:r w:rsidR="001D4636" w:rsidRPr="00A447AB">
        <w:rPr>
          <w:b w:val="0"/>
          <w:color w:val="000000"/>
          <w:lang w:val="sr-Latn-ME"/>
        </w:rPr>
        <w:t xml:space="preserve"> sadrži poznate </w:t>
      </w:r>
      <w:r w:rsidR="0095600E" w:rsidRPr="00A447AB">
        <w:rPr>
          <w:b w:val="0"/>
          <w:color w:val="000000"/>
          <w:lang w:val="sr-Latn-ME"/>
        </w:rPr>
        <w:t>aktivne supstance</w:t>
      </w:r>
      <w:r w:rsidR="001D4636" w:rsidRPr="00A447AB">
        <w:rPr>
          <w:b w:val="0"/>
          <w:color w:val="000000"/>
          <w:lang w:val="sr-Latn-ME"/>
        </w:rPr>
        <w:t xml:space="preserve">, bisoprolol i ramipril. </w:t>
      </w:r>
      <w:r w:rsidRPr="00A447AB">
        <w:rPr>
          <w:b w:val="0"/>
          <w:color w:val="000000"/>
          <w:lang w:val="sr-Latn-ME"/>
        </w:rPr>
        <w:t>Lijek</w:t>
      </w:r>
      <w:r w:rsidR="00841BC0" w:rsidRPr="00A447AB">
        <w:rPr>
          <w:b w:val="0"/>
          <w:color w:val="000000"/>
          <w:lang w:val="sr-Latn-ME"/>
        </w:rPr>
        <w:t xml:space="preserve"> Tensec Duo</w:t>
      </w:r>
      <w:r w:rsidR="001D4636" w:rsidRPr="00A447AB">
        <w:rPr>
          <w:b w:val="0"/>
          <w:color w:val="000000"/>
          <w:lang w:val="sr-Latn-ME"/>
        </w:rPr>
        <w:t xml:space="preserve"> </w:t>
      </w:r>
      <w:r w:rsidR="00B47BAC" w:rsidRPr="00A447AB">
        <w:rPr>
          <w:b w:val="0"/>
          <w:color w:val="000000"/>
          <w:lang w:val="sr-Latn-ME"/>
        </w:rPr>
        <w:t>će se prim</w:t>
      </w:r>
      <w:r w:rsidR="00731B3F" w:rsidRPr="00A447AB">
        <w:rPr>
          <w:b w:val="0"/>
          <w:color w:val="000000"/>
          <w:lang w:val="sr-Latn-ME"/>
        </w:rPr>
        <w:t>j</w:t>
      </w:r>
      <w:r w:rsidR="00B47BAC" w:rsidRPr="00A447AB">
        <w:rPr>
          <w:b w:val="0"/>
          <w:color w:val="000000"/>
          <w:lang w:val="sr-Latn-ME"/>
        </w:rPr>
        <w:t>enjivati</w:t>
      </w:r>
      <w:r w:rsidR="001D4636" w:rsidRPr="00A447AB">
        <w:rPr>
          <w:b w:val="0"/>
          <w:color w:val="000000"/>
          <w:lang w:val="sr-Latn-ME"/>
        </w:rPr>
        <w:t xml:space="preserve"> kao zam</w:t>
      </w:r>
      <w:r w:rsidR="00731B3F" w:rsidRPr="00A447AB">
        <w:rPr>
          <w:b w:val="0"/>
          <w:color w:val="000000"/>
          <w:lang w:val="sr-Latn-ME"/>
        </w:rPr>
        <w:t>j</w:t>
      </w:r>
      <w:r w:rsidR="001D4636" w:rsidRPr="00A447AB">
        <w:rPr>
          <w:b w:val="0"/>
          <w:color w:val="000000"/>
          <w:lang w:val="sr-Latn-ME"/>
        </w:rPr>
        <w:t xml:space="preserve">ena za odvojene doze bisoprolola i ramiprila, tako da neće </w:t>
      </w:r>
      <w:r w:rsidR="00765869" w:rsidRPr="00A447AB">
        <w:rPr>
          <w:b w:val="0"/>
          <w:color w:val="000000"/>
          <w:lang w:val="sr-Latn-ME"/>
        </w:rPr>
        <w:t>biti povećanja izloženosti</w:t>
      </w:r>
      <w:r w:rsidR="006C0F14" w:rsidRPr="00A447AB">
        <w:rPr>
          <w:b w:val="0"/>
          <w:color w:val="000000"/>
          <w:lang w:val="sr-Latn-ME"/>
        </w:rPr>
        <w:t xml:space="preserve"> okolin</w:t>
      </w:r>
      <w:r w:rsidR="00765869" w:rsidRPr="00A447AB">
        <w:rPr>
          <w:b w:val="0"/>
          <w:color w:val="000000"/>
          <w:lang w:val="sr-Latn-ME"/>
        </w:rPr>
        <w:t>e</w:t>
      </w:r>
      <w:r w:rsidR="006C0F14" w:rsidRPr="00A447AB">
        <w:rPr>
          <w:b w:val="0"/>
          <w:color w:val="000000"/>
          <w:lang w:val="sr-Latn-ME"/>
        </w:rPr>
        <w:t>.</w:t>
      </w:r>
    </w:p>
    <w:p w14:paraId="33FC353C" w14:textId="547BCE7F" w:rsidR="00E86F8F" w:rsidRPr="00A447AB" w:rsidRDefault="00E86F8F" w:rsidP="00C83C21">
      <w:pPr>
        <w:pStyle w:val="NASLOV123"/>
        <w:spacing w:before="0" w:after="0"/>
        <w:jc w:val="both"/>
        <w:rPr>
          <w:b w:val="0"/>
          <w:color w:val="000000"/>
          <w:lang w:val="sr-Latn-ME"/>
        </w:rPr>
      </w:pPr>
    </w:p>
    <w:p w14:paraId="2CADC7CA" w14:textId="77777777" w:rsidR="00E86F8F" w:rsidRPr="00A447AB" w:rsidRDefault="00E86F8F" w:rsidP="00C83C21">
      <w:pPr>
        <w:pStyle w:val="NASLOV123"/>
        <w:spacing w:before="0" w:after="0"/>
        <w:jc w:val="both"/>
        <w:rPr>
          <w:b w:val="0"/>
          <w:color w:val="000000"/>
          <w:lang w:val="sr-Latn-ME"/>
        </w:rPr>
      </w:pPr>
    </w:p>
    <w:p w14:paraId="534029A0" w14:textId="0DE79533" w:rsidR="00CE09F3" w:rsidRPr="00A447AB" w:rsidRDefault="00CE09F3" w:rsidP="00C83C21">
      <w:pPr>
        <w:pStyle w:val="NASLOV123"/>
        <w:spacing w:before="0" w:after="0"/>
        <w:rPr>
          <w:lang w:val="sr-Latn-ME"/>
        </w:rPr>
      </w:pPr>
      <w:r w:rsidRPr="00A447AB">
        <w:rPr>
          <w:lang w:val="sr-Latn-ME"/>
        </w:rPr>
        <w:t>6. FARMACEUTSKI PODACI</w:t>
      </w:r>
    </w:p>
    <w:p w14:paraId="08536D65" w14:textId="77777777" w:rsidR="00E86F8F" w:rsidRPr="00A447AB" w:rsidRDefault="00E86F8F" w:rsidP="00C83C21">
      <w:pPr>
        <w:pStyle w:val="NASLOV123"/>
        <w:spacing w:before="0" w:after="0"/>
        <w:rPr>
          <w:lang w:val="sr-Latn-ME"/>
        </w:rPr>
      </w:pPr>
    </w:p>
    <w:p w14:paraId="1B4C6362" w14:textId="496DD273" w:rsidR="007D5BCD" w:rsidRPr="00A447AB" w:rsidRDefault="00CE09F3" w:rsidP="007E1D00">
      <w:pPr>
        <w:rPr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6.1. Lista pomoćnih supstanci</w:t>
      </w:r>
      <w:r w:rsidR="004C6613" w:rsidRPr="00A447AB">
        <w:rPr>
          <w:b/>
          <w:bCs/>
          <w:szCs w:val="22"/>
          <w:lang w:val="sr-Latn-ME"/>
        </w:rPr>
        <w:t xml:space="preserve">  </w:t>
      </w:r>
    </w:p>
    <w:p w14:paraId="493F033E" w14:textId="77777777" w:rsidR="00C53FB0" w:rsidRPr="00A447AB" w:rsidRDefault="00C53FB0" w:rsidP="007E1D00">
      <w:pPr>
        <w:autoSpaceDE w:val="0"/>
        <w:autoSpaceDN w:val="0"/>
        <w:adjustRightInd w:val="0"/>
        <w:rPr>
          <w:i/>
          <w:szCs w:val="22"/>
          <w:lang w:val="sr-Latn-ME"/>
        </w:rPr>
      </w:pPr>
    </w:p>
    <w:p w14:paraId="761ED906" w14:textId="32FC0D2F" w:rsidR="00043745" w:rsidRPr="00A447AB" w:rsidRDefault="00043745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Sadržaj kapsule</w:t>
      </w:r>
      <w:r w:rsidR="00D04B42" w:rsidRPr="00A447AB">
        <w:rPr>
          <w:i/>
          <w:iCs/>
          <w:color w:val="000000"/>
          <w:szCs w:val="22"/>
          <w:lang w:val="sr-Latn-ME"/>
        </w:rPr>
        <w:t>, tvrde</w:t>
      </w:r>
      <w:r w:rsidRPr="00A447AB">
        <w:rPr>
          <w:i/>
          <w:iCs/>
          <w:color w:val="000000"/>
          <w:szCs w:val="22"/>
          <w:lang w:val="sr-Latn-ME"/>
        </w:rPr>
        <w:t xml:space="preserve">: </w:t>
      </w:r>
    </w:p>
    <w:p w14:paraId="1878B34B" w14:textId="0A75BEA7" w:rsidR="00043745" w:rsidRPr="00A447AB" w:rsidRDefault="00364301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L</w:t>
      </w:r>
      <w:r w:rsidR="00043745" w:rsidRPr="00A447AB">
        <w:rPr>
          <w:color w:val="000000"/>
          <w:szCs w:val="22"/>
          <w:lang w:val="sr-Latn-ME"/>
        </w:rPr>
        <w:t xml:space="preserve">aktoza </w:t>
      </w:r>
      <w:r w:rsidR="003D18C1" w:rsidRPr="00A447AB">
        <w:rPr>
          <w:color w:val="000000"/>
          <w:szCs w:val="22"/>
          <w:lang w:val="sr-Latn-ME"/>
        </w:rPr>
        <w:t>mono</w:t>
      </w:r>
      <w:r w:rsidR="00043745" w:rsidRPr="00A447AB">
        <w:rPr>
          <w:color w:val="000000"/>
          <w:szCs w:val="22"/>
          <w:lang w:val="sr-Latn-ME"/>
        </w:rPr>
        <w:t xml:space="preserve">hidrat </w:t>
      </w:r>
    </w:p>
    <w:p w14:paraId="6982FE50" w14:textId="48F154B7" w:rsidR="00043745" w:rsidRPr="00A447AB" w:rsidRDefault="00364301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</w:t>
      </w:r>
      <w:r w:rsidR="00043745" w:rsidRPr="00A447AB">
        <w:rPr>
          <w:color w:val="000000"/>
          <w:szCs w:val="22"/>
          <w:lang w:val="sr-Latn-ME"/>
        </w:rPr>
        <w:t>olivinil alkohol</w:t>
      </w:r>
    </w:p>
    <w:p w14:paraId="61633A7F" w14:textId="1ACAFB1C" w:rsidR="00043745" w:rsidRPr="00A447AB" w:rsidRDefault="00364301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</w:t>
      </w:r>
      <w:r w:rsidR="00C96623" w:rsidRPr="00A447AB">
        <w:rPr>
          <w:color w:val="000000"/>
          <w:szCs w:val="22"/>
          <w:lang w:val="sr-Latn-ME"/>
        </w:rPr>
        <w:t>ros</w:t>
      </w:r>
      <w:r w:rsidR="00043745" w:rsidRPr="00A447AB">
        <w:rPr>
          <w:color w:val="000000"/>
          <w:szCs w:val="22"/>
          <w:lang w:val="sr-Latn-ME"/>
        </w:rPr>
        <w:t>karmeloza</w:t>
      </w:r>
      <w:r w:rsidR="00C96623" w:rsidRPr="00A447AB">
        <w:rPr>
          <w:color w:val="000000"/>
          <w:szCs w:val="22"/>
          <w:lang w:val="sr-Latn-ME"/>
        </w:rPr>
        <w:t xml:space="preserve"> </w:t>
      </w:r>
      <w:r w:rsidR="00043745" w:rsidRPr="00A447AB">
        <w:rPr>
          <w:color w:val="000000"/>
          <w:szCs w:val="22"/>
          <w:lang w:val="sr-Latn-ME"/>
        </w:rPr>
        <w:t>natrij</w:t>
      </w:r>
      <w:r w:rsidR="00517A5C" w:rsidRPr="00A447AB">
        <w:rPr>
          <w:color w:val="000000"/>
          <w:szCs w:val="22"/>
          <w:lang w:val="sr-Latn-ME"/>
        </w:rPr>
        <w:t>um</w:t>
      </w:r>
      <w:r w:rsidR="00043745" w:rsidRPr="00A447AB">
        <w:rPr>
          <w:color w:val="000000"/>
          <w:szCs w:val="22"/>
          <w:lang w:val="sr-Latn-ME"/>
        </w:rPr>
        <w:t xml:space="preserve"> (E 468) </w:t>
      </w:r>
    </w:p>
    <w:p w14:paraId="36C80882" w14:textId="1F05B2AC" w:rsidR="00043745" w:rsidRPr="00A447AB" w:rsidRDefault="00364301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N</w:t>
      </w:r>
      <w:r w:rsidR="00043745" w:rsidRPr="00A447AB">
        <w:rPr>
          <w:color w:val="000000"/>
          <w:szCs w:val="22"/>
          <w:lang w:val="sr-Latn-ME"/>
        </w:rPr>
        <w:t>atrij</w:t>
      </w:r>
      <w:r w:rsidR="00996B5E" w:rsidRPr="00A447AB">
        <w:rPr>
          <w:color w:val="000000"/>
          <w:szCs w:val="22"/>
          <w:lang w:val="sr-Latn-ME"/>
        </w:rPr>
        <w:t>um</w:t>
      </w:r>
      <w:r w:rsidR="00043745" w:rsidRPr="00A447AB">
        <w:rPr>
          <w:color w:val="000000"/>
          <w:szCs w:val="22"/>
          <w:lang w:val="sr-Latn-ME"/>
        </w:rPr>
        <w:t xml:space="preserve"> stearil</w:t>
      </w:r>
      <w:r w:rsidR="00C96623" w:rsidRPr="00A447AB">
        <w:rPr>
          <w:color w:val="000000"/>
          <w:szCs w:val="22"/>
          <w:lang w:val="sr-Latn-ME"/>
        </w:rPr>
        <w:t xml:space="preserve"> </w:t>
      </w:r>
      <w:r w:rsidR="00043745" w:rsidRPr="00A447AB">
        <w:rPr>
          <w:color w:val="000000"/>
          <w:szCs w:val="22"/>
          <w:lang w:val="sr-Latn-ME"/>
        </w:rPr>
        <w:t xml:space="preserve">fumarat </w:t>
      </w:r>
    </w:p>
    <w:p w14:paraId="32FB2C0F" w14:textId="0FD5BA12" w:rsidR="00043745" w:rsidRPr="00A447AB" w:rsidRDefault="00364301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C</w:t>
      </w:r>
      <w:r w:rsidR="00043745" w:rsidRPr="00A447AB">
        <w:rPr>
          <w:color w:val="000000"/>
          <w:szCs w:val="22"/>
          <w:lang w:val="sr-Latn-ME"/>
        </w:rPr>
        <w:t>eluloza, mikrokrista</w:t>
      </w:r>
      <w:r w:rsidR="00996B5E" w:rsidRPr="00A447AB">
        <w:rPr>
          <w:color w:val="000000"/>
          <w:szCs w:val="22"/>
          <w:lang w:val="sr-Latn-ME"/>
        </w:rPr>
        <w:t>lna</w:t>
      </w:r>
    </w:p>
    <w:p w14:paraId="68D60434" w14:textId="6D4BBEA1" w:rsidR="00043745" w:rsidRPr="00A447AB" w:rsidRDefault="00364301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</w:t>
      </w:r>
      <w:r w:rsidR="00043745" w:rsidRPr="00A447AB">
        <w:rPr>
          <w:color w:val="000000"/>
          <w:szCs w:val="22"/>
          <w:lang w:val="sr-Latn-ME"/>
        </w:rPr>
        <w:t>alcij</w:t>
      </w:r>
      <w:r w:rsidR="00996B5E" w:rsidRPr="00A447AB">
        <w:rPr>
          <w:color w:val="000000"/>
          <w:szCs w:val="22"/>
          <w:lang w:val="sr-Latn-ME"/>
        </w:rPr>
        <w:t>um</w:t>
      </w:r>
      <w:r w:rsidR="00D04B42" w:rsidRPr="00A447AB">
        <w:rPr>
          <w:color w:val="000000"/>
          <w:szCs w:val="22"/>
          <w:lang w:val="sr-Latn-ME"/>
        </w:rPr>
        <w:t xml:space="preserve"> </w:t>
      </w:r>
      <w:r w:rsidR="00043745" w:rsidRPr="00A447AB">
        <w:rPr>
          <w:color w:val="000000"/>
          <w:szCs w:val="22"/>
          <w:lang w:val="sr-Latn-ME"/>
        </w:rPr>
        <w:t xml:space="preserve">hidrogenfosfat, bezvodni </w:t>
      </w:r>
    </w:p>
    <w:p w14:paraId="756C270A" w14:textId="66BEC3EF" w:rsidR="00043745" w:rsidRPr="00A447AB" w:rsidRDefault="00364301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</w:t>
      </w:r>
      <w:r w:rsidR="00043745" w:rsidRPr="00A447AB">
        <w:rPr>
          <w:color w:val="000000"/>
          <w:szCs w:val="22"/>
          <w:lang w:val="sr-Latn-ME"/>
        </w:rPr>
        <w:t xml:space="preserve">rospovidon tip A </w:t>
      </w:r>
    </w:p>
    <w:p w14:paraId="1E3DB2B2" w14:textId="0DDD11A4" w:rsidR="00996B5E" w:rsidRPr="00A447AB" w:rsidRDefault="00996B5E" w:rsidP="007E1D00">
      <w:pPr>
        <w:autoSpaceDE w:val="0"/>
        <w:autoSpaceDN w:val="0"/>
        <w:adjustRightInd w:val="0"/>
        <w:rPr>
          <w:szCs w:val="22"/>
          <w:lang w:val="sr-Latn-ME"/>
        </w:rPr>
      </w:pPr>
      <w:r w:rsidRPr="00A447AB">
        <w:rPr>
          <w:szCs w:val="22"/>
          <w:lang w:val="sr-Latn-ME"/>
        </w:rPr>
        <w:t>Silicijum</w:t>
      </w:r>
      <w:r w:rsidR="00D04B42" w:rsidRPr="00A447AB">
        <w:rPr>
          <w:szCs w:val="22"/>
          <w:lang w:val="sr-Latn-ME"/>
        </w:rPr>
        <w:t xml:space="preserve"> </w:t>
      </w:r>
      <w:r w:rsidRPr="00A447AB">
        <w:rPr>
          <w:szCs w:val="22"/>
          <w:lang w:val="sr-Latn-ME"/>
        </w:rPr>
        <w:t xml:space="preserve">dioksid, koloidni, bezvodni </w:t>
      </w:r>
    </w:p>
    <w:p w14:paraId="370407E4" w14:textId="313C7DFB" w:rsidR="00043745" w:rsidRPr="00A447AB" w:rsidRDefault="00364301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M</w:t>
      </w:r>
      <w:r w:rsidR="00043745" w:rsidRPr="00A447AB">
        <w:rPr>
          <w:color w:val="000000"/>
          <w:szCs w:val="22"/>
          <w:lang w:val="sr-Latn-ME"/>
        </w:rPr>
        <w:t>agnezij</w:t>
      </w:r>
      <w:r w:rsidRPr="00A447AB">
        <w:rPr>
          <w:color w:val="000000"/>
          <w:szCs w:val="22"/>
          <w:lang w:val="sr-Latn-ME"/>
        </w:rPr>
        <w:t>um</w:t>
      </w:r>
      <w:r w:rsidR="00043745" w:rsidRPr="00A447AB">
        <w:rPr>
          <w:color w:val="000000"/>
          <w:szCs w:val="22"/>
          <w:lang w:val="sr-Latn-ME"/>
        </w:rPr>
        <w:t xml:space="preserve"> stearat </w:t>
      </w:r>
    </w:p>
    <w:p w14:paraId="0B6C9219" w14:textId="77777777" w:rsidR="00043745" w:rsidRPr="00A447AB" w:rsidRDefault="00043745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</w:p>
    <w:p w14:paraId="30AF85DA" w14:textId="45D31F50" w:rsidR="00043745" w:rsidRPr="00A447AB" w:rsidRDefault="00043745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Sastav obloge AquaPolish P</w:t>
      </w:r>
      <w:r w:rsidR="00D04B42" w:rsidRPr="00A447AB">
        <w:rPr>
          <w:i/>
          <w:iCs/>
          <w:color w:val="000000"/>
          <w:szCs w:val="22"/>
          <w:lang w:val="sr-Latn-ME"/>
        </w:rPr>
        <w:t xml:space="preserve"> yellow</w:t>
      </w:r>
      <w:r w:rsidRPr="00A447AB">
        <w:rPr>
          <w:i/>
          <w:iCs/>
          <w:color w:val="000000"/>
          <w:szCs w:val="22"/>
          <w:lang w:val="sr-Latn-ME"/>
        </w:rPr>
        <w:t xml:space="preserve">: </w:t>
      </w:r>
    </w:p>
    <w:p w14:paraId="58AED5BC" w14:textId="22AB4EC1" w:rsidR="00043745" w:rsidRPr="00A447AB" w:rsidRDefault="00C6553D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Hidroksipropilmetilceluloza</w:t>
      </w:r>
      <w:r w:rsidR="00043745" w:rsidRPr="00A447AB">
        <w:rPr>
          <w:color w:val="000000"/>
          <w:szCs w:val="22"/>
          <w:lang w:val="sr-Latn-ME"/>
        </w:rPr>
        <w:t xml:space="preserve"> (E 464) </w:t>
      </w:r>
    </w:p>
    <w:p w14:paraId="464A6975" w14:textId="515DDD40" w:rsidR="00043745" w:rsidRPr="00A447AB" w:rsidRDefault="00E80DDF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H</w:t>
      </w:r>
      <w:r w:rsidR="00043745" w:rsidRPr="00A447AB">
        <w:rPr>
          <w:color w:val="000000"/>
          <w:szCs w:val="22"/>
          <w:lang w:val="sr-Latn-ME"/>
        </w:rPr>
        <w:t xml:space="preserve">idroksipropilceluloza (E 463) </w:t>
      </w:r>
    </w:p>
    <w:p w14:paraId="2FBC9761" w14:textId="1DBBBA0A" w:rsidR="00043745" w:rsidRPr="00A447AB" w:rsidRDefault="00E80DDF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T</w:t>
      </w:r>
      <w:r w:rsidR="00043745" w:rsidRPr="00A447AB">
        <w:rPr>
          <w:color w:val="000000"/>
          <w:szCs w:val="22"/>
          <w:lang w:val="sr-Latn-ME"/>
        </w:rPr>
        <w:t>rigliceridi, srednje du</w:t>
      </w:r>
      <w:r w:rsidRPr="00A447AB">
        <w:rPr>
          <w:color w:val="000000"/>
          <w:szCs w:val="22"/>
          <w:lang w:val="sr-Latn-ME"/>
        </w:rPr>
        <w:t>ž</w:t>
      </w:r>
      <w:r w:rsidR="00043745" w:rsidRPr="00A447AB">
        <w:rPr>
          <w:color w:val="000000"/>
          <w:szCs w:val="22"/>
          <w:lang w:val="sr-Latn-ME"/>
        </w:rPr>
        <w:t xml:space="preserve">ine lanca </w:t>
      </w:r>
    </w:p>
    <w:p w14:paraId="710830F6" w14:textId="4664FC96" w:rsidR="00043745" w:rsidRPr="00A447AB" w:rsidRDefault="00E80DDF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T</w:t>
      </w:r>
      <w:r w:rsidR="00043745" w:rsidRPr="00A447AB">
        <w:rPr>
          <w:color w:val="000000"/>
          <w:szCs w:val="22"/>
          <w:lang w:val="sr-Latn-ME"/>
        </w:rPr>
        <w:t xml:space="preserve">alk (E 553b) </w:t>
      </w:r>
    </w:p>
    <w:p w14:paraId="624B4D91" w14:textId="4F651003" w:rsidR="00043745" w:rsidRPr="00A447AB" w:rsidRDefault="00E80DDF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T</w:t>
      </w:r>
      <w:r w:rsidR="00043745" w:rsidRPr="00A447AB">
        <w:rPr>
          <w:color w:val="000000"/>
          <w:szCs w:val="22"/>
          <w:lang w:val="sr-Latn-ME"/>
        </w:rPr>
        <w:t>itan</w:t>
      </w:r>
      <w:r w:rsidR="00D04B42" w:rsidRPr="00A447AB">
        <w:rPr>
          <w:color w:val="000000"/>
          <w:szCs w:val="22"/>
          <w:lang w:val="sr-Latn-ME"/>
        </w:rPr>
        <w:t xml:space="preserve"> </w:t>
      </w:r>
      <w:r w:rsidR="00043745" w:rsidRPr="00A447AB">
        <w:rPr>
          <w:color w:val="000000"/>
          <w:szCs w:val="22"/>
          <w:lang w:val="sr-Latn-ME"/>
        </w:rPr>
        <w:t xml:space="preserve">dioksid (E 171) </w:t>
      </w:r>
    </w:p>
    <w:p w14:paraId="7DEBABC8" w14:textId="1F011D2A" w:rsidR="00043745" w:rsidRPr="00A447AB" w:rsidRDefault="00E80DDF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Gvožđe</w:t>
      </w:r>
      <w:r w:rsidR="00043745" w:rsidRPr="00A447AB">
        <w:rPr>
          <w:color w:val="000000"/>
          <w:szCs w:val="22"/>
          <w:lang w:val="sr-Latn-ME"/>
        </w:rPr>
        <w:t xml:space="preserve"> </w:t>
      </w:r>
      <w:r w:rsidR="00D04B42" w:rsidRPr="00A447AB">
        <w:rPr>
          <w:color w:val="000000"/>
          <w:szCs w:val="22"/>
          <w:lang w:val="sr-Latn-ME"/>
        </w:rPr>
        <w:t xml:space="preserve">(III) </w:t>
      </w:r>
      <w:r w:rsidR="00043745" w:rsidRPr="00A447AB">
        <w:rPr>
          <w:color w:val="000000"/>
          <w:szCs w:val="22"/>
          <w:lang w:val="sr-Latn-ME"/>
        </w:rPr>
        <w:t xml:space="preserve">oksid, žuti (E 172) </w:t>
      </w:r>
    </w:p>
    <w:p w14:paraId="6F104B9E" w14:textId="77777777" w:rsidR="00043745" w:rsidRPr="00A447AB" w:rsidRDefault="00043745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</w:p>
    <w:p w14:paraId="552A1E60" w14:textId="0581B642" w:rsidR="00043745" w:rsidRPr="00A447AB" w:rsidRDefault="00043745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lastRenderedPageBreak/>
        <w:t>Omotač kapsule</w:t>
      </w:r>
      <w:r w:rsidR="00D04B42" w:rsidRPr="00A447AB">
        <w:rPr>
          <w:i/>
          <w:iCs/>
          <w:color w:val="000000"/>
          <w:szCs w:val="22"/>
          <w:lang w:val="sr-Latn-ME"/>
        </w:rPr>
        <w:t>,tvrde</w:t>
      </w:r>
      <w:r w:rsidRPr="00A447AB">
        <w:rPr>
          <w:i/>
          <w:iCs/>
          <w:color w:val="000000"/>
          <w:szCs w:val="22"/>
          <w:lang w:val="sr-Latn-ME"/>
        </w:rPr>
        <w:t xml:space="preserve">: </w:t>
      </w:r>
    </w:p>
    <w:p w14:paraId="4BDC397E" w14:textId="732415A8" w:rsidR="00043745" w:rsidRPr="00A447AB" w:rsidRDefault="00AC2422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Titan</w:t>
      </w:r>
      <w:r w:rsidR="00D04B42" w:rsidRPr="00A447AB">
        <w:rPr>
          <w:color w:val="000000"/>
          <w:szCs w:val="22"/>
          <w:lang w:val="sr-Latn-ME"/>
        </w:rPr>
        <w:t xml:space="preserve"> </w:t>
      </w:r>
      <w:r w:rsidRPr="00A447AB">
        <w:rPr>
          <w:color w:val="000000"/>
          <w:szCs w:val="22"/>
          <w:lang w:val="sr-Latn-ME"/>
        </w:rPr>
        <w:t xml:space="preserve">dioksid </w:t>
      </w:r>
      <w:r w:rsidR="00043745" w:rsidRPr="00A447AB">
        <w:rPr>
          <w:color w:val="000000"/>
          <w:szCs w:val="22"/>
          <w:lang w:val="sr-Latn-ME"/>
        </w:rPr>
        <w:t xml:space="preserve">(E 171) </w:t>
      </w:r>
    </w:p>
    <w:p w14:paraId="5A9670D6" w14:textId="1163EF2F" w:rsidR="00043745" w:rsidRPr="00A447AB" w:rsidRDefault="00AC2422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Ž</w:t>
      </w:r>
      <w:r w:rsidR="00043745" w:rsidRPr="00A447AB">
        <w:rPr>
          <w:color w:val="000000"/>
          <w:szCs w:val="22"/>
          <w:lang w:val="sr-Latn-ME"/>
        </w:rPr>
        <w:t>elatin</w:t>
      </w:r>
    </w:p>
    <w:p w14:paraId="5873A851" w14:textId="78887E19" w:rsidR="00043745" w:rsidRPr="00A447AB" w:rsidRDefault="00AC2422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Gvožđe </w:t>
      </w:r>
      <w:r w:rsidR="00D04B42" w:rsidRPr="00A447AB">
        <w:rPr>
          <w:color w:val="000000"/>
          <w:szCs w:val="22"/>
          <w:lang w:val="sr-Latn-ME"/>
        </w:rPr>
        <w:t xml:space="preserve">(III) </w:t>
      </w:r>
      <w:r w:rsidR="00043745" w:rsidRPr="00A447AB">
        <w:rPr>
          <w:color w:val="000000"/>
          <w:szCs w:val="22"/>
          <w:lang w:val="sr-Latn-ME"/>
        </w:rPr>
        <w:t xml:space="preserve">oksid, crveni (E 172) – </w:t>
      </w:r>
      <w:r w:rsidR="00043745" w:rsidRPr="00A447AB">
        <w:rPr>
          <w:i/>
          <w:iCs/>
          <w:color w:val="000000"/>
          <w:szCs w:val="22"/>
          <w:lang w:val="sr-Latn-ME"/>
        </w:rPr>
        <w:t>[u kapsulama 10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10 mg; 10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5 mg; 5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5 mg; 5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 xml:space="preserve">2,5 mg] </w:t>
      </w:r>
    </w:p>
    <w:p w14:paraId="680D1ED0" w14:textId="0207981B" w:rsidR="00043745" w:rsidRPr="00A447AB" w:rsidRDefault="00AC2422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 xml:space="preserve">Gvožđe </w:t>
      </w:r>
      <w:r w:rsidR="00670F08" w:rsidRPr="00A447AB">
        <w:rPr>
          <w:color w:val="000000"/>
          <w:szCs w:val="22"/>
          <w:lang w:val="sr-Latn-ME"/>
        </w:rPr>
        <w:t xml:space="preserve">(III) </w:t>
      </w:r>
      <w:r w:rsidR="00043745" w:rsidRPr="00A447AB">
        <w:rPr>
          <w:color w:val="000000"/>
          <w:szCs w:val="22"/>
          <w:lang w:val="sr-Latn-ME"/>
        </w:rPr>
        <w:t xml:space="preserve">oksid, žuti (E 172) – </w:t>
      </w:r>
      <w:r w:rsidR="00043745" w:rsidRPr="00A447AB">
        <w:rPr>
          <w:i/>
          <w:iCs/>
          <w:color w:val="000000"/>
          <w:szCs w:val="22"/>
          <w:lang w:val="sr-Latn-ME"/>
        </w:rPr>
        <w:t>[u kapsulama 10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5 mg; 5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5 mg; 5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2,5 mg; 2,5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2,5 mg; 2,5 mg</w:t>
      </w:r>
      <w:r w:rsidR="00670F08"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 xml:space="preserve">1,25 mg] </w:t>
      </w:r>
      <w:r w:rsidR="00534156" w:rsidRPr="00A447AB">
        <w:rPr>
          <w:i/>
          <w:iCs/>
          <w:color w:val="000000"/>
          <w:szCs w:val="22"/>
          <w:lang w:val="sr-Latn-ME"/>
        </w:rPr>
        <w:t xml:space="preserve"> </w:t>
      </w:r>
    </w:p>
    <w:p w14:paraId="5A640746" w14:textId="7E2587A2" w:rsidR="00043745" w:rsidRPr="00A447AB" w:rsidRDefault="00670F08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i/>
          <w:iCs/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boja Quinoline yellow</w:t>
      </w:r>
      <w:r w:rsidR="00043745" w:rsidRPr="00A447AB">
        <w:rPr>
          <w:color w:val="000000"/>
          <w:szCs w:val="22"/>
          <w:lang w:val="sr-Latn-ME"/>
        </w:rPr>
        <w:t xml:space="preserve"> (E 104) – </w:t>
      </w:r>
      <w:r w:rsidR="00043745" w:rsidRPr="00A447AB">
        <w:rPr>
          <w:i/>
          <w:iCs/>
          <w:color w:val="000000"/>
          <w:szCs w:val="22"/>
          <w:lang w:val="sr-Latn-ME"/>
        </w:rPr>
        <w:t>[u kapsulama 5 mg</w:t>
      </w:r>
      <w:r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2,5 mg; 2,5 mg</w:t>
      </w:r>
      <w:r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>2,5 mg; 2,5 mg</w:t>
      </w:r>
      <w:r w:rsidRPr="00A447AB">
        <w:rPr>
          <w:i/>
          <w:iCs/>
          <w:color w:val="000000"/>
          <w:szCs w:val="22"/>
          <w:lang w:val="sr-Latn-ME"/>
        </w:rPr>
        <w:t xml:space="preserve"> + </w:t>
      </w:r>
      <w:r w:rsidR="00043745" w:rsidRPr="00A447AB">
        <w:rPr>
          <w:i/>
          <w:iCs/>
          <w:color w:val="000000"/>
          <w:szCs w:val="22"/>
          <w:lang w:val="sr-Latn-ME"/>
        </w:rPr>
        <w:t xml:space="preserve">1,25 mg] </w:t>
      </w:r>
    </w:p>
    <w:p w14:paraId="193D6279" w14:textId="77777777" w:rsidR="00043745" w:rsidRPr="00A447AB" w:rsidRDefault="00043745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</w:p>
    <w:p w14:paraId="4A77EFFB" w14:textId="6BD86C3A" w:rsidR="00043745" w:rsidRPr="00A447AB" w:rsidRDefault="00670F08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i/>
          <w:iCs/>
          <w:color w:val="000000"/>
          <w:szCs w:val="22"/>
          <w:lang w:val="sr-Latn-ME"/>
        </w:rPr>
        <w:t>Sastav m</w:t>
      </w:r>
      <w:r w:rsidR="00043745" w:rsidRPr="00A447AB">
        <w:rPr>
          <w:i/>
          <w:iCs/>
          <w:color w:val="000000"/>
          <w:szCs w:val="22"/>
          <w:lang w:val="sr-Latn-ME"/>
        </w:rPr>
        <w:t>astil</w:t>
      </w:r>
      <w:r w:rsidRPr="00A447AB">
        <w:rPr>
          <w:i/>
          <w:iCs/>
          <w:color w:val="000000"/>
          <w:szCs w:val="22"/>
          <w:lang w:val="sr-Latn-ME"/>
        </w:rPr>
        <w:t>a</w:t>
      </w:r>
      <w:r w:rsidR="00043745" w:rsidRPr="00A447AB">
        <w:rPr>
          <w:i/>
          <w:iCs/>
          <w:color w:val="000000"/>
          <w:szCs w:val="22"/>
          <w:lang w:val="sr-Latn-ME"/>
        </w:rPr>
        <w:t xml:space="preserve"> za </w:t>
      </w:r>
      <w:r w:rsidR="00C50821" w:rsidRPr="00A447AB">
        <w:rPr>
          <w:i/>
          <w:iCs/>
          <w:color w:val="000000"/>
          <w:szCs w:val="22"/>
          <w:lang w:val="sr-Latn-ME"/>
        </w:rPr>
        <w:t>štampu</w:t>
      </w:r>
      <w:r w:rsidR="00043745" w:rsidRPr="00A447AB">
        <w:rPr>
          <w:i/>
          <w:iCs/>
          <w:color w:val="000000"/>
          <w:szCs w:val="22"/>
          <w:lang w:val="sr-Latn-ME"/>
        </w:rPr>
        <w:t xml:space="preserve">: </w:t>
      </w:r>
    </w:p>
    <w:p w14:paraId="763E4B12" w14:textId="0844D476" w:rsidR="00043745" w:rsidRPr="00A447AB" w:rsidRDefault="00534156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Š</w:t>
      </w:r>
      <w:r w:rsidR="00043745" w:rsidRPr="00A447AB">
        <w:rPr>
          <w:color w:val="000000"/>
          <w:szCs w:val="22"/>
          <w:lang w:val="sr-Latn-ME"/>
        </w:rPr>
        <w:t xml:space="preserve">elak (E 904) </w:t>
      </w:r>
    </w:p>
    <w:p w14:paraId="4ED2D80A" w14:textId="7BCA8AD6" w:rsidR="00043745" w:rsidRPr="00A447AB" w:rsidRDefault="005634C0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Gvožđe</w:t>
      </w:r>
      <w:r w:rsidR="00043745" w:rsidRPr="00A447AB">
        <w:rPr>
          <w:color w:val="000000"/>
          <w:szCs w:val="22"/>
          <w:lang w:val="sr-Latn-ME"/>
        </w:rPr>
        <w:t xml:space="preserve"> </w:t>
      </w:r>
      <w:r w:rsidR="00670F08" w:rsidRPr="00A447AB">
        <w:rPr>
          <w:color w:val="000000"/>
          <w:szCs w:val="22"/>
          <w:lang w:val="sr-Latn-ME"/>
        </w:rPr>
        <w:t xml:space="preserve">(III) </w:t>
      </w:r>
      <w:r w:rsidR="00043745" w:rsidRPr="00A447AB">
        <w:rPr>
          <w:color w:val="000000"/>
          <w:szCs w:val="22"/>
          <w:lang w:val="sr-Latn-ME"/>
        </w:rPr>
        <w:t xml:space="preserve">oksid, crni (E 172) </w:t>
      </w:r>
    </w:p>
    <w:p w14:paraId="09B6E40F" w14:textId="61F657A8" w:rsidR="00043745" w:rsidRPr="00A447AB" w:rsidRDefault="005634C0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P</w:t>
      </w:r>
      <w:r w:rsidR="00043745" w:rsidRPr="00A447AB">
        <w:rPr>
          <w:color w:val="000000"/>
          <w:szCs w:val="22"/>
          <w:lang w:val="sr-Latn-ME"/>
        </w:rPr>
        <w:t>ropilen</w:t>
      </w:r>
      <w:r w:rsidR="00670F08" w:rsidRPr="00A447AB">
        <w:rPr>
          <w:color w:val="000000"/>
          <w:szCs w:val="22"/>
          <w:lang w:val="sr-Latn-ME"/>
        </w:rPr>
        <w:t xml:space="preserve"> </w:t>
      </w:r>
      <w:r w:rsidR="00043745" w:rsidRPr="00A447AB">
        <w:rPr>
          <w:color w:val="000000"/>
          <w:szCs w:val="22"/>
          <w:lang w:val="sr-Latn-ME"/>
        </w:rPr>
        <w:t xml:space="preserve">glikol </w:t>
      </w:r>
    </w:p>
    <w:p w14:paraId="4857C08E" w14:textId="49CD8A32" w:rsidR="00043745" w:rsidRPr="00A447AB" w:rsidRDefault="005634C0" w:rsidP="007E1D00">
      <w:p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A</w:t>
      </w:r>
      <w:r w:rsidR="00043745" w:rsidRPr="00A447AB">
        <w:rPr>
          <w:color w:val="000000"/>
          <w:szCs w:val="22"/>
          <w:lang w:val="sr-Latn-ME"/>
        </w:rPr>
        <w:t>monijak, koncentr</w:t>
      </w:r>
      <w:r w:rsidRPr="00A447AB">
        <w:rPr>
          <w:color w:val="000000"/>
          <w:szCs w:val="22"/>
          <w:lang w:val="sr-Latn-ME"/>
        </w:rPr>
        <w:t>ovani rastvor</w:t>
      </w:r>
    </w:p>
    <w:p w14:paraId="790BE91E" w14:textId="27D884B5" w:rsidR="00043745" w:rsidRPr="00A447AB" w:rsidRDefault="005634C0" w:rsidP="007E1D00">
      <w:pPr>
        <w:rPr>
          <w:i/>
          <w:szCs w:val="22"/>
          <w:lang w:val="sr-Latn-ME"/>
        </w:rPr>
      </w:pPr>
      <w:r w:rsidRPr="00A447AB">
        <w:rPr>
          <w:color w:val="000000"/>
          <w:szCs w:val="22"/>
          <w:lang w:val="sr-Latn-ME"/>
        </w:rPr>
        <w:t>K</w:t>
      </w:r>
      <w:r w:rsidR="00043745" w:rsidRPr="00A447AB">
        <w:rPr>
          <w:color w:val="000000"/>
          <w:szCs w:val="22"/>
          <w:lang w:val="sr-Latn-ME"/>
        </w:rPr>
        <w:t>alij</w:t>
      </w:r>
      <w:r w:rsidRPr="00A447AB">
        <w:rPr>
          <w:color w:val="000000"/>
          <w:szCs w:val="22"/>
          <w:lang w:val="sr-Latn-ME"/>
        </w:rPr>
        <w:t>um</w:t>
      </w:r>
      <w:r w:rsidR="00043745" w:rsidRPr="00A447AB">
        <w:rPr>
          <w:color w:val="000000"/>
          <w:szCs w:val="22"/>
          <w:lang w:val="sr-Latn-ME"/>
        </w:rPr>
        <w:t xml:space="preserve"> hidroksid</w:t>
      </w:r>
      <w:r w:rsidR="00F95FF3" w:rsidRPr="00A447AB">
        <w:rPr>
          <w:color w:val="000000"/>
          <w:szCs w:val="22"/>
          <w:lang w:val="sr-Latn-ME"/>
        </w:rPr>
        <w:t>.</w:t>
      </w:r>
    </w:p>
    <w:p w14:paraId="31AB38FA" w14:textId="77777777" w:rsidR="00043745" w:rsidRPr="00A447AB" w:rsidRDefault="00043745" w:rsidP="007E1D00">
      <w:pPr>
        <w:rPr>
          <w:i/>
          <w:szCs w:val="22"/>
          <w:lang w:val="sr-Latn-ME"/>
        </w:rPr>
      </w:pPr>
    </w:p>
    <w:p w14:paraId="534029B4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6.2. Inkompatibilnost</w:t>
      </w:r>
    </w:p>
    <w:p w14:paraId="534029B5" w14:textId="77777777" w:rsidR="00CE09F3" w:rsidRPr="00A447AB" w:rsidRDefault="00CE09F3" w:rsidP="007E1D00">
      <w:pPr>
        <w:rPr>
          <w:szCs w:val="22"/>
          <w:lang w:val="sr-Latn-ME"/>
        </w:rPr>
      </w:pPr>
    </w:p>
    <w:p w14:paraId="534029B6" w14:textId="68BCDDAF" w:rsidR="002B5F42" w:rsidRPr="00A447AB" w:rsidRDefault="00670F08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Nije primjenljivo</w:t>
      </w:r>
      <w:r w:rsidR="002B5F42" w:rsidRPr="00A447AB">
        <w:rPr>
          <w:szCs w:val="22"/>
          <w:lang w:val="sr-Latn-ME"/>
        </w:rPr>
        <w:t>.</w:t>
      </w:r>
    </w:p>
    <w:p w14:paraId="534029B7" w14:textId="77777777" w:rsidR="00CE09F3" w:rsidRPr="00A447AB" w:rsidRDefault="00CE09F3" w:rsidP="007E1D00">
      <w:pPr>
        <w:rPr>
          <w:szCs w:val="22"/>
          <w:lang w:val="sr-Latn-ME"/>
        </w:rPr>
      </w:pPr>
    </w:p>
    <w:p w14:paraId="534029B8" w14:textId="77777777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6.3. Rok upotrebe</w:t>
      </w:r>
      <w:r w:rsidR="0018635D" w:rsidRPr="00A447AB">
        <w:rPr>
          <w:b/>
          <w:bCs/>
          <w:szCs w:val="22"/>
          <w:lang w:val="sr-Latn-ME"/>
        </w:rPr>
        <w:t xml:space="preserve">     </w:t>
      </w:r>
    </w:p>
    <w:p w14:paraId="75F49CB9" w14:textId="6E9923FB" w:rsidR="001B5815" w:rsidRPr="00A447AB" w:rsidRDefault="001B5815" w:rsidP="007E1D00">
      <w:pPr>
        <w:rPr>
          <w:szCs w:val="22"/>
          <w:lang w:val="sr-Latn-ME"/>
        </w:rPr>
      </w:pPr>
    </w:p>
    <w:p w14:paraId="4D895601" w14:textId="77777777" w:rsidR="00670F08" w:rsidRPr="00A447AB" w:rsidRDefault="00670F08" w:rsidP="00670F08">
      <w:pPr>
        <w:rPr>
          <w:szCs w:val="22"/>
          <w:u w:val="single"/>
          <w:lang w:val="sr-Latn-ME"/>
        </w:rPr>
      </w:pPr>
      <w:r w:rsidRPr="00A447AB">
        <w:rPr>
          <w:bCs/>
          <w:szCs w:val="22"/>
          <w:u w:val="single"/>
          <w:lang w:val="sr-Latn-ME"/>
        </w:rPr>
        <w:t>Tensec</w:t>
      </w:r>
      <w:r w:rsidRPr="00A447AB">
        <w:rPr>
          <w:bCs/>
          <w:szCs w:val="22"/>
          <w:u w:val="single"/>
          <w:vertAlign w:val="superscript"/>
          <w:lang w:val="sr-Latn-ME"/>
        </w:rPr>
        <w:t xml:space="preserve"> </w:t>
      </w:r>
      <w:r w:rsidRPr="00A447AB">
        <w:rPr>
          <w:bCs/>
          <w:szCs w:val="22"/>
          <w:u w:val="single"/>
          <w:lang w:val="sr-Latn-ME"/>
        </w:rPr>
        <w:t xml:space="preserve">Duo; </w:t>
      </w:r>
      <w:r w:rsidRPr="00A447AB">
        <w:rPr>
          <w:szCs w:val="22"/>
          <w:u w:val="single"/>
          <w:lang w:val="sr-Latn-ME"/>
        </w:rPr>
        <w:t>10 mg + 10 mg; 10 mg + 5 mg; 5 mg + 5 mg</w:t>
      </w:r>
      <w:r w:rsidRPr="00A447AB">
        <w:rPr>
          <w:bCs/>
          <w:szCs w:val="22"/>
          <w:u w:val="single"/>
          <w:lang w:val="sr-Latn-ME"/>
        </w:rPr>
        <w:t>; kapsula, tvrda</w:t>
      </w:r>
    </w:p>
    <w:p w14:paraId="28B54C71" w14:textId="77777777" w:rsidR="00670F08" w:rsidRPr="00A447AB" w:rsidRDefault="00670F08" w:rsidP="00670F08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 xml:space="preserve">30 mjeseci </w:t>
      </w:r>
    </w:p>
    <w:p w14:paraId="04063538" w14:textId="77777777" w:rsidR="00670F08" w:rsidRPr="00A447AB" w:rsidRDefault="00670F08" w:rsidP="007E1D00">
      <w:pPr>
        <w:rPr>
          <w:szCs w:val="22"/>
          <w:lang w:val="sr-Latn-ME"/>
        </w:rPr>
      </w:pPr>
    </w:p>
    <w:p w14:paraId="3D5B9E5F" w14:textId="311EF6E5" w:rsidR="00670F08" w:rsidRPr="00A447AB" w:rsidRDefault="00670F08" w:rsidP="007E1D00">
      <w:pPr>
        <w:rPr>
          <w:szCs w:val="22"/>
          <w:u w:val="single"/>
          <w:lang w:val="sr-Latn-ME"/>
        </w:rPr>
      </w:pPr>
      <w:r w:rsidRPr="00A447AB">
        <w:rPr>
          <w:bCs/>
          <w:szCs w:val="22"/>
          <w:u w:val="single"/>
          <w:lang w:val="sr-Latn-ME"/>
        </w:rPr>
        <w:t>Tensec</w:t>
      </w:r>
      <w:r w:rsidRPr="00A447AB">
        <w:rPr>
          <w:bCs/>
          <w:szCs w:val="22"/>
          <w:u w:val="single"/>
          <w:vertAlign w:val="superscript"/>
          <w:lang w:val="sr-Latn-ME"/>
        </w:rPr>
        <w:t xml:space="preserve"> </w:t>
      </w:r>
      <w:r w:rsidRPr="00A447AB">
        <w:rPr>
          <w:bCs/>
          <w:szCs w:val="22"/>
          <w:u w:val="single"/>
          <w:lang w:val="sr-Latn-ME"/>
        </w:rPr>
        <w:t xml:space="preserve">Duo; </w:t>
      </w:r>
      <w:r w:rsidRPr="00A447AB">
        <w:rPr>
          <w:szCs w:val="22"/>
          <w:u w:val="single"/>
          <w:lang w:val="sr-Latn-ME"/>
        </w:rPr>
        <w:t>5 mg + 2.5 mg; 2.5 mg + 2.5 mg; 2.5 mg + 1.25 mg</w:t>
      </w:r>
      <w:r w:rsidRPr="00A447AB">
        <w:rPr>
          <w:bCs/>
          <w:szCs w:val="22"/>
          <w:u w:val="single"/>
          <w:lang w:val="sr-Latn-ME"/>
        </w:rPr>
        <w:t>; kapsula, tvrda</w:t>
      </w:r>
    </w:p>
    <w:p w14:paraId="690E0921" w14:textId="005AA27E" w:rsidR="00670F08" w:rsidRPr="00A447AB" w:rsidRDefault="00670F08" w:rsidP="00670F08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 xml:space="preserve">24 mjeseca </w:t>
      </w:r>
    </w:p>
    <w:p w14:paraId="534029BB" w14:textId="77777777" w:rsidR="00F605C8" w:rsidRPr="00A447AB" w:rsidRDefault="00F605C8" w:rsidP="007E1D00">
      <w:pPr>
        <w:rPr>
          <w:szCs w:val="22"/>
          <w:lang w:val="sr-Latn-ME"/>
        </w:rPr>
      </w:pPr>
    </w:p>
    <w:p w14:paraId="534029BC" w14:textId="1A2DDF38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6.4. Posebne m</w:t>
      </w:r>
      <w:r w:rsidR="00563FC7" w:rsidRPr="00A447AB">
        <w:rPr>
          <w:b/>
          <w:bCs/>
          <w:szCs w:val="22"/>
          <w:lang w:val="sr-Latn-ME"/>
        </w:rPr>
        <w:t>j</w:t>
      </w:r>
      <w:r w:rsidRPr="00A447AB">
        <w:rPr>
          <w:b/>
          <w:bCs/>
          <w:szCs w:val="22"/>
          <w:lang w:val="sr-Latn-ME"/>
        </w:rPr>
        <w:t xml:space="preserve">ere </w:t>
      </w:r>
      <w:r w:rsidR="00563FC7" w:rsidRPr="00A447AB">
        <w:rPr>
          <w:b/>
          <w:bCs/>
          <w:szCs w:val="22"/>
          <w:lang w:val="sr-Latn-ME"/>
        </w:rPr>
        <w:t>upozorenja</w:t>
      </w:r>
      <w:r w:rsidRPr="00A447AB">
        <w:rPr>
          <w:b/>
          <w:bCs/>
          <w:szCs w:val="22"/>
          <w:lang w:val="sr-Latn-ME"/>
        </w:rPr>
        <w:t xml:space="preserve"> pri čuvanju</w:t>
      </w:r>
      <w:r w:rsidR="00563FC7" w:rsidRPr="00A447AB">
        <w:rPr>
          <w:b/>
          <w:bCs/>
          <w:szCs w:val="22"/>
          <w:lang w:val="sr-Latn-ME"/>
        </w:rPr>
        <w:t xml:space="preserve"> lijeka</w:t>
      </w:r>
    </w:p>
    <w:p w14:paraId="534029BD" w14:textId="77777777" w:rsidR="00CE09F3" w:rsidRPr="00A447AB" w:rsidRDefault="00CE09F3" w:rsidP="007E1D00">
      <w:pPr>
        <w:rPr>
          <w:szCs w:val="22"/>
          <w:lang w:val="sr-Latn-ME"/>
        </w:rPr>
      </w:pPr>
    </w:p>
    <w:p w14:paraId="1CF98BE8" w14:textId="3C308AB9" w:rsidR="00B42828" w:rsidRPr="00A447AB" w:rsidRDefault="00B42828" w:rsidP="007E1D00">
      <w:pPr>
        <w:autoSpaceDE w:val="0"/>
        <w:autoSpaceDN w:val="0"/>
        <w:rPr>
          <w:szCs w:val="22"/>
          <w:lang w:val="sr-Latn-ME"/>
        </w:rPr>
      </w:pPr>
      <w:r w:rsidRPr="00A447AB">
        <w:rPr>
          <w:szCs w:val="22"/>
          <w:lang w:val="sr-Latn-ME"/>
        </w:rPr>
        <w:t>Čuvati na temperaturi do 30°C.</w:t>
      </w:r>
    </w:p>
    <w:p w14:paraId="6880DEF0" w14:textId="2C79157B" w:rsidR="00E9292B" w:rsidRPr="00A447AB" w:rsidRDefault="00B42828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Ne držati u frižideru i ne zamrzavati.</w:t>
      </w:r>
    </w:p>
    <w:p w14:paraId="295039C4" w14:textId="77777777" w:rsidR="00B42828" w:rsidRPr="00A447AB" w:rsidRDefault="00B42828" w:rsidP="007E1D00">
      <w:pPr>
        <w:rPr>
          <w:szCs w:val="22"/>
          <w:lang w:val="sr-Latn-ME"/>
        </w:rPr>
      </w:pPr>
    </w:p>
    <w:p w14:paraId="534029C0" w14:textId="2C346E8A" w:rsidR="00CE09F3" w:rsidRPr="00A447AB" w:rsidRDefault="0022223A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 xml:space="preserve">6.5. </w:t>
      </w:r>
      <w:r w:rsidR="00987A60" w:rsidRPr="00A447AB">
        <w:rPr>
          <w:b/>
          <w:bCs/>
          <w:szCs w:val="22"/>
          <w:lang w:val="sr-Latn-ME"/>
        </w:rPr>
        <w:t>Vrsta</w:t>
      </w:r>
      <w:r w:rsidR="00CE09F3" w:rsidRPr="00A447AB">
        <w:rPr>
          <w:b/>
          <w:bCs/>
          <w:szCs w:val="22"/>
          <w:lang w:val="sr-Latn-ME"/>
        </w:rPr>
        <w:t xml:space="preserve"> i sadržaj pakovanja</w:t>
      </w:r>
      <w:r w:rsidR="00F42610" w:rsidRPr="00A447AB">
        <w:rPr>
          <w:b/>
          <w:bCs/>
          <w:szCs w:val="22"/>
          <w:lang w:val="sr-Latn-ME"/>
        </w:rPr>
        <w:t xml:space="preserve"> </w:t>
      </w:r>
    </w:p>
    <w:p w14:paraId="534029C1" w14:textId="77777777" w:rsidR="00CE09F3" w:rsidRPr="00A447AB" w:rsidRDefault="00CE09F3" w:rsidP="007E1D00">
      <w:pPr>
        <w:rPr>
          <w:szCs w:val="22"/>
          <w:lang w:val="sr-Latn-ME"/>
        </w:rPr>
      </w:pPr>
    </w:p>
    <w:p w14:paraId="534029C3" w14:textId="64DF5461" w:rsidR="00F605C8" w:rsidRPr="00A447AB" w:rsidRDefault="001B5815" w:rsidP="007E1D00">
      <w:pPr>
        <w:rPr>
          <w:b/>
          <w:bCs/>
          <w:szCs w:val="22"/>
          <w:lang w:val="sr-Latn-ME"/>
        </w:rPr>
      </w:pPr>
      <w:r w:rsidRPr="00A447AB">
        <w:rPr>
          <w:szCs w:val="22"/>
          <w:lang w:val="sr-Latn-ME"/>
        </w:rPr>
        <w:t xml:space="preserve">Unutrašnje pakovanje </w:t>
      </w:r>
      <w:r w:rsidR="00670F08" w:rsidRPr="00A447AB">
        <w:rPr>
          <w:szCs w:val="22"/>
          <w:lang w:val="sr-Latn-ME"/>
        </w:rPr>
        <w:t xml:space="preserve">lijeka </w:t>
      </w:r>
      <w:r w:rsidR="00CC6260" w:rsidRPr="00A447AB">
        <w:rPr>
          <w:szCs w:val="22"/>
          <w:lang w:val="sr-Latn-ME"/>
        </w:rPr>
        <w:t>je</w:t>
      </w:r>
      <w:r w:rsidR="00687D17" w:rsidRPr="00A447AB">
        <w:rPr>
          <w:szCs w:val="22"/>
          <w:lang w:val="sr-Latn-ME"/>
        </w:rPr>
        <w:t xml:space="preserve"> PA/Al/PVC-</w:t>
      </w:r>
      <w:r w:rsidR="00CC6260" w:rsidRPr="00A447AB">
        <w:rPr>
          <w:szCs w:val="22"/>
          <w:lang w:val="sr-Latn-ME"/>
        </w:rPr>
        <w:t xml:space="preserve">Aluminijumski </w:t>
      </w:r>
      <w:r w:rsidR="00687D17" w:rsidRPr="00A447AB">
        <w:rPr>
          <w:szCs w:val="22"/>
          <w:lang w:val="sr-Latn-ME"/>
        </w:rPr>
        <w:t xml:space="preserve">blister </w:t>
      </w:r>
      <w:r w:rsidR="00670F08" w:rsidRPr="00A447AB">
        <w:rPr>
          <w:szCs w:val="22"/>
          <w:lang w:val="sr-Latn-ME"/>
        </w:rPr>
        <w:t>koji sadrži</w:t>
      </w:r>
      <w:r w:rsidR="00687D17" w:rsidRPr="00A447AB">
        <w:rPr>
          <w:szCs w:val="22"/>
          <w:lang w:val="sr-Latn-ME"/>
        </w:rPr>
        <w:t xml:space="preserve"> </w:t>
      </w:r>
      <w:r w:rsidR="00670F08" w:rsidRPr="00A447AB">
        <w:rPr>
          <w:szCs w:val="22"/>
          <w:lang w:val="sr-Latn-ME"/>
        </w:rPr>
        <w:t>10</w:t>
      </w:r>
      <w:r w:rsidR="00687D17" w:rsidRPr="00A447AB">
        <w:rPr>
          <w:szCs w:val="22"/>
          <w:lang w:val="sr-Latn-ME"/>
        </w:rPr>
        <w:t xml:space="preserve"> </w:t>
      </w:r>
      <w:r w:rsidR="00F65A64" w:rsidRPr="00A447AB">
        <w:rPr>
          <w:szCs w:val="22"/>
          <w:lang w:val="sr-Latn-ME"/>
        </w:rPr>
        <w:t>kapsula, tvrdih</w:t>
      </w:r>
      <w:r w:rsidR="00F605C8" w:rsidRPr="00A447AB">
        <w:rPr>
          <w:szCs w:val="22"/>
          <w:lang w:val="sr-Latn-ME"/>
        </w:rPr>
        <w:t>.</w:t>
      </w:r>
    </w:p>
    <w:p w14:paraId="1AA73B88" w14:textId="77777777" w:rsidR="00670F08" w:rsidRPr="00A447AB" w:rsidRDefault="00670F08" w:rsidP="007E1D00">
      <w:pPr>
        <w:autoSpaceDE w:val="0"/>
        <w:autoSpaceDN w:val="0"/>
        <w:adjustRightInd w:val="0"/>
        <w:rPr>
          <w:szCs w:val="22"/>
          <w:lang w:val="sr-Latn-ME"/>
        </w:rPr>
      </w:pPr>
    </w:p>
    <w:p w14:paraId="534029C4" w14:textId="66B50040" w:rsidR="002B5F42" w:rsidRPr="00A447AB" w:rsidRDefault="001B5815" w:rsidP="007E1D00">
      <w:pPr>
        <w:autoSpaceDE w:val="0"/>
        <w:autoSpaceDN w:val="0"/>
        <w:adjustRightInd w:val="0"/>
        <w:rPr>
          <w:szCs w:val="22"/>
          <w:lang w:val="sr-Latn-ME"/>
        </w:rPr>
      </w:pPr>
      <w:r w:rsidRPr="00A447AB">
        <w:rPr>
          <w:szCs w:val="22"/>
          <w:lang w:val="sr-Latn-ME"/>
        </w:rPr>
        <w:t>Spolj</w:t>
      </w:r>
      <w:r w:rsidR="00CC6260" w:rsidRPr="00A447AB">
        <w:rPr>
          <w:szCs w:val="22"/>
          <w:lang w:val="sr-Latn-ME"/>
        </w:rPr>
        <w:t>aš</w:t>
      </w:r>
      <w:r w:rsidRPr="00A447AB">
        <w:rPr>
          <w:szCs w:val="22"/>
          <w:lang w:val="sr-Latn-ME"/>
        </w:rPr>
        <w:t>nje pakovanje</w:t>
      </w:r>
      <w:r w:rsidR="00670F08" w:rsidRPr="00A447AB">
        <w:rPr>
          <w:szCs w:val="22"/>
          <w:lang w:val="sr-Latn-ME"/>
        </w:rPr>
        <w:t xml:space="preserve"> lijeka</w:t>
      </w:r>
      <w:r w:rsidRPr="00A447AB">
        <w:rPr>
          <w:szCs w:val="22"/>
          <w:lang w:val="sr-Latn-ME"/>
        </w:rPr>
        <w:t xml:space="preserve"> je </w:t>
      </w:r>
      <w:r w:rsidR="00F605C8" w:rsidRPr="00A447AB">
        <w:rPr>
          <w:szCs w:val="22"/>
          <w:lang w:val="sr-Latn-ME"/>
        </w:rPr>
        <w:t>složiva kartonska kutija u kojoj se nalaz</w:t>
      </w:r>
      <w:r w:rsidR="00F63C9E" w:rsidRPr="00A447AB">
        <w:rPr>
          <w:szCs w:val="22"/>
          <w:lang w:val="sr-Latn-ME"/>
        </w:rPr>
        <w:t>e</w:t>
      </w:r>
      <w:r w:rsidR="00747807" w:rsidRPr="00A447AB">
        <w:rPr>
          <w:szCs w:val="22"/>
          <w:lang w:val="sr-Latn-ME"/>
        </w:rPr>
        <w:t xml:space="preserve"> </w:t>
      </w:r>
      <w:r w:rsidR="00F65A64" w:rsidRPr="00A447AB">
        <w:rPr>
          <w:szCs w:val="22"/>
          <w:lang w:val="sr-Latn-ME"/>
        </w:rPr>
        <w:t>3</w:t>
      </w:r>
      <w:r w:rsidR="00F63C9E" w:rsidRPr="00A447AB">
        <w:rPr>
          <w:szCs w:val="22"/>
          <w:lang w:val="sr-Latn-ME"/>
        </w:rPr>
        <w:t xml:space="preserve"> blistera sa po </w:t>
      </w:r>
      <w:r w:rsidR="00F65A64" w:rsidRPr="00A447AB">
        <w:rPr>
          <w:szCs w:val="22"/>
          <w:lang w:val="sr-Latn-ME"/>
        </w:rPr>
        <w:t>10</w:t>
      </w:r>
      <w:r w:rsidR="00F63C9E" w:rsidRPr="00A447AB">
        <w:rPr>
          <w:szCs w:val="22"/>
          <w:lang w:val="sr-Latn-ME"/>
        </w:rPr>
        <w:t xml:space="preserve"> </w:t>
      </w:r>
      <w:r w:rsidR="00DB3A65" w:rsidRPr="00A447AB">
        <w:rPr>
          <w:szCs w:val="22"/>
          <w:lang w:val="sr-Latn-ME"/>
        </w:rPr>
        <w:t>kapsula, tvrdih</w:t>
      </w:r>
      <w:r w:rsidR="00CC6260" w:rsidRPr="00A447AB">
        <w:rPr>
          <w:szCs w:val="22"/>
          <w:lang w:val="sr-Latn-ME"/>
        </w:rPr>
        <w:t xml:space="preserve"> (ukupno 30 </w:t>
      </w:r>
      <w:r w:rsidR="00315E6E" w:rsidRPr="00A447AB">
        <w:rPr>
          <w:szCs w:val="22"/>
          <w:lang w:val="sr-Latn-ME"/>
        </w:rPr>
        <w:t>kapsula, tvrdih</w:t>
      </w:r>
      <w:r w:rsidR="00CC6260" w:rsidRPr="00A447AB">
        <w:rPr>
          <w:szCs w:val="22"/>
          <w:lang w:val="sr-Latn-ME"/>
        </w:rPr>
        <w:t>)</w:t>
      </w:r>
      <w:r w:rsidR="00F63C9E" w:rsidRPr="00A447AB">
        <w:rPr>
          <w:szCs w:val="22"/>
          <w:lang w:val="sr-Latn-ME"/>
        </w:rPr>
        <w:t xml:space="preserve"> </w:t>
      </w:r>
      <w:r w:rsidR="00B61F32" w:rsidRPr="00A447AB">
        <w:rPr>
          <w:szCs w:val="22"/>
          <w:lang w:val="sr-Latn-ME"/>
        </w:rPr>
        <w:t>i</w:t>
      </w:r>
      <w:r w:rsidR="00F605C8" w:rsidRPr="00A447AB">
        <w:rPr>
          <w:szCs w:val="22"/>
          <w:lang w:val="sr-Latn-ME"/>
        </w:rPr>
        <w:t xml:space="preserve"> Uputstvo za </w:t>
      </w:r>
      <w:r w:rsidR="0041386C" w:rsidRPr="00A447AB">
        <w:rPr>
          <w:szCs w:val="22"/>
          <w:lang w:val="sr-Latn-ME"/>
        </w:rPr>
        <w:t>lijek</w:t>
      </w:r>
      <w:r w:rsidR="002B5F42" w:rsidRPr="00A447AB">
        <w:rPr>
          <w:szCs w:val="22"/>
          <w:lang w:val="sr-Latn-ME"/>
        </w:rPr>
        <w:t>.</w:t>
      </w:r>
    </w:p>
    <w:p w14:paraId="534029C9" w14:textId="77777777" w:rsidR="002B5F42" w:rsidRPr="00A447AB" w:rsidRDefault="002B5F42" w:rsidP="007E1D00">
      <w:pPr>
        <w:rPr>
          <w:szCs w:val="22"/>
          <w:lang w:val="sr-Latn-ME"/>
        </w:rPr>
      </w:pPr>
    </w:p>
    <w:p w14:paraId="534029CA" w14:textId="48D7907C" w:rsidR="00CE09F3" w:rsidRPr="00A447AB" w:rsidRDefault="00CE09F3" w:rsidP="007E1D00">
      <w:pPr>
        <w:rPr>
          <w:b/>
          <w:bCs/>
          <w:szCs w:val="22"/>
          <w:lang w:val="sr-Latn-ME"/>
        </w:rPr>
      </w:pPr>
      <w:r w:rsidRPr="00A447AB">
        <w:rPr>
          <w:b/>
          <w:bCs/>
          <w:szCs w:val="22"/>
          <w:lang w:val="sr-Latn-ME"/>
        </w:rPr>
        <w:t>6.6. Posebne m</w:t>
      </w:r>
      <w:r w:rsidR="00987A60" w:rsidRPr="00A447AB">
        <w:rPr>
          <w:b/>
          <w:bCs/>
          <w:szCs w:val="22"/>
          <w:lang w:val="sr-Latn-ME"/>
        </w:rPr>
        <w:t>j</w:t>
      </w:r>
      <w:r w:rsidRPr="00A447AB">
        <w:rPr>
          <w:b/>
          <w:bCs/>
          <w:szCs w:val="22"/>
          <w:lang w:val="sr-Latn-ME"/>
        </w:rPr>
        <w:t xml:space="preserve">ere opreza pri odlaganju materijala koji treba odbaciti nakon </w:t>
      </w:r>
      <w:r w:rsidR="00C35EF7" w:rsidRPr="00A447AB">
        <w:rPr>
          <w:b/>
          <w:bCs/>
          <w:szCs w:val="22"/>
          <w:lang w:val="sr-Latn-ME"/>
        </w:rPr>
        <w:t>primjene</w:t>
      </w:r>
      <w:r w:rsidRPr="00A447AB">
        <w:rPr>
          <w:b/>
          <w:bCs/>
          <w:szCs w:val="22"/>
          <w:lang w:val="sr-Latn-ME"/>
        </w:rPr>
        <w:t xml:space="preserve"> </w:t>
      </w:r>
      <w:r w:rsidR="0041386C" w:rsidRPr="00A447AB">
        <w:rPr>
          <w:b/>
          <w:bCs/>
          <w:szCs w:val="22"/>
          <w:lang w:val="sr-Latn-ME"/>
        </w:rPr>
        <w:t>lijek</w:t>
      </w:r>
      <w:r w:rsidRPr="00A447AB">
        <w:rPr>
          <w:b/>
          <w:bCs/>
          <w:szCs w:val="22"/>
          <w:lang w:val="sr-Latn-ME"/>
        </w:rPr>
        <w:t xml:space="preserve">a (i druga uputstva za rukovanje </w:t>
      </w:r>
      <w:r w:rsidR="0041386C" w:rsidRPr="00A447AB">
        <w:rPr>
          <w:b/>
          <w:bCs/>
          <w:szCs w:val="22"/>
          <w:lang w:val="sr-Latn-ME"/>
        </w:rPr>
        <w:t>ljek</w:t>
      </w:r>
      <w:r w:rsidRPr="00A447AB">
        <w:rPr>
          <w:b/>
          <w:bCs/>
          <w:szCs w:val="22"/>
          <w:lang w:val="sr-Latn-ME"/>
        </w:rPr>
        <w:t>om)</w:t>
      </w:r>
    </w:p>
    <w:p w14:paraId="534029CB" w14:textId="77777777" w:rsidR="00CE09F3" w:rsidRPr="00A447AB" w:rsidRDefault="00CE09F3" w:rsidP="007E1D00">
      <w:pPr>
        <w:rPr>
          <w:szCs w:val="22"/>
          <w:lang w:val="sr-Latn-ME"/>
        </w:rPr>
      </w:pPr>
    </w:p>
    <w:p w14:paraId="534029CC" w14:textId="1B272BFF" w:rsidR="00F605C8" w:rsidRPr="00A447AB" w:rsidRDefault="00F605C8" w:rsidP="007E1D0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A447AB">
        <w:rPr>
          <w:szCs w:val="22"/>
          <w:lang w:val="sr-Latn-ME"/>
        </w:rPr>
        <w:t xml:space="preserve">Svu neiskorišćenu količinu </w:t>
      </w:r>
      <w:r w:rsidR="0041386C" w:rsidRPr="00A447AB">
        <w:rPr>
          <w:szCs w:val="22"/>
          <w:lang w:val="sr-Latn-ME"/>
        </w:rPr>
        <w:t>lijek</w:t>
      </w:r>
      <w:r w:rsidRPr="00A447AB">
        <w:rPr>
          <w:szCs w:val="22"/>
          <w:lang w:val="sr-Latn-ME"/>
        </w:rPr>
        <w:t>a ili otpadnog materijala nakon njegove upotrebe treba ukloniti, u skladu sa važećim propisima.</w:t>
      </w:r>
    </w:p>
    <w:p w14:paraId="48CF9301" w14:textId="77777777" w:rsidR="00670F08" w:rsidRPr="00A447AB" w:rsidRDefault="00670F08" w:rsidP="007E1D0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</w:p>
    <w:p w14:paraId="534029CD" w14:textId="77777777" w:rsidR="0018635D" w:rsidRPr="00A447AB" w:rsidRDefault="0018635D" w:rsidP="007E1D0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</w:p>
    <w:p w14:paraId="534029CE" w14:textId="6D7B6AF9" w:rsidR="00CE09F3" w:rsidRPr="00A447AB" w:rsidRDefault="00CE09F3" w:rsidP="007E1D00">
      <w:pPr>
        <w:pStyle w:val="NASLOV123"/>
        <w:spacing w:before="0" w:after="0"/>
        <w:rPr>
          <w:lang w:val="sr-Latn-ME"/>
        </w:rPr>
      </w:pPr>
      <w:r w:rsidRPr="00A447AB">
        <w:rPr>
          <w:lang w:val="sr-Latn-ME"/>
        </w:rPr>
        <w:t xml:space="preserve">7. NOSILAC DOZVOLE </w:t>
      </w:r>
    </w:p>
    <w:p w14:paraId="32C3BF1B" w14:textId="77777777" w:rsidR="00C50821" w:rsidRPr="00A447AB" w:rsidRDefault="00C50821" w:rsidP="007E1D00">
      <w:pPr>
        <w:pStyle w:val="NASLOV123"/>
        <w:spacing w:before="0" w:after="0"/>
        <w:rPr>
          <w:lang w:val="sr-Latn-ME"/>
        </w:rPr>
      </w:pPr>
    </w:p>
    <w:p w14:paraId="78C08BCD" w14:textId="38F75B20" w:rsidR="003758A5" w:rsidRPr="00A447AB" w:rsidRDefault="003758A5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Hemofarm A</w:t>
      </w:r>
      <w:r w:rsidR="00C50821" w:rsidRPr="00A447AB">
        <w:rPr>
          <w:szCs w:val="22"/>
          <w:lang w:val="sr-Latn-ME"/>
        </w:rPr>
        <w:t>.</w:t>
      </w:r>
      <w:r w:rsidRPr="00A447AB">
        <w:rPr>
          <w:szCs w:val="22"/>
          <w:lang w:val="sr-Latn-ME"/>
        </w:rPr>
        <w:t>D</w:t>
      </w:r>
      <w:r w:rsidR="00C50821" w:rsidRPr="00A447AB">
        <w:rPr>
          <w:szCs w:val="22"/>
          <w:lang w:val="sr-Latn-ME"/>
        </w:rPr>
        <w:t>.</w:t>
      </w:r>
      <w:r w:rsidRPr="00A447AB">
        <w:rPr>
          <w:szCs w:val="22"/>
          <w:lang w:val="sr-Latn-ME"/>
        </w:rPr>
        <w:t xml:space="preserve"> Vršac</w:t>
      </w:r>
      <w:r w:rsidR="00C50821" w:rsidRPr="00A447AB">
        <w:rPr>
          <w:szCs w:val="22"/>
          <w:lang w:val="sr-Latn-ME"/>
        </w:rPr>
        <w:t xml:space="preserve"> P.J. Podgorica,</w:t>
      </w:r>
      <w:r w:rsidRPr="00A447AB">
        <w:rPr>
          <w:szCs w:val="22"/>
          <w:lang w:val="sr-Latn-ME"/>
        </w:rPr>
        <w:t xml:space="preserve"> </w:t>
      </w:r>
    </w:p>
    <w:p w14:paraId="0E360A3B" w14:textId="76586315" w:rsidR="003758A5" w:rsidRPr="00A447AB" w:rsidRDefault="003758A5" w:rsidP="007E1D00">
      <w:pPr>
        <w:rPr>
          <w:szCs w:val="22"/>
          <w:lang w:val="sr-Latn-ME"/>
        </w:rPr>
      </w:pPr>
      <w:r w:rsidRPr="00A447AB">
        <w:rPr>
          <w:szCs w:val="22"/>
          <w:lang w:val="sr-Latn-ME"/>
        </w:rPr>
        <w:t>8 marta 55A,</w:t>
      </w:r>
      <w:r w:rsidR="00C50821" w:rsidRPr="00A447AB">
        <w:rPr>
          <w:szCs w:val="22"/>
          <w:lang w:val="sr-Latn-ME"/>
        </w:rPr>
        <w:t xml:space="preserve"> </w:t>
      </w:r>
      <w:r w:rsidRPr="00A447AB">
        <w:rPr>
          <w:szCs w:val="22"/>
          <w:lang w:val="sr-Latn-ME"/>
        </w:rPr>
        <w:t>Podgorica,</w:t>
      </w:r>
      <w:r w:rsidR="00E90D2C" w:rsidRPr="00A447AB">
        <w:rPr>
          <w:szCs w:val="22"/>
          <w:lang w:val="sr-Latn-ME"/>
        </w:rPr>
        <w:t xml:space="preserve"> </w:t>
      </w:r>
      <w:r w:rsidRPr="00A447AB">
        <w:rPr>
          <w:szCs w:val="22"/>
          <w:lang w:val="sr-Latn-ME"/>
        </w:rPr>
        <w:t>Crna Gora</w:t>
      </w:r>
    </w:p>
    <w:p w14:paraId="534029D1" w14:textId="578C3ACF" w:rsidR="0018635D" w:rsidRPr="00A447AB" w:rsidRDefault="0018635D" w:rsidP="007E1D00">
      <w:pPr>
        <w:tabs>
          <w:tab w:val="left" w:pos="1080"/>
        </w:tabs>
        <w:rPr>
          <w:szCs w:val="22"/>
          <w:lang w:val="sr-Latn-ME"/>
        </w:rPr>
      </w:pPr>
    </w:p>
    <w:p w14:paraId="39B8ECEB" w14:textId="77777777" w:rsidR="00C50821" w:rsidRPr="00A447AB" w:rsidRDefault="00C50821" w:rsidP="007E1D00">
      <w:pPr>
        <w:tabs>
          <w:tab w:val="left" w:pos="1080"/>
        </w:tabs>
        <w:rPr>
          <w:szCs w:val="22"/>
          <w:lang w:val="sr-Latn-ME"/>
        </w:rPr>
      </w:pPr>
    </w:p>
    <w:p w14:paraId="534029D2" w14:textId="5B5C45D0" w:rsidR="00CE09F3" w:rsidRPr="00A447AB" w:rsidRDefault="00CE09F3" w:rsidP="007E1D00">
      <w:pPr>
        <w:pStyle w:val="NASLOV123"/>
        <w:spacing w:before="0" w:after="0"/>
        <w:rPr>
          <w:lang w:val="sr-Latn-ME"/>
        </w:rPr>
      </w:pPr>
      <w:r w:rsidRPr="00A447AB">
        <w:rPr>
          <w:lang w:val="sr-Latn-ME"/>
        </w:rPr>
        <w:t xml:space="preserve">8. BROJ(EVI) DOZVOLE(A) ZA STAVLJANJE </w:t>
      </w:r>
      <w:r w:rsidR="0041386C" w:rsidRPr="00A447AB">
        <w:rPr>
          <w:lang w:val="sr-Latn-ME"/>
        </w:rPr>
        <w:t>LIJEK</w:t>
      </w:r>
      <w:r w:rsidRPr="00A447AB">
        <w:rPr>
          <w:lang w:val="sr-Latn-ME"/>
        </w:rPr>
        <w:t>A U PROMET</w:t>
      </w:r>
    </w:p>
    <w:p w14:paraId="0BC3A076" w14:textId="77777777" w:rsidR="00670F08" w:rsidRPr="00A447AB" w:rsidRDefault="00670F08" w:rsidP="007E1D00">
      <w:pPr>
        <w:rPr>
          <w:bCs/>
          <w:i/>
          <w:iCs/>
          <w:szCs w:val="22"/>
          <w:lang w:val="sr-Latn-ME"/>
        </w:rPr>
      </w:pPr>
    </w:p>
    <w:p w14:paraId="184055F0" w14:textId="10C711AD" w:rsidR="00670F08" w:rsidRPr="00A447AB" w:rsidRDefault="00670F08" w:rsidP="00670F08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Duo; 10 mg +10 mg; kapsula, tvrda:</w:t>
      </w:r>
      <w:r w:rsidR="00A447AB" w:rsidRPr="00A447AB">
        <w:rPr>
          <w:rFonts w:eastAsia="Calibri"/>
          <w:szCs w:val="22"/>
          <w:lang w:val="sr-Latn-ME"/>
        </w:rPr>
        <w:t xml:space="preserve"> </w:t>
      </w:r>
      <w:r w:rsidR="00A447AB" w:rsidRPr="00A447AB">
        <w:rPr>
          <w:rFonts w:eastAsia="Calibri"/>
          <w:szCs w:val="22"/>
          <w:lang w:val="sr-Latn-ME"/>
        </w:rPr>
        <w:t xml:space="preserve">2030/25/2164 – 9556 </w:t>
      </w:r>
    </w:p>
    <w:p w14:paraId="772D9F71" w14:textId="33514313" w:rsidR="00670F08" w:rsidRPr="00A447AB" w:rsidRDefault="00670F08" w:rsidP="00670F08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Duo; 10 mg + 5 mg; kapsula, tvrda:</w:t>
      </w:r>
      <w:r w:rsidR="00585FBB" w:rsidRPr="00A447AB">
        <w:rPr>
          <w:rFonts w:eastAsia="Calibri"/>
          <w:szCs w:val="22"/>
          <w:lang w:val="sr-Latn-ME"/>
        </w:rPr>
        <w:t xml:space="preserve"> </w:t>
      </w:r>
      <w:r w:rsidR="00585FBB" w:rsidRPr="00A447AB">
        <w:rPr>
          <w:rFonts w:eastAsia="Calibri"/>
          <w:szCs w:val="22"/>
          <w:lang w:val="sr-Latn-ME"/>
        </w:rPr>
        <w:t>2030/25/2163 – 9557</w:t>
      </w:r>
    </w:p>
    <w:p w14:paraId="2C4AA84A" w14:textId="7FA4644B" w:rsidR="00670F08" w:rsidRPr="00A447AB" w:rsidRDefault="00670F08" w:rsidP="00670F08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Duo; 5 mg + 5 mg; kapsula, tvrda:</w:t>
      </w:r>
      <w:r w:rsidR="00EB538A" w:rsidRPr="00A447AB">
        <w:rPr>
          <w:rFonts w:eastAsia="Calibri"/>
          <w:szCs w:val="22"/>
          <w:lang w:val="sr-Latn-ME"/>
        </w:rPr>
        <w:t xml:space="preserve"> </w:t>
      </w:r>
      <w:r w:rsidR="00EB538A" w:rsidRPr="00A447AB">
        <w:rPr>
          <w:rFonts w:eastAsia="Calibri"/>
          <w:szCs w:val="22"/>
          <w:lang w:val="sr-Latn-ME"/>
        </w:rPr>
        <w:t>2030/25/2162 – 9555</w:t>
      </w:r>
    </w:p>
    <w:p w14:paraId="4726EAA3" w14:textId="48BEB969" w:rsidR="00670F08" w:rsidRPr="00A447AB" w:rsidRDefault="00670F08" w:rsidP="00670F08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Duo; 5 mg + 2,5 mg; kapsula, tvrda:</w:t>
      </w:r>
      <w:r w:rsidR="00EB538A" w:rsidRPr="00A447AB">
        <w:rPr>
          <w:rFonts w:eastAsia="Calibri"/>
          <w:szCs w:val="22"/>
          <w:lang w:val="sr-Latn-ME"/>
        </w:rPr>
        <w:t xml:space="preserve"> </w:t>
      </w:r>
      <w:r w:rsidR="00EB538A" w:rsidRPr="00A447AB">
        <w:rPr>
          <w:rFonts w:eastAsia="Calibri"/>
          <w:szCs w:val="22"/>
          <w:lang w:val="sr-Latn-ME"/>
        </w:rPr>
        <w:t>2030/25/2161 – 9558</w:t>
      </w:r>
    </w:p>
    <w:p w14:paraId="3B043B31" w14:textId="7EAA2460" w:rsidR="00670F08" w:rsidRPr="00A447AB" w:rsidRDefault="00670F08" w:rsidP="00670F08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Duo; 2,5 mg + 2,5 mg; kapsula, tvrda:</w:t>
      </w:r>
      <w:r w:rsidR="00EB538A" w:rsidRPr="00A447AB">
        <w:rPr>
          <w:rFonts w:eastAsia="Calibri"/>
          <w:szCs w:val="22"/>
          <w:lang w:val="sr-Latn-ME"/>
        </w:rPr>
        <w:t xml:space="preserve"> </w:t>
      </w:r>
      <w:r w:rsidR="00EB538A" w:rsidRPr="00A447AB">
        <w:rPr>
          <w:rFonts w:eastAsia="Calibri"/>
          <w:szCs w:val="22"/>
          <w:lang w:val="sr-Latn-ME"/>
        </w:rPr>
        <w:t>2030/25/2160 – 9559</w:t>
      </w:r>
    </w:p>
    <w:p w14:paraId="2C989DA6" w14:textId="61D0F17A" w:rsidR="00670F08" w:rsidRPr="00A447AB" w:rsidRDefault="00670F08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Tensec</w:t>
      </w:r>
      <w:r w:rsidRPr="00A447AB">
        <w:rPr>
          <w:bCs/>
          <w:szCs w:val="22"/>
          <w:vertAlign w:val="superscript"/>
          <w:lang w:val="sr-Latn-ME"/>
        </w:rPr>
        <w:t xml:space="preserve"> </w:t>
      </w:r>
      <w:r w:rsidRPr="00A447AB">
        <w:rPr>
          <w:bCs/>
          <w:szCs w:val="22"/>
          <w:lang w:val="sr-Latn-ME"/>
        </w:rPr>
        <w:t>Duo; 2,5 mg + 1,25 mg; kapsula, tvrda:</w:t>
      </w:r>
      <w:r w:rsidR="008D5F86" w:rsidRPr="00A447AB">
        <w:rPr>
          <w:bCs/>
          <w:szCs w:val="22"/>
          <w:lang w:val="sr-Latn-ME"/>
        </w:rPr>
        <w:t xml:space="preserve"> </w:t>
      </w:r>
      <w:r w:rsidR="008D5F86" w:rsidRPr="00A447AB">
        <w:rPr>
          <w:rFonts w:eastAsia="Calibri"/>
          <w:szCs w:val="22"/>
          <w:lang w:val="sr-Latn-ME"/>
        </w:rPr>
        <w:t xml:space="preserve">2030/25/2158 – 9560 </w:t>
      </w:r>
    </w:p>
    <w:p w14:paraId="25AADA68" w14:textId="77777777" w:rsidR="00D351BB" w:rsidRPr="00A447AB" w:rsidRDefault="00D351BB" w:rsidP="007E1D00">
      <w:pPr>
        <w:rPr>
          <w:bCs/>
          <w:i/>
          <w:iCs/>
          <w:szCs w:val="22"/>
          <w:lang w:val="sr-Latn-ME"/>
        </w:rPr>
      </w:pPr>
    </w:p>
    <w:p w14:paraId="24540B32" w14:textId="77777777" w:rsidR="00595ED4" w:rsidRPr="00A447AB" w:rsidRDefault="00595ED4" w:rsidP="007E1D00">
      <w:pPr>
        <w:rPr>
          <w:i/>
          <w:szCs w:val="22"/>
          <w:lang w:val="sr-Latn-ME"/>
        </w:rPr>
      </w:pPr>
    </w:p>
    <w:p w14:paraId="534029DE" w14:textId="7D771DBF" w:rsidR="0018635D" w:rsidRPr="00A447AB" w:rsidRDefault="00CE09F3" w:rsidP="007E1D00">
      <w:pPr>
        <w:pStyle w:val="NASLOV123"/>
        <w:spacing w:before="0" w:after="0"/>
        <w:jc w:val="both"/>
        <w:rPr>
          <w:lang w:val="sr-Latn-ME"/>
        </w:rPr>
      </w:pPr>
      <w:r w:rsidRPr="00A447AB">
        <w:rPr>
          <w:lang w:val="sr-Latn-ME"/>
        </w:rPr>
        <w:t xml:space="preserve">9. DATUM PRVE DOZVOLE I DATUM OBNOVE DOZVOLE ZA STAVLJANJE </w:t>
      </w:r>
      <w:r w:rsidR="0041386C" w:rsidRPr="00A447AB">
        <w:rPr>
          <w:lang w:val="sr-Latn-ME"/>
        </w:rPr>
        <w:t>LIJEK</w:t>
      </w:r>
      <w:r w:rsidRPr="00A447AB">
        <w:rPr>
          <w:lang w:val="sr-Latn-ME"/>
        </w:rPr>
        <w:t>A U PROMET</w:t>
      </w:r>
      <w:r w:rsidR="002B5F42" w:rsidRPr="00A447AB">
        <w:rPr>
          <w:lang w:val="sr-Latn-ME"/>
        </w:rPr>
        <w:t xml:space="preserve">  </w:t>
      </w:r>
    </w:p>
    <w:p w14:paraId="6A0D91F6" w14:textId="77777777" w:rsidR="00670F08" w:rsidRPr="00A447AB" w:rsidRDefault="002B5F42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 xml:space="preserve">             </w:t>
      </w:r>
    </w:p>
    <w:p w14:paraId="72E81B40" w14:textId="5AF9F38D" w:rsidR="00670F08" w:rsidRPr="00A447AB" w:rsidRDefault="008D5F86" w:rsidP="007E1D00">
      <w:pPr>
        <w:rPr>
          <w:bCs/>
          <w:szCs w:val="22"/>
          <w:lang w:val="sr-Latn-ME"/>
        </w:rPr>
      </w:pPr>
      <w:r w:rsidRPr="00A447AB">
        <w:rPr>
          <w:rFonts w:eastAsia="Calibri"/>
          <w:szCs w:val="22"/>
          <w:lang w:val="sr-Latn-ME"/>
        </w:rPr>
        <w:t>26.05.2025. godine</w:t>
      </w:r>
    </w:p>
    <w:p w14:paraId="699525A1" w14:textId="77777777" w:rsidR="008D5F86" w:rsidRPr="00A447AB" w:rsidRDefault="002B5F42" w:rsidP="007E1D00">
      <w:pPr>
        <w:rPr>
          <w:b/>
          <w:szCs w:val="22"/>
          <w:lang w:val="sr-Latn-ME"/>
        </w:rPr>
      </w:pPr>
      <w:r w:rsidRPr="00A447AB">
        <w:rPr>
          <w:bCs/>
          <w:szCs w:val="22"/>
          <w:lang w:val="sr-Latn-ME"/>
        </w:rPr>
        <w:t xml:space="preserve">      </w:t>
      </w:r>
      <w:r w:rsidRPr="00A447AB">
        <w:rPr>
          <w:b/>
          <w:szCs w:val="22"/>
          <w:lang w:val="sr-Latn-ME"/>
        </w:rPr>
        <w:t xml:space="preserve">      </w:t>
      </w:r>
    </w:p>
    <w:p w14:paraId="534029DF" w14:textId="2883F685" w:rsidR="002B5F42" w:rsidRPr="00A447AB" w:rsidRDefault="002B5F42" w:rsidP="007E1D00">
      <w:pPr>
        <w:rPr>
          <w:b/>
          <w:szCs w:val="22"/>
          <w:lang w:val="sr-Latn-ME"/>
        </w:rPr>
      </w:pPr>
      <w:r w:rsidRPr="00A447AB">
        <w:rPr>
          <w:b/>
          <w:szCs w:val="22"/>
          <w:lang w:val="sr-Latn-ME"/>
        </w:rPr>
        <w:t xml:space="preserve">           </w:t>
      </w:r>
      <w:bookmarkStart w:id="2" w:name="_GoBack"/>
      <w:bookmarkEnd w:id="2"/>
    </w:p>
    <w:p w14:paraId="534029E0" w14:textId="77777777" w:rsidR="00CE09F3" w:rsidRPr="00A447AB" w:rsidRDefault="00CE09F3" w:rsidP="007E1D00">
      <w:pPr>
        <w:pStyle w:val="NASLOV123"/>
        <w:spacing w:before="0" w:after="0"/>
        <w:rPr>
          <w:lang w:val="sr-Latn-ME"/>
        </w:rPr>
      </w:pPr>
      <w:r w:rsidRPr="00A447AB">
        <w:rPr>
          <w:lang w:val="sr-Latn-ME"/>
        </w:rPr>
        <w:t>10. DATUM REVIZIJE TEKSTA</w:t>
      </w:r>
    </w:p>
    <w:p w14:paraId="534029E1" w14:textId="183623C0" w:rsidR="00923865" w:rsidRPr="00A447AB" w:rsidRDefault="00923865" w:rsidP="007E1D00">
      <w:pPr>
        <w:rPr>
          <w:bCs/>
          <w:szCs w:val="22"/>
          <w:lang w:val="sr-Latn-ME"/>
        </w:rPr>
      </w:pPr>
    </w:p>
    <w:p w14:paraId="7006341F" w14:textId="27A75D5A" w:rsidR="008D5F86" w:rsidRPr="00A447AB" w:rsidRDefault="008D5F86" w:rsidP="007E1D00">
      <w:pPr>
        <w:rPr>
          <w:bCs/>
          <w:szCs w:val="22"/>
          <w:lang w:val="sr-Latn-ME"/>
        </w:rPr>
      </w:pPr>
      <w:r w:rsidRPr="00A447AB">
        <w:rPr>
          <w:bCs/>
          <w:szCs w:val="22"/>
          <w:lang w:val="sr-Latn-ME"/>
        </w:rPr>
        <w:t>Maj, 2025. godine</w:t>
      </w:r>
    </w:p>
    <w:sectPr w:rsidR="008D5F86" w:rsidRPr="00A447AB" w:rsidSect="00A447AB">
      <w:footerReference w:type="even" r:id="rId11"/>
      <w:footerReference w:type="default" r:id="rId12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DA2A5" w14:textId="77777777" w:rsidR="0037696F" w:rsidRDefault="0037696F">
      <w:r>
        <w:separator/>
      </w:r>
    </w:p>
  </w:endnote>
  <w:endnote w:type="continuationSeparator" w:id="0">
    <w:p w14:paraId="40AEBF85" w14:textId="77777777" w:rsidR="0037696F" w:rsidRDefault="0037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29E6" w14:textId="77777777" w:rsidR="0070307B" w:rsidRDefault="0070307B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34029E7" w14:textId="77777777" w:rsidR="0070307B" w:rsidRDefault="007030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29E8" w14:textId="7E1FE77C" w:rsidR="0070307B" w:rsidRPr="00A447AB" w:rsidRDefault="0037696F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70307B" w:rsidRPr="00A447AB">
              <w:rPr>
                <w:szCs w:val="22"/>
              </w:rPr>
              <w:fldChar w:fldCharType="begin"/>
            </w:r>
            <w:r w:rsidR="0070307B" w:rsidRPr="00A447AB">
              <w:rPr>
                <w:szCs w:val="22"/>
              </w:rPr>
              <w:instrText xml:space="preserve"> PAGE </w:instrText>
            </w:r>
            <w:r w:rsidR="0070307B" w:rsidRPr="00A447AB">
              <w:rPr>
                <w:szCs w:val="22"/>
              </w:rPr>
              <w:fldChar w:fldCharType="separate"/>
            </w:r>
            <w:r w:rsidR="00A447AB">
              <w:rPr>
                <w:noProof/>
                <w:szCs w:val="22"/>
              </w:rPr>
              <w:t>26</w:t>
            </w:r>
            <w:r w:rsidR="0070307B" w:rsidRPr="00A447AB">
              <w:rPr>
                <w:szCs w:val="22"/>
              </w:rPr>
              <w:fldChar w:fldCharType="end"/>
            </w:r>
            <w:r w:rsidR="0070307B" w:rsidRPr="00A447AB">
              <w:rPr>
                <w:szCs w:val="22"/>
              </w:rPr>
              <w:t xml:space="preserve"> </w:t>
            </w:r>
            <w:r w:rsidR="00C70843" w:rsidRPr="00A447AB">
              <w:rPr>
                <w:szCs w:val="22"/>
              </w:rPr>
              <w:t>/</w:t>
            </w:r>
            <w:r w:rsidR="0070307B" w:rsidRPr="00A447AB">
              <w:rPr>
                <w:szCs w:val="22"/>
              </w:rPr>
              <w:t xml:space="preserve"> </w:t>
            </w:r>
            <w:r w:rsidR="0070307B" w:rsidRPr="00A447AB">
              <w:rPr>
                <w:szCs w:val="22"/>
              </w:rPr>
              <w:fldChar w:fldCharType="begin"/>
            </w:r>
            <w:r w:rsidR="0070307B" w:rsidRPr="00A447AB">
              <w:rPr>
                <w:szCs w:val="22"/>
              </w:rPr>
              <w:instrText xml:space="preserve"> NUMPAGES  </w:instrText>
            </w:r>
            <w:r w:rsidR="0070307B" w:rsidRPr="00A447AB">
              <w:rPr>
                <w:szCs w:val="22"/>
              </w:rPr>
              <w:fldChar w:fldCharType="separate"/>
            </w:r>
            <w:r w:rsidR="00A447AB">
              <w:rPr>
                <w:noProof/>
                <w:szCs w:val="22"/>
              </w:rPr>
              <w:t>27</w:t>
            </w:r>
            <w:r w:rsidR="0070307B" w:rsidRPr="00A447AB">
              <w:rPr>
                <w:szCs w:val="22"/>
              </w:rPr>
              <w:fldChar w:fldCharType="end"/>
            </w:r>
          </w:sdtContent>
        </w:sdt>
      </w:sdtContent>
    </w:sdt>
  </w:p>
  <w:p w14:paraId="534029E9" w14:textId="77777777" w:rsidR="0070307B" w:rsidRPr="00C536C2" w:rsidRDefault="0070307B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DEC97" w14:textId="77777777" w:rsidR="0037696F" w:rsidRDefault="0037696F">
      <w:r>
        <w:separator/>
      </w:r>
    </w:p>
  </w:footnote>
  <w:footnote w:type="continuationSeparator" w:id="0">
    <w:p w14:paraId="04BF1605" w14:textId="77777777" w:rsidR="0037696F" w:rsidRDefault="0037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663"/>
    <w:multiLevelType w:val="hybridMultilevel"/>
    <w:tmpl w:val="F1947052"/>
    <w:lvl w:ilvl="0" w:tplc="17A8C9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49012CB"/>
    <w:multiLevelType w:val="hybridMultilevel"/>
    <w:tmpl w:val="9F9CC448"/>
    <w:lvl w:ilvl="0" w:tplc="17A8C9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D074BF8"/>
    <w:multiLevelType w:val="hybridMultilevel"/>
    <w:tmpl w:val="86446E8C"/>
    <w:lvl w:ilvl="0" w:tplc="17A8C90C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7FD6208"/>
    <w:multiLevelType w:val="hybridMultilevel"/>
    <w:tmpl w:val="50A41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3314E7"/>
    <w:multiLevelType w:val="hybridMultilevel"/>
    <w:tmpl w:val="B01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D520E"/>
    <w:multiLevelType w:val="hybridMultilevel"/>
    <w:tmpl w:val="726E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D7837"/>
    <w:multiLevelType w:val="hybridMultilevel"/>
    <w:tmpl w:val="54C6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642A0"/>
    <w:multiLevelType w:val="hybridMultilevel"/>
    <w:tmpl w:val="6888C0A2"/>
    <w:lvl w:ilvl="0" w:tplc="7EB0AAE0">
      <w:start w:val="1"/>
      <w:numFmt w:val="bullet"/>
      <w:pStyle w:val="PBstyle"/>
      <w:lvlText w:val="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0" w15:restartNumberingAfterBreak="0">
    <w:nsid w:val="70D56BBC"/>
    <w:multiLevelType w:val="hybridMultilevel"/>
    <w:tmpl w:val="D19845B8"/>
    <w:lvl w:ilvl="0" w:tplc="17A8C9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7"/>
    </w:lvlOverride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1061"/>
    <w:rsid w:val="0001302A"/>
    <w:rsid w:val="00017801"/>
    <w:rsid w:val="0002120B"/>
    <w:rsid w:val="00035764"/>
    <w:rsid w:val="000363C5"/>
    <w:rsid w:val="00036E05"/>
    <w:rsid w:val="00043745"/>
    <w:rsid w:val="00043ABC"/>
    <w:rsid w:val="00045D90"/>
    <w:rsid w:val="000511C0"/>
    <w:rsid w:val="000529D4"/>
    <w:rsid w:val="0005798D"/>
    <w:rsid w:val="0006148F"/>
    <w:rsid w:val="00061C5E"/>
    <w:rsid w:val="00064273"/>
    <w:rsid w:val="00066FE6"/>
    <w:rsid w:val="0007038D"/>
    <w:rsid w:val="0007115A"/>
    <w:rsid w:val="0007729C"/>
    <w:rsid w:val="00083BE0"/>
    <w:rsid w:val="00085629"/>
    <w:rsid w:val="00087ABC"/>
    <w:rsid w:val="0009156E"/>
    <w:rsid w:val="00091B8C"/>
    <w:rsid w:val="00094574"/>
    <w:rsid w:val="00095FB6"/>
    <w:rsid w:val="0009621A"/>
    <w:rsid w:val="0009758B"/>
    <w:rsid w:val="000A0F4A"/>
    <w:rsid w:val="000B07B8"/>
    <w:rsid w:val="000B3597"/>
    <w:rsid w:val="000C0895"/>
    <w:rsid w:val="000C61BA"/>
    <w:rsid w:val="000D28CD"/>
    <w:rsid w:val="000D5631"/>
    <w:rsid w:val="000D7932"/>
    <w:rsid w:val="000E75C0"/>
    <w:rsid w:val="000F24EA"/>
    <w:rsid w:val="001100DE"/>
    <w:rsid w:val="00111523"/>
    <w:rsid w:val="001115DC"/>
    <w:rsid w:val="00121268"/>
    <w:rsid w:val="0012225D"/>
    <w:rsid w:val="00122B6D"/>
    <w:rsid w:val="00131E45"/>
    <w:rsid w:val="0013428D"/>
    <w:rsid w:val="0013441D"/>
    <w:rsid w:val="001347CD"/>
    <w:rsid w:val="00137966"/>
    <w:rsid w:val="00141639"/>
    <w:rsid w:val="0014180A"/>
    <w:rsid w:val="00144165"/>
    <w:rsid w:val="00147A35"/>
    <w:rsid w:val="00147C6E"/>
    <w:rsid w:val="00151DAC"/>
    <w:rsid w:val="001528E1"/>
    <w:rsid w:val="00161896"/>
    <w:rsid w:val="00173251"/>
    <w:rsid w:val="00173D18"/>
    <w:rsid w:val="00175772"/>
    <w:rsid w:val="00175A7E"/>
    <w:rsid w:val="00180E90"/>
    <w:rsid w:val="00181FAF"/>
    <w:rsid w:val="00185123"/>
    <w:rsid w:val="001851B8"/>
    <w:rsid w:val="0018601D"/>
    <w:rsid w:val="001862A9"/>
    <w:rsid w:val="0018635D"/>
    <w:rsid w:val="00192DC9"/>
    <w:rsid w:val="001935C1"/>
    <w:rsid w:val="00194FEC"/>
    <w:rsid w:val="001956D8"/>
    <w:rsid w:val="00196338"/>
    <w:rsid w:val="001A3C36"/>
    <w:rsid w:val="001B0C9F"/>
    <w:rsid w:val="001B1792"/>
    <w:rsid w:val="001B353C"/>
    <w:rsid w:val="001B39EA"/>
    <w:rsid w:val="001B3B20"/>
    <w:rsid w:val="001B5145"/>
    <w:rsid w:val="001B5815"/>
    <w:rsid w:val="001B706A"/>
    <w:rsid w:val="001C16B2"/>
    <w:rsid w:val="001C5D9E"/>
    <w:rsid w:val="001D04E4"/>
    <w:rsid w:val="001D10C9"/>
    <w:rsid w:val="001D4636"/>
    <w:rsid w:val="001D7862"/>
    <w:rsid w:val="001E0A07"/>
    <w:rsid w:val="001E6145"/>
    <w:rsid w:val="001E6E27"/>
    <w:rsid w:val="001F2D4E"/>
    <w:rsid w:val="001F39B6"/>
    <w:rsid w:val="001F3B8B"/>
    <w:rsid w:val="001F403F"/>
    <w:rsid w:val="001F6520"/>
    <w:rsid w:val="002031D6"/>
    <w:rsid w:val="00205877"/>
    <w:rsid w:val="00220EE9"/>
    <w:rsid w:val="0022105A"/>
    <w:rsid w:val="00221D2B"/>
    <w:rsid w:val="0022218E"/>
    <w:rsid w:val="0022223A"/>
    <w:rsid w:val="002238AB"/>
    <w:rsid w:val="002246CA"/>
    <w:rsid w:val="00233649"/>
    <w:rsid w:val="0023657A"/>
    <w:rsid w:val="00237C81"/>
    <w:rsid w:val="00237E17"/>
    <w:rsid w:val="0024049B"/>
    <w:rsid w:val="0024074E"/>
    <w:rsid w:val="0024132F"/>
    <w:rsid w:val="0024141E"/>
    <w:rsid w:val="00242DCD"/>
    <w:rsid w:val="00246257"/>
    <w:rsid w:val="00247C5C"/>
    <w:rsid w:val="0025494C"/>
    <w:rsid w:val="00255BDF"/>
    <w:rsid w:val="0025637A"/>
    <w:rsid w:val="00257951"/>
    <w:rsid w:val="00260B7A"/>
    <w:rsid w:val="002627EF"/>
    <w:rsid w:val="00264FFE"/>
    <w:rsid w:val="00266840"/>
    <w:rsid w:val="00266B80"/>
    <w:rsid w:val="00271D08"/>
    <w:rsid w:val="002728F4"/>
    <w:rsid w:val="0027367E"/>
    <w:rsid w:val="00273BE0"/>
    <w:rsid w:val="00280500"/>
    <w:rsid w:val="00280922"/>
    <w:rsid w:val="00280D92"/>
    <w:rsid w:val="00286CD8"/>
    <w:rsid w:val="00286EC0"/>
    <w:rsid w:val="00290430"/>
    <w:rsid w:val="0029703E"/>
    <w:rsid w:val="002B5F42"/>
    <w:rsid w:val="002B611B"/>
    <w:rsid w:val="002B6F6A"/>
    <w:rsid w:val="002C0FBF"/>
    <w:rsid w:val="002C2654"/>
    <w:rsid w:val="002C458A"/>
    <w:rsid w:val="002D19C7"/>
    <w:rsid w:val="002D4B19"/>
    <w:rsid w:val="002E5252"/>
    <w:rsid w:val="002E6E56"/>
    <w:rsid w:val="002E7512"/>
    <w:rsid w:val="002F2E47"/>
    <w:rsid w:val="002F3F67"/>
    <w:rsid w:val="002F5A43"/>
    <w:rsid w:val="002F5E2F"/>
    <w:rsid w:val="002F73F8"/>
    <w:rsid w:val="002F7B51"/>
    <w:rsid w:val="00301B3F"/>
    <w:rsid w:val="00302060"/>
    <w:rsid w:val="00306D93"/>
    <w:rsid w:val="00306E9A"/>
    <w:rsid w:val="0030757F"/>
    <w:rsid w:val="00312226"/>
    <w:rsid w:val="003122D0"/>
    <w:rsid w:val="00313978"/>
    <w:rsid w:val="00315E6E"/>
    <w:rsid w:val="003162C5"/>
    <w:rsid w:val="00316FC0"/>
    <w:rsid w:val="00317E7C"/>
    <w:rsid w:val="00321375"/>
    <w:rsid w:val="003230BF"/>
    <w:rsid w:val="00326F8D"/>
    <w:rsid w:val="00330706"/>
    <w:rsid w:val="00333C1C"/>
    <w:rsid w:val="00333EE3"/>
    <w:rsid w:val="00335366"/>
    <w:rsid w:val="00340B77"/>
    <w:rsid w:val="00340D63"/>
    <w:rsid w:val="0034144A"/>
    <w:rsid w:val="00344BC5"/>
    <w:rsid w:val="003452C0"/>
    <w:rsid w:val="00352903"/>
    <w:rsid w:val="0035358E"/>
    <w:rsid w:val="00354069"/>
    <w:rsid w:val="00357B36"/>
    <w:rsid w:val="00364301"/>
    <w:rsid w:val="00364C53"/>
    <w:rsid w:val="003655BC"/>
    <w:rsid w:val="00365BB7"/>
    <w:rsid w:val="00367CFE"/>
    <w:rsid w:val="00375637"/>
    <w:rsid w:val="003758A5"/>
    <w:rsid w:val="00375A25"/>
    <w:rsid w:val="00375AA3"/>
    <w:rsid w:val="003765A8"/>
    <w:rsid w:val="0037696F"/>
    <w:rsid w:val="00376C74"/>
    <w:rsid w:val="00377C17"/>
    <w:rsid w:val="00381114"/>
    <w:rsid w:val="00382204"/>
    <w:rsid w:val="00383195"/>
    <w:rsid w:val="00395308"/>
    <w:rsid w:val="003A223F"/>
    <w:rsid w:val="003A2DF8"/>
    <w:rsid w:val="003B1381"/>
    <w:rsid w:val="003B1F87"/>
    <w:rsid w:val="003B2082"/>
    <w:rsid w:val="003B5A62"/>
    <w:rsid w:val="003B6AB4"/>
    <w:rsid w:val="003C0738"/>
    <w:rsid w:val="003C0A13"/>
    <w:rsid w:val="003C0E38"/>
    <w:rsid w:val="003C18A4"/>
    <w:rsid w:val="003C3965"/>
    <w:rsid w:val="003C4F3E"/>
    <w:rsid w:val="003C6181"/>
    <w:rsid w:val="003C76E3"/>
    <w:rsid w:val="003D18C1"/>
    <w:rsid w:val="003D6B47"/>
    <w:rsid w:val="003D7CD1"/>
    <w:rsid w:val="003E21DE"/>
    <w:rsid w:val="003E23D0"/>
    <w:rsid w:val="003E3EC7"/>
    <w:rsid w:val="003E506C"/>
    <w:rsid w:val="003F026E"/>
    <w:rsid w:val="003F52B1"/>
    <w:rsid w:val="0040287B"/>
    <w:rsid w:val="00404387"/>
    <w:rsid w:val="00405CC4"/>
    <w:rsid w:val="00410071"/>
    <w:rsid w:val="004123CD"/>
    <w:rsid w:val="0041386C"/>
    <w:rsid w:val="00415E43"/>
    <w:rsid w:val="00416686"/>
    <w:rsid w:val="00420064"/>
    <w:rsid w:val="0042139F"/>
    <w:rsid w:val="0042188B"/>
    <w:rsid w:val="00421E03"/>
    <w:rsid w:val="004234ED"/>
    <w:rsid w:val="00427D41"/>
    <w:rsid w:val="00434680"/>
    <w:rsid w:val="00437F3C"/>
    <w:rsid w:val="00444F92"/>
    <w:rsid w:val="00446DDB"/>
    <w:rsid w:val="00451197"/>
    <w:rsid w:val="0045208B"/>
    <w:rsid w:val="00452D33"/>
    <w:rsid w:val="00462C33"/>
    <w:rsid w:val="00464483"/>
    <w:rsid w:val="00467527"/>
    <w:rsid w:val="004710F9"/>
    <w:rsid w:val="00471FB5"/>
    <w:rsid w:val="004749DC"/>
    <w:rsid w:val="00481003"/>
    <w:rsid w:val="00492248"/>
    <w:rsid w:val="0049283E"/>
    <w:rsid w:val="00494694"/>
    <w:rsid w:val="00497648"/>
    <w:rsid w:val="004A23F0"/>
    <w:rsid w:val="004A370D"/>
    <w:rsid w:val="004A4388"/>
    <w:rsid w:val="004A5DBE"/>
    <w:rsid w:val="004B4FF2"/>
    <w:rsid w:val="004B5A11"/>
    <w:rsid w:val="004B7A50"/>
    <w:rsid w:val="004C048E"/>
    <w:rsid w:val="004C1DEA"/>
    <w:rsid w:val="004C3B38"/>
    <w:rsid w:val="004C6613"/>
    <w:rsid w:val="004D0F50"/>
    <w:rsid w:val="004D2010"/>
    <w:rsid w:val="004D230F"/>
    <w:rsid w:val="004D6359"/>
    <w:rsid w:val="004D671A"/>
    <w:rsid w:val="004E1F99"/>
    <w:rsid w:val="004E2234"/>
    <w:rsid w:val="004F41A2"/>
    <w:rsid w:val="00501E33"/>
    <w:rsid w:val="00503974"/>
    <w:rsid w:val="00510D78"/>
    <w:rsid w:val="00511776"/>
    <w:rsid w:val="0051482F"/>
    <w:rsid w:val="005153C7"/>
    <w:rsid w:val="00515CA9"/>
    <w:rsid w:val="00517A5C"/>
    <w:rsid w:val="0052230B"/>
    <w:rsid w:val="005254C8"/>
    <w:rsid w:val="00525A8A"/>
    <w:rsid w:val="005276F0"/>
    <w:rsid w:val="00530909"/>
    <w:rsid w:val="00530D4F"/>
    <w:rsid w:val="0053292C"/>
    <w:rsid w:val="00534156"/>
    <w:rsid w:val="0053434D"/>
    <w:rsid w:val="005414F4"/>
    <w:rsid w:val="0054391F"/>
    <w:rsid w:val="005456BC"/>
    <w:rsid w:val="00545803"/>
    <w:rsid w:val="00550A40"/>
    <w:rsid w:val="00552990"/>
    <w:rsid w:val="005570D4"/>
    <w:rsid w:val="00560BB2"/>
    <w:rsid w:val="00561286"/>
    <w:rsid w:val="005634C0"/>
    <w:rsid w:val="00563FC7"/>
    <w:rsid w:val="005655F5"/>
    <w:rsid w:val="005717D9"/>
    <w:rsid w:val="00572C4C"/>
    <w:rsid w:val="005738FF"/>
    <w:rsid w:val="00580A50"/>
    <w:rsid w:val="005812AB"/>
    <w:rsid w:val="005834A0"/>
    <w:rsid w:val="00585FBB"/>
    <w:rsid w:val="0058680E"/>
    <w:rsid w:val="00586897"/>
    <w:rsid w:val="00594B41"/>
    <w:rsid w:val="00595ED4"/>
    <w:rsid w:val="00596B78"/>
    <w:rsid w:val="005A49FC"/>
    <w:rsid w:val="005B21F0"/>
    <w:rsid w:val="005B3388"/>
    <w:rsid w:val="005C0DCD"/>
    <w:rsid w:val="005C3F73"/>
    <w:rsid w:val="005C3FA5"/>
    <w:rsid w:val="005C4F0B"/>
    <w:rsid w:val="005C7891"/>
    <w:rsid w:val="005D4968"/>
    <w:rsid w:val="005E1394"/>
    <w:rsid w:val="005E37DF"/>
    <w:rsid w:val="005E4CE4"/>
    <w:rsid w:val="005E5CCA"/>
    <w:rsid w:val="005E6EBF"/>
    <w:rsid w:val="00603302"/>
    <w:rsid w:val="00604E4F"/>
    <w:rsid w:val="006051AA"/>
    <w:rsid w:val="006054EE"/>
    <w:rsid w:val="00610B80"/>
    <w:rsid w:val="006118B6"/>
    <w:rsid w:val="006138E9"/>
    <w:rsid w:val="00614976"/>
    <w:rsid w:val="0061537C"/>
    <w:rsid w:val="006179C8"/>
    <w:rsid w:val="00621D31"/>
    <w:rsid w:val="00625D4F"/>
    <w:rsid w:val="006270C0"/>
    <w:rsid w:val="00630195"/>
    <w:rsid w:val="00630F8E"/>
    <w:rsid w:val="00631CDD"/>
    <w:rsid w:val="00635156"/>
    <w:rsid w:val="0064143F"/>
    <w:rsid w:val="00642F5C"/>
    <w:rsid w:val="00645098"/>
    <w:rsid w:val="0064540D"/>
    <w:rsid w:val="00646154"/>
    <w:rsid w:val="00646CBE"/>
    <w:rsid w:val="006477FB"/>
    <w:rsid w:val="0065262E"/>
    <w:rsid w:val="006527E8"/>
    <w:rsid w:val="00652991"/>
    <w:rsid w:val="00652A01"/>
    <w:rsid w:val="00652D68"/>
    <w:rsid w:val="006533D0"/>
    <w:rsid w:val="006559AF"/>
    <w:rsid w:val="00660ED5"/>
    <w:rsid w:val="0066317C"/>
    <w:rsid w:val="00663D11"/>
    <w:rsid w:val="00664F73"/>
    <w:rsid w:val="00665EEC"/>
    <w:rsid w:val="00666162"/>
    <w:rsid w:val="0066719E"/>
    <w:rsid w:val="00670F08"/>
    <w:rsid w:val="00675D61"/>
    <w:rsid w:val="0068625B"/>
    <w:rsid w:val="00687D17"/>
    <w:rsid w:val="00690E5C"/>
    <w:rsid w:val="006917A6"/>
    <w:rsid w:val="0069194C"/>
    <w:rsid w:val="0069318E"/>
    <w:rsid w:val="00693874"/>
    <w:rsid w:val="00693F46"/>
    <w:rsid w:val="00695399"/>
    <w:rsid w:val="00695CBE"/>
    <w:rsid w:val="006A4BA7"/>
    <w:rsid w:val="006B3A51"/>
    <w:rsid w:val="006B4651"/>
    <w:rsid w:val="006B720B"/>
    <w:rsid w:val="006B7A9A"/>
    <w:rsid w:val="006C0F14"/>
    <w:rsid w:val="006C4282"/>
    <w:rsid w:val="006C4B35"/>
    <w:rsid w:val="006D03ED"/>
    <w:rsid w:val="006D615D"/>
    <w:rsid w:val="006E11D4"/>
    <w:rsid w:val="006E23C1"/>
    <w:rsid w:val="006E3952"/>
    <w:rsid w:val="006E3E46"/>
    <w:rsid w:val="006E4993"/>
    <w:rsid w:val="006E7121"/>
    <w:rsid w:val="006F158F"/>
    <w:rsid w:val="0070108A"/>
    <w:rsid w:val="0070307B"/>
    <w:rsid w:val="00715AF2"/>
    <w:rsid w:val="0072225D"/>
    <w:rsid w:val="0072658F"/>
    <w:rsid w:val="00731B3F"/>
    <w:rsid w:val="0073724B"/>
    <w:rsid w:val="007402C4"/>
    <w:rsid w:val="00740DEC"/>
    <w:rsid w:val="00747807"/>
    <w:rsid w:val="007560E8"/>
    <w:rsid w:val="0075617B"/>
    <w:rsid w:val="00760CCB"/>
    <w:rsid w:val="00764648"/>
    <w:rsid w:val="00765869"/>
    <w:rsid w:val="00765A88"/>
    <w:rsid w:val="00766B42"/>
    <w:rsid w:val="007672F3"/>
    <w:rsid w:val="00770AA6"/>
    <w:rsid w:val="007803E7"/>
    <w:rsid w:val="00781CF9"/>
    <w:rsid w:val="00787A05"/>
    <w:rsid w:val="007920B9"/>
    <w:rsid w:val="0079367F"/>
    <w:rsid w:val="007A747B"/>
    <w:rsid w:val="007A7866"/>
    <w:rsid w:val="007B0B65"/>
    <w:rsid w:val="007B16C4"/>
    <w:rsid w:val="007B7A45"/>
    <w:rsid w:val="007C0916"/>
    <w:rsid w:val="007C2D7E"/>
    <w:rsid w:val="007C3312"/>
    <w:rsid w:val="007C4CBC"/>
    <w:rsid w:val="007C6177"/>
    <w:rsid w:val="007D17FD"/>
    <w:rsid w:val="007D484F"/>
    <w:rsid w:val="007D48C5"/>
    <w:rsid w:val="007D5BCD"/>
    <w:rsid w:val="007D6CF5"/>
    <w:rsid w:val="007E06F0"/>
    <w:rsid w:val="007E0EAA"/>
    <w:rsid w:val="007E1D00"/>
    <w:rsid w:val="007E2C3E"/>
    <w:rsid w:val="007F578B"/>
    <w:rsid w:val="007F60FD"/>
    <w:rsid w:val="007F7C24"/>
    <w:rsid w:val="00801D47"/>
    <w:rsid w:val="008025C7"/>
    <w:rsid w:val="00802DFC"/>
    <w:rsid w:val="00804933"/>
    <w:rsid w:val="00814781"/>
    <w:rsid w:val="0082096F"/>
    <w:rsid w:val="00820CD8"/>
    <w:rsid w:val="008226D9"/>
    <w:rsid w:val="0082315F"/>
    <w:rsid w:val="00824238"/>
    <w:rsid w:val="008247C1"/>
    <w:rsid w:val="008311BF"/>
    <w:rsid w:val="00833620"/>
    <w:rsid w:val="008348E5"/>
    <w:rsid w:val="00834C80"/>
    <w:rsid w:val="00834DBB"/>
    <w:rsid w:val="00836F5C"/>
    <w:rsid w:val="00841BC0"/>
    <w:rsid w:val="00842FFB"/>
    <w:rsid w:val="00862084"/>
    <w:rsid w:val="0086351A"/>
    <w:rsid w:val="00864366"/>
    <w:rsid w:val="008668BD"/>
    <w:rsid w:val="0086693F"/>
    <w:rsid w:val="00873C15"/>
    <w:rsid w:val="00874B61"/>
    <w:rsid w:val="00876BAB"/>
    <w:rsid w:val="00880F70"/>
    <w:rsid w:val="00881E87"/>
    <w:rsid w:val="00894AB5"/>
    <w:rsid w:val="00895678"/>
    <w:rsid w:val="00896372"/>
    <w:rsid w:val="008A1DAC"/>
    <w:rsid w:val="008A294D"/>
    <w:rsid w:val="008A48B7"/>
    <w:rsid w:val="008A7046"/>
    <w:rsid w:val="008A7D68"/>
    <w:rsid w:val="008B2299"/>
    <w:rsid w:val="008B3EB5"/>
    <w:rsid w:val="008C5001"/>
    <w:rsid w:val="008C5809"/>
    <w:rsid w:val="008C7422"/>
    <w:rsid w:val="008D0677"/>
    <w:rsid w:val="008D1F46"/>
    <w:rsid w:val="008D2962"/>
    <w:rsid w:val="008D5F86"/>
    <w:rsid w:val="008D78C9"/>
    <w:rsid w:val="008E0FC9"/>
    <w:rsid w:val="008E1DF5"/>
    <w:rsid w:val="008E5051"/>
    <w:rsid w:val="008E7192"/>
    <w:rsid w:val="008F35B8"/>
    <w:rsid w:val="008F50C7"/>
    <w:rsid w:val="008F7126"/>
    <w:rsid w:val="008F7384"/>
    <w:rsid w:val="00903D7F"/>
    <w:rsid w:val="00913684"/>
    <w:rsid w:val="009143D8"/>
    <w:rsid w:val="00917BDE"/>
    <w:rsid w:val="00922A46"/>
    <w:rsid w:val="00923865"/>
    <w:rsid w:val="0093016E"/>
    <w:rsid w:val="009319BF"/>
    <w:rsid w:val="0093478A"/>
    <w:rsid w:val="00934B4D"/>
    <w:rsid w:val="009426E6"/>
    <w:rsid w:val="00942BEA"/>
    <w:rsid w:val="00944105"/>
    <w:rsid w:val="009508AC"/>
    <w:rsid w:val="00952F45"/>
    <w:rsid w:val="00955C75"/>
    <w:rsid w:val="0095600E"/>
    <w:rsid w:val="00956376"/>
    <w:rsid w:val="009603C1"/>
    <w:rsid w:val="0096355C"/>
    <w:rsid w:val="009677DF"/>
    <w:rsid w:val="00971DF2"/>
    <w:rsid w:val="00973EA5"/>
    <w:rsid w:val="00974882"/>
    <w:rsid w:val="00975098"/>
    <w:rsid w:val="00976773"/>
    <w:rsid w:val="0098198A"/>
    <w:rsid w:val="00985E7A"/>
    <w:rsid w:val="00987A60"/>
    <w:rsid w:val="00991948"/>
    <w:rsid w:val="009946F8"/>
    <w:rsid w:val="00995D2F"/>
    <w:rsid w:val="00996B5E"/>
    <w:rsid w:val="00996E6B"/>
    <w:rsid w:val="009A0988"/>
    <w:rsid w:val="009A1D64"/>
    <w:rsid w:val="009A2B75"/>
    <w:rsid w:val="009A3F5B"/>
    <w:rsid w:val="009B006E"/>
    <w:rsid w:val="009B07A0"/>
    <w:rsid w:val="009B1292"/>
    <w:rsid w:val="009B2430"/>
    <w:rsid w:val="009B338B"/>
    <w:rsid w:val="009B38E0"/>
    <w:rsid w:val="009B4699"/>
    <w:rsid w:val="009B58AD"/>
    <w:rsid w:val="009B5AFA"/>
    <w:rsid w:val="009B704D"/>
    <w:rsid w:val="009B7935"/>
    <w:rsid w:val="009B7C15"/>
    <w:rsid w:val="009C7BA2"/>
    <w:rsid w:val="009D1161"/>
    <w:rsid w:val="009D177F"/>
    <w:rsid w:val="009D19E6"/>
    <w:rsid w:val="009D27FA"/>
    <w:rsid w:val="009D491C"/>
    <w:rsid w:val="009D667B"/>
    <w:rsid w:val="009D6F03"/>
    <w:rsid w:val="009E4AFF"/>
    <w:rsid w:val="009F28FD"/>
    <w:rsid w:val="009F4449"/>
    <w:rsid w:val="00A010B3"/>
    <w:rsid w:val="00A02252"/>
    <w:rsid w:val="00A02F26"/>
    <w:rsid w:val="00A127F1"/>
    <w:rsid w:val="00A13459"/>
    <w:rsid w:val="00A1500B"/>
    <w:rsid w:val="00A22475"/>
    <w:rsid w:val="00A23AC6"/>
    <w:rsid w:val="00A24977"/>
    <w:rsid w:val="00A27130"/>
    <w:rsid w:val="00A31C05"/>
    <w:rsid w:val="00A3411B"/>
    <w:rsid w:val="00A40BD0"/>
    <w:rsid w:val="00A411C0"/>
    <w:rsid w:val="00A41463"/>
    <w:rsid w:val="00A43422"/>
    <w:rsid w:val="00A447AB"/>
    <w:rsid w:val="00A45451"/>
    <w:rsid w:val="00A46A0C"/>
    <w:rsid w:val="00A50A52"/>
    <w:rsid w:val="00A52C7D"/>
    <w:rsid w:val="00A549FA"/>
    <w:rsid w:val="00A55653"/>
    <w:rsid w:val="00A560A9"/>
    <w:rsid w:val="00A56BE5"/>
    <w:rsid w:val="00A5721D"/>
    <w:rsid w:val="00A605F6"/>
    <w:rsid w:val="00A60AA9"/>
    <w:rsid w:val="00A60EBD"/>
    <w:rsid w:val="00A60FCC"/>
    <w:rsid w:val="00A6479A"/>
    <w:rsid w:val="00A7147C"/>
    <w:rsid w:val="00A7660B"/>
    <w:rsid w:val="00A83808"/>
    <w:rsid w:val="00A84638"/>
    <w:rsid w:val="00A85399"/>
    <w:rsid w:val="00A861B2"/>
    <w:rsid w:val="00A86897"/>
    <w:rsid w:val="00A87881"/>
    <w:rsid w:val="00A95733"/>
    <w:rsid w:val="00AA53CE"/>
    <w:rsid w:val="00AA6DF7"/>
    <w:rsid w:val="00AB00E2"/>
    <w:rsid w:val="00AB0474"/>
    <w:rsid w:val="00AB2A72"/>
    <w:rsid w:val="00AB5465"/>
    <w:rsid w:val="00AB5F0F"/>
    <w:rsid w:val="00AB7046"/>
    <w:rsid w:val="00AC16D0"/>
    <w:rsid w:val="00AC2422"/>
    <w:rsid w:val="00AC4EA9"/>
    <w:rsid w:val="00AD2032"/>
    <w:rsid w:val="00AD2C08"/>
    <w:rsid w:val="00AD3F0C"/>
    <w:rsid w:val="00AD7557"/>
    <w:rsid w:val="00AF0C23"/>
    <w:rsid w:val="00AF75DF"/>
    <w:rsid w:val="00AF7C3B"/>
    <w:rsid w:val="00B02E9A"/>
    <w:rsid w:val="00B04FBE"/>
    <w:rsid w:val="00B05CBB"/>
    <w:rsid w:val="00B06CAE"/>
    <w:rsid w:val="00B133DB"/>
    <w:rsid w:val="00B2168C"/>
    <w:rsid w:val="00B2323A"/>
    <w:rsid w:val="00B26FAC"/>
    <w:rsid w:val="00B31AA2"/>
    <w:rsid w:val="00B3409D"/>
    <w:rsid w:val="00B3463B"/>
    <w:rsid w:val="00B3483A"/>
    <w:rsid w:val="00B35438"/>
    <w:rsid w:val="00B408F8"/>
    <w:rsid w:val="00B42828"/>
    <w:rsid w:val="00B46527"/>
    <w:rsid w:val="00B47BAC"/>
    <w:rsid w:val="00B526A2"/>
    <w:rsid w:val="00B53465"/>
    <w:rsid w:val="00B61F32"/>
    <w:rsid w:val="00B64404"/>
    <w:rsid w:val="00B65077"/>
    <w:rsid w:val="00B72917"/>
    <w:rsid w:val="00B73027"/>
    <w:rsid w:val="00B74C0B"/>
    <w:rsid w:val="00B766D4"/>
    <w:rsid w:val="00B815BA"/>
    <w:rsid w:val="00B8400D"/>
    <w:rsid w:val="00B87CB9"/>
    <w:rsid w:val="00B90191"/>
    <w:rsid w:val="00B93A37"/>
    <w:rsid w:val="00B93E2B"/>
    <w:rsid w:val="00B974D1"/>
    <w:rsid w:val="00BA0A51"/>
    <w:rsid w:val="00BA1550"/>
    <w:rsid w:val="00BA1819"/>
    <w:rsid w:val="00BA1D3D"/>
    <w:rsid w:val="00BA27C3"/>
    <w:rsid w:val="00BA5A22"/>
    <w:rsid w:val="00BB05BA"/>
    <w:rsid w:val="00BB197B"/>
    <w:rsid w:val="00BB3C23"/>
    <w:rsid w:val="00BB55E5"/>
    <w:rsid w:val="00BB7886"/>
    <w:rsid w:val="00BC0F42"/>
    <w:rsid w:val="00BC1FB0"/>
    <w:rsid w:val="00BC38B9"/>
    <w:rsid w:val="00BC5EDB"/>
    <w:rsid w:val="00BC7655"/>
    <w:rsid w:val="00BC7807"/>
    <w:rsid w:val="00BC7D38"/>
    <w:rsid w:val="00BD4242"/>
    <w:rsid w:val="00BD4E90"/>
    <w:rsid w:val="00BD725A"/>
    <w:rsid w:val="00BE0228"/>
    <w:rsid w:val="00BE6780"/>
    <w:rsid w:val="00BE717D"/>
    <w:rsid w:val="00BE77AB"/>
    <w:rsid w:val="00BF1523"/>
    <w:rsid w:val="00BF3750"/>
    <w:rsid w:val="00BF39C6"/>
    <w:rsid w:val="00BF7F87"/>
    <w:rsid w:val="00C022E1"/>
    <w:rsid w:val="00C06244"/>
    <w:rsid w:val="00C067BF"/>
    <w:rsid w:val="00C077AB"/>
    <w:rsid w:val="00C10608"/>
    <w:rsid w:val="00C125FC"/>
    <w:rsid w:val="00C13080"/>
    <w:rsid w:val="00C14FCC"/>
    <w:rsid w:val="00C169EB"/>
    <w:rsid w:val="00C20E99"/>
    <w:rsid w:val="00C23B39"/>
    <w:rsid w:val="00C242EB"/>
    <w:rsid w:val="00C32885"/>
    <w:rsid w:val="00C32D23"/>
    <w:rsid w:val="00C33FAE"/>
    <w:rsid w:val="00C35EF7"/>
    <w:rsid w:val="00C402C1"/>
    <w:rsid w:val="00C40767"/>
    <w:rsid w:val="00C457CD"/>
    <w:rsid w:val="00C465C3"/>
    <w:rsid w:val="00C465F6"/>
    <w:rsid w:val="00C46A20"/>
    <w:rsid w:val="00C476CA"/>
    <w:rsid w:val="00C5018F"/>
    <w:rsid w:val="00C50821"/>
    <w:rsid w:val="00C529CC"/>
    <w:rsid w:val="00C536C2"/>
    <w:rsid w:val="00C53FB0"/>
    <w:rsid w:val="00C55F47"/>
    <w:rsid w:val="00C56E2E"/>
    <w:rsid w:val="00C64234"/>
    <w:rsid w:val="00C64A31"/>
    <w:rsid w:val="00C6553D"/>
    <w:rsid w:val="00C67A83"/>
    <w:rsid w:val="00C70843"/>
    <w:rsid w:val="00C746AE"/>
    <w:rsid w:val="00C82E8B"/>
    <w:rsid w:val="00C83C21"/>
    <w:rsid w:val="00C954FE"/>
    <w:rsid w:val="00C96623"/>
    <w:rsid w:val="00C96D37"/>
    <w:rsid w:val="00C97F75"/>
    <w:rsid w:val="00CB1A81"/>
    <w:rsid w:val="00CB3DA1"/>
    <w:rsid w:val="00CB48D5"/>
    <w:rsid w:val="00CC271A"/>
    <w:rsid w:val="00CC4C88"/>
    <w:rsid w:val="00CC5665"/>
    <w:rsid w:val="00CC6260"/>
    <w:rsid w:val="00CD0B1F"/>
    <w:rsid w:val="00CD209B"/>
    <w:rsid w:val="00CD3F96"/>
    <w:rsid w:val="00CD4804"/>
    <w:rsid w:val="00CE09F3"/>
    <w:rsid w:val="00CE13ED"/>
    <w:rsid w:val="00CE15EC"/>
    <w:rsid w:val="00CE4753"/>
    <w:rsid w:val="00CE76DA"/>
    <w:rsid w:val="00CF058C"/>
    <w:rsid w:val="00CF0808"/>
    <w:rsid w:val="00CF2E7D"/>
    <w:rsid w:val="00CF40F0"/>
    <w:rsid w:val="00CF7E38"/>
    <w:rsid w:val="00D02A63"/>
    <w:rsid w:val="00D04A53"/>
    <w:rsid w:val="00D04B42"/>
    <w:rsid w:val="00D0595F"/>
    <w:rsid w:val="00D070C4"/>
    <w:rsid w:val="00D115A3"/>
    <w:rsid w:val="00D11E94"/>
    <w:rsid w:val="00D159C6"/>
    <w:rsid w:val="00D170AC"/>
    <w:rsid w:val="00D1776B"/>
    <w:rsid w:val="00D22E7D"/>
    <w:rsid w:val="00D24810"/>
    <w:rsid w:val="00D2615E"/>
    <w:rsid w:val="00D273A4"/>
    <w:rsid w:val="00D30389"/>
    <w:rsid w:val="00D30E23"/>
    <w:rsid w:val="00D32C76"/>
    <w:rsid w:val="00D337F6"/>
    <w:rsid w:val="00D34EC8"/>
    <w:rsid w:val="00D351BB"/>
    <w:rsid w:val="00D37888"/>
    <w:rsid w:val="00D4203C"/>
    <w:rsid w:val="00D43AC7"/>
    <w:rsid w:val="00D45206"/>
    <w:rsid w:val="00D46AFD"/>
    <w:rsid w:val="00D52CDB"/>
    <w:rsid w:val="00D538A5"/>
    <w:rsid w:val="00D578E3"/>
    <w:rsid w:val="00D61710"/>
    <w:rsid w:val="00D6611E"/>
    <w:rsid w:val="00D662FA"/>
    <w:rsid w:val="00D70566"/>
    <w:rsid w:val="00D737C8"/>
    <w:rsid w:val="00D769A2"/>
    <w:rsid w:val="00D85F37"/>
    <w:rsid w:val="00D90556"/>
    <w:rsid w:val="00D96D58"/>
    <w:rsid w:val="00DA089B"/>
    <w:rsid w:val="00DA09C9"/>
    <w:rsid w:val="00DA323B"/>
    <w:rsid w:val="00DA377A"/>
    <w:rsid w:val="00DA65E5"/>
    <w:rsid w:val="00DB07F8"/>
    <w:rsid w:val="00DB27E5"/>
    <w:rsid w:val="00DB3A65"/>
    <w:rsid w:val="00DB4534"/>
    <w:rsid w:val="00DB4EFE"/>
    <w:rsid w:val="00DB612B"/>
    <w:rsid w:val="00DB6AAD"/>
    <w:rsid w:val="00DB7613"/>
    <w:rsid w:val="00DC2BE7"/>
    <w:rsid w:val="00DC4E93"/>
    <w:rsid w:val="00DC6D0F"/>
    <w:rsid w:val="00DC7827"/>
    <w:rsid w:val="00DD2A82"/>
    <w:rsid w:val="00DD383A"/>
    <w:rsid w:val="00DD412A"/>
    <w:rsid w:val="00DE3E08"/>
    <w:rsid w:val="00DF43A7"/>
    <w:rsid w:val="00DF46E4"/>
    <w:rsid w:val="00DF6935"/>
    <w:rsid w:val="00E04687"/>
    <w:rsid w:val="00E04856"/>
    <w:rsid w:val="00E05DDF"/>
    <w:rsid w:val="00E077E9"/>
    <w:rsid w:val="00E16584"/>
    <w:rsid w:val="00E24B4D"/>
    <w:rsid w:val="00E24C8C"/>
    <w:rsid w:val="00E30006"/>
    <w:rsid w:val="00E3454D"/>
    <w:rsid w:val="00E36360"/>
    <w:rsid w:val="00E41A1B"/>
    <w:rsid w:val="00E43E68"/>
    <w:rsid w:val="00E47231"/>
    <w:rsid w:val="00E47D12"/>
    <w:rsid w:val="00E50CD3"/>
    <w:rsid w:val="00E56089"/>
    <w:rsid w:val="00E6205C"/>
    <w:rsid w:val="00E7237D"/>
    <w:rsid w:val="00E73BA1"/>
    <w:rsid w:val="00E7644F"/>
    <w:rsid w:val="00E80DDF"/>
    <w:rsid w:val="00E81816"/>
    <w:rsid w:val="00E8360D"/>
    <w:rsid w:val="00E84073"/>
    <w:rsid w:val="00E86F8F"/>
    <w:rsid w:val="00E87833"/>
    <w:rsid w:val="00E87BE1"/>
    <w:rsid w:val="00E90666"/>
    <w:rsid w:val="00E90D2C"/>
    <w:rsid w:val="00E91EDE"/>
    <w:rsid w:val="00E92207"/>
    <w:rsid w:val="00E923B8"/>
    <w:rsid w:val="00E9292B"/>
    <w:rsid w:val="00E93DC3"/>
    <w:rsid w:val="00EA020F"/>
    <w:rsid w:val="00EA0497"/>
    <w:rsid w:val="00EA1F85"/>
    <w:rsid w:val="00EA2C0A"/>
    <w:rsid w:val="00EA4498"/>
    <w:rsid w:val="00EB07A7"/>
    <w:rsid w:val="00EB0869"/>
    <w:rsid w:val="00EB3781"/>
    <w:rsid w:val="00EB4DBB"/>
    <w:rsid w:val="00EB538A"/>
    <w:rsid w:val="00EB65D5"/>
    <w:rsid w:val="00EC71F1"/>
    <w:rsid w:val="00ED0344"/>
    <w:rsid w:val="00ED1AB7"/>
    <w:rsid w:val="00ED4585"/>
    <w:rsid w:val="00ED685F"/>
    <w:rsid w:val="00ED735F"/>
    <w:rsid w:val="00ED7F16"/>
    <w:rsid w:val="00EE38C6"/>
    <w:rsid w:val="00EE43A4"/>
    <w:rsid w:val="00EE5E53"/>
    <w:rsid w:val="00EF30AA"/>
    <w:rsid w:val="00EF48D5"/>
    <w:rsid w:val="00EF6447"/>
    <w:rsid w:val="00F01673"/>
    <w:rsid w:val="00F02E99"/>
    <w:rsid w:val="00F04278"/>
    <w:rsid w:val="00F04E96"/>
    <w:rsid w:val="00F06155"/>
    <w:rsid w:val="00F105C7"/>
    <w:rsid w:val="00F13265"/>
    <w:rsid w:val="00F13DD0"/>
    <w:rsid w:val="00F14C08"/>
    <w:rsid w:val="00F16735"/>
    <w:rsid w:val="00F2418F"/>
    <w:rsid w:val="00F353C9"/>
    <w:rsid w:val="00F37381"/>
    <w:rsid w:val="00F413E5"/>
    <w:rsid w:val="00F419AB"/>
    <w:rsid w:val="00F42610"/>
    <w:rsid w:val="00F458F2"/>
    <w:rsid w:val="00F5058C"/>
    <w:rsid w:val="00F5083A"/>
    <w:rsid w:val="00F52484"/>
    <w:rsid w:val="00F557AA"/>
    <w:rsid w:val="00F5775F"/>
    <w:rsid w:val="00F579C2"/>
    <w:rsid w:val="00F605C8"/>
    <w:rsid w:val="00F63C9E"/>
    <w:rsid w:val="00F63F24"/>
    <w:rsid w:val="00F654CC"/>
    <w:rsid w:val="00F65A64"/>
    <w:rsid w:val="00F66499"/>
    <w:rsid w:val="00F777B7"/>
    <w:rsid w:val="00F81278"/>
    <w:rsid w:val="00F82CCD"/>
    <w:rsid w:val="00F85438"/>
    <w:rsid w:val="00F9051D"/>
    <w:rsid w:val="00F91262"/>
    <w:rsid w:val="00F91849"/>
    <w:rsid w:val="00F921BB"/>
    <w:rsid w:val="00F9250D"/>
    <w:rsid w:val="00F95FF3"/>
    <w:rsid w:val="00FA2BFE"/>
    <w:rsid w:val="00FA76D4"/>
    <w:rsid w:val="00FB22F6"/>
    <w:rsid w:val="00FB35F4"/>
    <w:rsid w:val="00FB66CE"/>
    <w:rsid w:val="00FC7A76"/>
    <w:rsid w:val="00FD5451"/>
    <w:rsid w:val="00FD6A46"/>
    <w:rsid w:val="00FE0C7B"/>
    <w:rsid w:val="00FE18E0"/>
    <w:rsid w:val="00FE1C9F"/>
    <w:rsid w:val="00FE3ABE"/>
    <w:rsid w:val="00FE4760"/>
    <w:rsid w:val="00FE787F"/>
    <w:rsid w:val="00FE7C0E"/>
    <w:rsid w:val="00FF0D13"/>
    <w:rsid w:val="00FF1861"/>
    <w:rsid w:val="00FF2E9D"/>
    <w:rsid w:val="00FF73AF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02858"/>
  <w15:docId w15:val="{4EF75AF4-118A-4A62-AB1F-2FCBA18B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customStyle="1" w:styleId="knZulassung02">
    <w:name w:val="knZulassung02"/>
    <w:basedOn w:val="Normal"/>
    <w:uiPriority w:val="99"/>
    <w:rsid w:val="003A223F"/>
    <w:pPr>
      <w:tabs>
        <w:tab w:val="clear" w:pos="284"/>
      </w:tabs>
      <w:ind w:left="567" w:right="284"/>
      <w:jc w:val="left"/>
    </w:pPr>
    <w:rPr>
      <w:rFonts w:ascii="Arial Narrow" w:hAnsi="Arial Narrow"/>
      <w:sz w:val="24"/>
      <w:lang w:val="de-DE"/>
    </w:rPr>
  </w:style>
  <w:style w:type="paragraph" w:customStyle="1" w:styleId="knZulassung03">
    <w:name w:val="knZulassung03"/>
    <w:basedOn w:val="Normal"/>
    <w:rsid w:val="003A223F"/>
    <w:pPr>
      <w:tabs>
        <w:tab w:val="clear" w:pos="284"/>
      </w:tabs>
      <w:ind w:left="993" w:right="284" w:hanging="426"/>
      <w:jc w:val="left"/>
    </w:pPr>
    <w:rPr>
      <w:rFonts w:ascii="Arial Narrow" w:hAnsi="Arial Narrow"/>
      <w:sz w:val="24"/>
      <w:lang w:val="de-DE"/>
    </w:rPr>
  </w:style>
  <w:style w:type="paragraph" w:styleId="BodyTextIndent3">
    <w:name w:val="Body Text Indent 3"/>
    <w:basedOn w:val="Normal"/>
    <w:link w:val="BodyTextIndent3Char"/>
    <w:rsid w:val="0012225D"/>
    <w:pPr>
      <w:tabs>
        <w:tab w:val="clear" w:pos="284"/>
      </w:tabs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225D"/>
    <w:rPr>
      <w:sz w:val="16"/>
      <w:szCs w:val="16"/>
    </w:rPr>
  </w:style>
  <w:style w:type="paragraph" w:customStyle="1" w:styleId="knZulassung01">
    <w:name w:val="knZulassung01"/>
    <w:basedOn w:val="Normal"/>
    <w:rsid w:val="0012225D"/>
    <w:pPr>
      <w:tabs>
        <w:tab w:val="clear" w:pos="284"/>
        <w:tab w:val="left" w:pos="567"/>
      </w:tabs>
      <w:ind w:left="1843" w:right="284" w:hanging="1843"/>
      <w:jc w:val="left"/>
    </w:pPr>
    <w:rPr>
      <w:rFonts w:ascii="Courier" w:hAnsi="Courier"/>
      <w:sz w:val="24"/>
      <w:lang w:val="de-DE"/>
    </w:rPr>
  </w:style>
  <w:style w:type="paragraph" w:styleId="BodyTextIndent2">
    <w:name w:val="Body Text Indent 2"/>
    <w:basedOn w:val="Normal"/>
    <w:link w:val="BodyTextIndent2Char"/>
    <w:rsid w:val="0012225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2225D"/>
    <w:rPr>
      <w:sz w:val="22"/>
      <w:szCs w:val="24"/>
    </w:rPr>
  </w:style>
  <w:style w:type="paragraph" w:customStyle="1" w:styleId="PBstyle">
    <w:name w:val="PB style"/>
    <w:basedOn w:val="Normal"/>
    <w:rsid w:val="0012225D"/>
    <w:pPr>
      <w:numPr>
        <w:numId w:val="8"/>
      </w:numPr>
    </w:pPr>
    <w:rPr>
      <w:rFonts w:ascii="Humanist777" w:hAnsi="Humanist777"/>
      <w:sz w:val="24"/>
    </w:rPr>
  </w:style>
  <w:style w:type="paragraph" w:styleId="BodyTextIndent">
    <w:name w:val="Body Text Indent"/>
    <w:basedOn w:val="Normal"/>
    <w:link w:val="BodyTextIndentChar"/>
    <w:rsid w:val="0012225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2225D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FE1C9F"/>
    <w:pPr>
      <w:ind w:left="720"/>
      <w:contextualSpacing/>
    </w:pPr>
  </w:style>
  <w:style w:type="paragraph" w:customStyle="1" w:styleId="Default">
    <w:name w:val="Default"/>
    <w:rsid w:val="00AF0C2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605C8"/>
    <w:rPr>
      <w:sz w:val="22"/>
      <w:szCs w:val="24"/>
    </w:rPr>
  </w:style>
  <w:style w:type="paragraph" w:styleId="BodyText">
    <w:name w:val="Body Text"/>
    <w:basedOn w:val="Normal"/>
    <w:link w:val="BodyTextChar"/>
    <w:semiHidden/>
    <w:unhideWhenUsed/>
    <w:rsid w:val="003E506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E506C"/>
    <w:rPr>
      <w:sz w:val="22"/>
      <w:szCs w:val="24"/>
    </w:rPr>
  </w:style>
  <w:style w:type="table" w:styleId="TableGrid">
    <w:name w:val="Table Grid"/>
    <w:basedOn w:val="TableNormal"/>
    <w:rsid w:val="00A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A1DAC"/>
    <w:pPr>
      <w:widowControl w:val="0"/>
      <w:tabs>
        <w:tab w:val="clear" w:pos="284"/>
      </w:tabs>
      <w:autoSpaceDE w:val="0"/>
      <w:autoSpaceDN w:val="0"/>
      <w:spacing w:before="33"/>
      <w:ind w:left="69"/>
      <w:jc w:val="left"/>
    </w:pPr>
    <w:rPr>
      <w:szCs w:val="22"/>
      <w:lang w:val="hr-HR"/>
    </w:rPr>
  </w:style>
  <w:style w:type="character" w:styleId="Emphasis">
    <w:name w:val="Emphasis"/>
    <w:basedOn w:val="DefaultParagraphFont"/>
    <w:uiPriority w:val="20"/>
    <w:qFormat/>
    <w:rsid w:val="008A7D68"/>
    <w:rPr>
      <w:i/>
      <w:iCs/>
    </w:rPr>
  </w:style>
  <w:style w:type="character" w:styleId="Hyperlink">
    <w:name w:val="Hyperlink"/>
    <w:basedOn w:val="DefaultParagraphFont"/>
    <w:semiHidden/>
    <w:unhideWhenUsed/>
    <w:rsid w:val="00A52C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2C7D"/>
    <w:rPr>
      <w:sz w:val="24"/>
      <w:szCs w:val="24"/>
    </w:rPr>
  </w:style>
  <w:style w:type="paragraph" w:styleId="Revision">
    <w:name w:val="Revision"/>
    <w:hidden/>
    <w:uiPriority w:val="99"/>
    <w:semiHidden/>
    <w:rsid w:val="00E8181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27</Pages>
  <Words>10728</Words>
  <Characters>61154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71739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46</cp:revision>
  <cp:lastPrinted>2022-08-19T09:41:00Z</cp:lastPrinted>
  <dcterms:created xsi:type="dcterms:W3CDTF">2025-04-10T10:28:00Z</dcterms:created>
  <dcterms:modified xsi:type="dcterms:W3CDTF">2025-05-26T08:58:00Z</dcterms:modified>
</cp:coreProperties>
</file>