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CDA4" w14:textId="77777777" w:rsidR="00F05885" w:rsidRPr="008C5244" w:rsidRDefault="004E3C99" w:rsidP="001E7770">
      <w:pPr>
        <w:widowControl w:val="0"/>
        <w:tabs>
          <w:tab w:val="left" w:pos="567"/>
        </w:tabs>
        <w:jc w:val="center"/>
        <w:rPr>
          <w:b/>
          <w:bCs/>
          <w:iCs/>
          <w:sz w:val="22"/>
          <w:szCs w:val="22"/>
          <w:u w:val="single"/>
          <w:lang w:val="sr-Latn-ME"/>
        </w:rPr>
      </w:pPr>
      <w:r w:rsidRPr="008C5244">
        <w:rPr>
          <w:b/>
          <w:bCs/>
          <w:iCs/>
          <w:sz w:val="22"/>
          <w:szCs w:val="22"/>
          <w:u w:val="single"/>
          <w:lang w:val="sr-Latn-ME"/>
        </w:rPr>
        <w:t>SAŽETAK KARAKTERISTIKA LIJEKA</w:t>
      </w:r>
    </w:p>
    <w:p w14:paraId="6E0BCB11" w14:textId="77777777" w:rsidR="004E3C99" w:rsidRPr="008C5244" w:rsidRDefault="004E3C99" w:rsidP="001E7770">
      <w:pPr>
        <w:widowControl w:val="0"/>
        <w:tabs>
          <w:tab w:val="left" w:pos="567"/>
        </w:tabs>
        <w:jc w:val="center"/>
        <w:rPr>
          <w:b/>
          <w:bCs/>
          <w:iCs/>
          <w:sz w:val="22"/>
          <w:szCs w:val="22"/>
          <w:u w:val="single"/>
          <w:lang w:val="sr-Latn-ME"/>
        </w:rPr>
      </w:pPr>
    </w:p>
    <w:p w14:paraId="557A37BF" w14:textId="77777777" w:rsidR="004E3C99" w:rsidRPr="008C5244" w:rsidRDefault="004E3C99" w:rsidP="001E7770">
      <w:pPr>
        <w:widowControl w:val="0"/>
        <w:tabs>
          <w:tab w:val="left" w:pos="567"/>
        </w:tabs>
        <w:jc w:val="center"/>
        <w:rPr>
          <w:b/>
          <w:bCs/>
          <w:iCs/>
          <w:sz w:val="22"/>
          <w:szCs w:val="22"/>
          <w:u w:val="single"/>
          <w:lang w:val="sr-Latn-ME"/>
        </w:rPr>
      </w:pPr>
    </w:p>
    <w:p w14:paraId="4CB97BDE" w14:textId="77777777" w:rsidR="004E3C99" w:rsidRPr="008C5244" w:rsidRDefault="004E3C99" w:rsidP="001E7770">
      <w:pPr>
        <w:widowControl w:val="0"/>
        <w:tabs>
          <w:tab w:val="left" w:pos="567"/>
        </w:tabs>
        <w:jc w:val="center"/>
        <w:rPr>
          <w:b/>
          <w:bCs/>
          <w:iCs/>
          <w:sz w:val="22"/>
          <w:szCs w:val="22"/>
          <w:u w:val="single"/>
          <w:lang w:val="sr-Latn-ME"/>
        </w:rPr>
      </w:pPr>
    </w:p>
    <w:p w14:paraId="3B360E19" w14:textId="77777777" w:rsidR="00F05885" w:rsidRPr="008C5244" w:rsidRDefault="005E1020" w:rsidP="004E3C99">
      <w:pPr>
        <w:widowControl w:val="0"/>
        <w:numPr>
          <w:ilvl w:val="0"/>
          <w:numId w:val="12"/>
        </w:numPr>
        <w:tabs>
          <w:tab w:val="left" w:pos="567"/>
        </w:tabs>
        <w:ind w:left="567"/>
        <w:jc w:val="both"/>
        <w:rPr>
          <w:b/>
          <w:sz w:val="22"/>
          <w:szCs w:val="22"/>
          <w:lang w:val="sr-Latn-ME" w:eastAsia="en-US"/>
        </w:rPr>
      </w:pPr>
      <w:r w:rsidRPr="008C5244">
        <w:rPr>
          <w:b/>
          <w:sz w:val="22"/>
          <w:szCs w:val="22"/>
          <w:lang w:val="sr-Latn-ME" w:eastAsia="en-US"/>
        </w:rPr>
        <w:t>NAZIV LIJEKA</w:t>
      </w:r>
    </w:p>
    <w:p w14:paraId="23C7B092" w14:textId="77777777" w:rsidR="00F05885" w:rsidRPr="008C5244" w:rsidRDefault="00F05885" w:rsidP="004E3C99">
      <w:pPr>
        <w:widowControl w:val="0"/>
        <w:tabs>
          <w:tab w:val="left" w:pos="567"/>
        </w:tabs>
        <w:ind w:left="567"/>
        <w:jc w:val="both"/>
        <w:rPr>
          <w:b/>
          <w:sz w:val="22"/>
          <w:szCs w:val="22"/>
          <w:lang w:val="sr-Latn-ME" w:eastAsia="en-US"/>
        </w:rPr>
      </w:pPr>
    </w:p>
    <w:p w14:paraId="3ECDA290" w14:textId="77777777" w:rsidR="00F05885" w:rsidRPr="008C5244" w:rsidRDefault="005E1020" w:rsidP="004E3C99">
      <w:pPr>
        <w:rPr>
          <w:bCs/>
          <w:sz w:val="22"/>
          <w:szCs w:val="22"/>
          <w:lang w:val="sr-Latn-ME"/>
        </w:rPr>
      </w:pPr>
      <w:r w:rsidRPr="008C5244">
        <w:rPr>
          <w:bCs/>
          <w:sz w:val="22"/>
          <w:szCs w:val="22"/>
          <w:lang w:val="sr-Latn-ME"/>
        </w:rPr>
        <w:t>B-complex, 4</w:t>
      </w:r>
      <w:r w:rsidR="004E3C99" w:rsidRPr="008C5244">
        <w:rPr>
          <w:bCs/>
          <w:sz w:val="22"/>
          <w:szCs w:val="22"/>
          <w:lang w:val="sr-Latn-ME"/>
        </w:rPr>
        <w:t xml:space="preserve"> </w:t>
      </w:r>
      <w:r w:rsidRPr="008C5244">
        <w:rPr>
          <w:bCs/>
          <w:sz w:val="22"/>
          <w:szCs w:val="22"/>
          <w:lang w:val="sr-Latn-ME"/>
        </w:rPr>
        <w:t>mg + 5</w:t>
      </w:r>
      <w:r w:rsidR="004E3C99" w:rsidRPr="008C5244">
        <w:rPr>
          <w:bCs/>
          <w:sz w:val="22"/>
          <w:szCs w:val="22"/>
          <w:lang w:val="sr-Latn-ME"/>
        </w:rPr>
        <w:t xml:space="preserve"> </w:t>
      </w:r>
      <w:r w:rsidRPr="008C5244">
        <w:rPr>
          <w:bCs/>
          <w:sz w:val="22"/>
          <w:szCs w:val="22"/>
          <w:lang w:val="sr-Latn-ME"/>
        </w:rPr>
        <w:t>mg + 2</w:t>
      </w:r>
      <w:r w:rsidR="004E3C99" w:rsidRPr="008C5244">
        <w:rPr>
          <w:bCs/>
          <w:sz w:val="22"/>
          <w:szCs w:val="22"/>
          <w:lang w:val="sr-Latn-ME"/>
        </w:rPr>
        <w:t xml:space="preserve"> </w:t>
      </w:r>
      <w:r w:rsidRPr="008C5244">
        <w:rPr>
          <w:bCs/>
          <w:sz w:val="22"/>
          <w:szCs w:val="22"/>
          <w:lang w:val="sr-Latn-ME"/>
        </w:rPr>
        <w:t>mg + 25</w:t>
      </w:r>
      <w:r w:rsidR="004E3C99" w:rsidRPr="008C5244">
        <w:rPr>
          <w:bCs/>
          <w:sz w:val="22"/>
          <w:szCs w:val="22"/>
          <w:lang w:val="sr-Latn-ME"/>
        </w:rPr>
        <w:t xml:space="preserve"> </w:t>
      </w:r>
      <w:r w:rsidRPr="008C5244">
        <w:rPr>
          <w:bCs/>
          <w:sz w:val="22"/>
          <w:szCs w:val="22"/>
          <w:lang w:val="sr-Latn-ME"/>
        </w:rPr>
        <w:t>mg + 5</w:t>
      </w:r>
      <w:r w:rsidR="004E3C99" w:rsidRPr="008C5244">
        <w:rPr>
          <w:bCs/>
          <w:sz w:val="22"/>
          <w:szCs w:val="22"/>
          <w:lang w:val="sr-Latn-ME"/>
        </w:rPr>
        <w:t xml:space="preserve"> </w:t>
      </w:r>
      <w:r w:rsidRPr="008C5244">
        <w:rPr>
          <w:bCs/>
          <w:sz w:val="22"/>
          <w:szCs w:val="22"/>
          <w:lang w:val="sr-Latn-ME"/>
        </w:rPr>
        <w:t>mg + 0.001</w:t>
      </w:r>
      <w:r w:rsidR="004E3C99" w:rsidRPr="008C5244">
        <w:rPr>
          <w:bCs/>
          <w:sz w:val="22"/>
          <w:szCs w:val="22"/>
          <w:lang w:val="sr-Latn-ME"/>
        </w:rPr>
        <w:t xml:space="preserve"> </w:t>
      </w:r>
      <w:r w:rsidRPr="008C5244">
        <w:rPr>
          <w:bCs/>
          <w:sz w:val="22"/>
          <w:szCs w:val="22"/>
          <w:lang w:val="sr-Latn-ME"/>
        </w:rPr>
        <w:t>mg, film tableta</w:t>
      </w:r>
    </w:p>
    <w:p w14:paraId="71E239C3" w14:textId="77777777" w:rsidR="00F05885" w:rsidRPr="008C5244" w:rsidRDefault="00F05885" w:rsidP="004E3C99">
      <w:pPr>
        <w:widowControl w:val="0"/>
        <w:tabs>
          <w:tab w:val="left" w:pos="567"/>
        </w:tabs>
        <w:jc w:val="both"/>
        <w:rPr>
          <w:sz w:val="22"/>
          <w:szCs w:val="22"/>
          <w:lang w:val="sr-Latn-ME" w:eastAsia="en-US"/>
        </w:rPr>
      </w:pPr>
    </w:p>
    <w:p w14:paraId="0ECEEAAC" w14:textId="77777777" w:rsidR="00F05885" w:rsidRPr="008C5244" w:rsidRDefault="005E1020" w:rsidP="004E3C99">
      <w:pPr>
        <w:widowControl w:val="0"/>
        <w:tabs>
          <w:tab w:val="left" w:pos="567"/>
        </w:tabs>
        <w:jc w:val="both"/>
        <w:rPr>
          <w:sz w:val="22"/>
          <w:szCs w:val="22"/>
          <w:lang w:val="sr-Latn-ME" w:eastAsia="en-US"/>
        </w:rPr>
      </w:pPr>
      <w:r w:rsidRPr="008C5244">
        <w:rPr>
          <w:sz w:val="22"/>
          <w:szCs w:val="22"/>
          <w:lang w:val="sr-Latn-ME" w:eastAsia="en-US"/>
        </w:rPr>
        <w:t xml:space="preserve">INN: </w:t>
      </w:r>
      <w:r w:rsidRPr="008C5244">
        <w:rPr>
          <w:sz w:val="22"/>
          <w:szCs w:val="22"/>
          <w:lang w:val="sr-Latn-ME" w:eastAsia="hr-HR"/>
        </w:rPr>
        <w:t>tiamin, riboflavin, piridoksin, nikotinamid, kalcijum pantotenat, cijanokobalamin</w:t>
      </w:r>
    </w:p>
    <w:p w14:paraId="330D93A3" w14:textId="77777777" w:rsidR="00F05885" w:rsidRPr="008C5244" w:rsidRDefault="00F05885" w:rsidP="004E3C99">
      <w:pPr>
        <w:widowControl w:val="0"/>
        <w:tabs>
          <w:tab w:val="left" w:pos="567"/>
        </w:tabs>
        <w:jc w:val="both"/>
        <w:rPr>
          <w:sz w:val="22"/>
          <w:szCs w:val="22"/>
          <w:lang w:val="sr-Latn-ME" w:eastAsia="en-US"/>
        </w:rPr>
      </w:pPr>
    </w:p>
    <w:p w14:paraId="2AE5B52C" w14:textId="77777777" w:rsidR="00F05885" w:rsidRPr="008C5244" w:rsidRDefault="00F05885" w:rsidP="004E3C99">
      <w:pPr>
        <w:widowControl w:val="0"/>
        <w:tabs>
          <w:tab w:val="left" w:pos="567"/>
        </w:tabs>
        <w:jc w:val="both"/>
        <w:rPr>
          <w:sz w:val="22"/>
          <w:szCs w:val="22"/>
          <w:lang w:val="sr-Latn-ME" w:eastAsia="en-US"/>
        </w:rPr>
      </w:pPr>
    </w:p>
    <w:p w14:paraId="49643479" w14:textId="77777777" w:rsidR="00F05885" w:rsidRPr="008C5244" w:rsidRDefault="005E1020" w:rsidP="004E3C99">
      <w:pPr>
        <w:widowControl w:val="0"/>
        <w:tabs>
          <w:tab w:val="left" w:pos="567"/>
        </w:tabs>
        <w:jc w:val="both"/>
        <w:rPr>
          <w:sz w:val="22"/>
          <w:szCs w:val="22"/>
          <w:lang w:val="sr-Latn-ME" w:eastAsia="en-US"/>
        </w:rPr>
      </w:pPr>
      <w:r w:rsidRPr="008C5244">
        <w:rPr>
          <w:b/>
          <w:sz w:val="22"/>
          <w:szCs w:val="22"/>
          <w:lang w:val="sr-Latn-ME" w:eastAsia="en-US"/>
        </w:rPr>
        <w:t>2.</w:t>
      </w:r>
      <w:r w:rsidRPr="008C5244">
        <w:rPr>
          <w:b/>
          <w:sz w:val="22"/>
          <w:szCs w:val="22"/>
          <w:lang w:val="sr-Latn-ME" w:eastAsia="en-US"/>
        </w:rPr>
        <w:tab/>
        <w:t>KVALITATIVNI I KVANTITATIVNI SASTAV</w:t>
      </w:r>
    </w:p>
    <w:p w14:paraId="243DD77B" w14:textId="77777777" w:rsidR="00F05885" w:rsidRPr="008C5244" w:rsidRDefault="00F05885" w:rsidP="004E3C99">
      <w:pPr>
        <w:widowControl w:val="0"/>
        <w:tabs>
          <w:tab w:val="left" w:pos="567"/>
        </w:tabs>
        <w:jc w:val="both"/>
        <w:rPr>
          <w:sz w:val="22"/>
          <w:szCs w:val="22"/>
          <w:lang w:val="sr-Latn-ME" w:eastAsia="en-US"/>
        </w:rPr>
      </w:pPr>
    </w:p>
    <w:p w14:paraId="73805522" w14:textId="2B48DEBC" w:rsidR="00F05885" w:rsidRPr="008C5244" w:rsidRDefault="004E3C99" w:rsidP="004E3C99">
      <w:pPr>
        <w:jc w:val="both"/>
        <w:rPr>
          <w:sz w:val="22"/>
          <w:szCs w:val="22"/>
          <w:lang w:val="sr-Latn-ME"/>
        </w:rPr>
      </w:pPr>
      <w:r w:rsidRPr="008C5244">
        <w:rPr>
          <w:sz w:val="22"/>
          <w:szCs w:val="22"/>
          <w:lang w:val="sr-Latn-ME"/>
        </w:rPr>
        <w:t xml:space="preserve">Svaka </w:t>
      </w:r>
      <w:r w:rsidR="005E1020" w:rsidRPr="008C5244">
        <w:rPr>
          <w:sz w:val="22"/>
          <w:szCs w:val="22"/>
          <w:lang w:val="sr-Latn-ME"/>
        </w:rPr>
        <w:t>film tableta sadrži:</w:t>
      </w:r>
    </w:p>
    <w:p w14:paraId="1D4EF62F" w14:textId="77777777" w:rsidR="00F05885" w:rsidRPr="008C5244" w:rsidRDefault="005E1020" w:rsidP="004E3C99">
      <w:pPr>
        <w:numPr>
          <w:ilvl w:val="0"/>
          <w:numId w:val="14"/>
        </w:numPr>
        <w:jc w:val="both"/>
        <w:rPr>
          <w:sz w:val="22"/>
          <w:szCs w:val="22"/>
          <w:lang w:val="sr-Latn-ME"/>
        </w:rPr>
      </w:pPr>
      <w:r w:rsidRPr="008C5244">
        <w:rPr>
          <w:sz w:val="22"/>
          <w:szCs w:val="22"/>
          <w:lang w:val="sr-Latn-ME"/>
        </w:rPr>
        <w:t>4 mg tiamin hidrohlorida</w:t>
      </w:r>
      <w:r w:rsidR="004E3C99" w:rsidRPr="008C5244">
        <w:rPr>
          <w:sz w:val="22"/>
          <w:szCs w:val="22"/>
          <w:lang w:val="sr-Latn-ME"/>
        </w:rPr>
        <w:t xml:space="preserve"> (vitamina B</w:t>
      </w:r>
      <w:r w:rsidR="004E3C99" w:rsidRPr="008C5244">
        <w:rPr>
          <w:sz w:val="22"/>
          <w:szCs w:val="22"/>
          <w:vertAlign w:val="subscript"/>
          <w:lang w:val="sr-Latn-ME"/>
        </w:rPr>
        <w:t>1</w:t>
      </w:r>
      <w:r w:rsidR="004E3C99" w:rsidRPr="008C5244">
        <w:rPr>
          <w:sz w:val="22"/>
          <w:szCs w:val="22"/>
          <w:lang w:val="sr-Latn-ME"/>
        </w:rPr>
        <w:t>)</w:t>
      </w:r>
      <w:r w:rsidRPr="008C5244">
        <w:rPr>
          <w:sz w:val="22"/>
          <w:szCs w:val="22"/>
          <w:lang w:val="sr-Latn-ME"/>
        </w:rPr>
        <w:t xml:space="preserve">, </w:t>
      </w:r>
    </w:p>
    <w:p w14:paraId="79473439" w14:textId="77777777" w:rsidR="00F05885" w:rsidRPr="008C5244" w:rsidRDefault="005E1020" w:rsidP="004E3C99">
      <w:pPr>
        <w:numPr>
          <w:ilvl w:val="0"/>
          <w:numId w:val="14"/>
        </w:numPr>
        <w:jc w:val="both"/>
        <w:rPr>
          <w:sz w:val="22"/>
          <w:szCs w:val="22"/>
          <w:lang w:val="sr-Latn-ME"/>
        </w:rPr>
      </w:pPr>
      <w:r w:rsidRPr="008C5244">
        <w:rPr>
          <w:sz w:val="22"/>
          <w:szCs w:val="22"/>
          <w:lang w:val="sr-Latn-ME"/>
        </w:rPr>
        <w:t>5 mg riboflavina</w:t>
      </w:r>
      <w:r w:rsidR="004E3C99" w:rsidRPr="008C5244">
        <w:rPr>
          <w:sz w:val="22"/>
          <w:szCs w:val="22"/>
          <w:lang w:val="sr-Latn-ME"/>
        </w:rPr>
        <w:t xml:space="preserve"> (vitamina B</w:t>
      </w:r>
      <w:r w:rsidR="004E3C99" w:rsidRPr="008C5244">
        <w:rPr>
          <w:sz w:val="22"/>
          <w:szCs w:val="22"/>
          <w:vertAlign w:val="subscript"/>
          <w:lang w:val="sr-Latn-ME"/>
        </w:rPr>
        <w:t>2</w:t>
      </w:r>
      <w:r w:rsidR="004E3C99" w:rsidRPr="008C5244">
        <w:rPr>
          <w:sz w:val="22"/>
          <w:szCs w:val="22"/>
          <w:lang w:val="sr-Latn-ME"/>
        </w:rPr>
        <w:t>)</w:t>
      </w:r>
      <w:r w:rsidRPr="008C5244">
        <w:rPr>
          <w:sz w:val="22"/>
          <w:szCs w:val="22"/>
          <w:lang w:val="sr-Latn-ME"/>
        </w:rPr>
        <w:t xml:space="preserve">, </w:t>
      </w:r>
    </w:p>
    <w:p w14:paraId="3BAB7607" w14:textId="77777777" w:rsidR="00F05885" w:rsidRPr="008C5244" w:rsidRDefault="005E1020" w:rsidP="004E3C99">
      <w:pPr>
        <w:numPr>
          <w:ilvl w:val="0"/>
          <w:numId w:val="14"/>
        </w:numPr>
        <w:jc w:val="both"/>
        <w:rPr>
          <w:sz w:val="22"/>
          <w:szCs w:val="22"/>
          <w:lang w:val="sr-Latn-ME"/>
        </w:rPr>
      </w:pPr>
      <w:r w:rsidRPr="008C5244">
        <w:rPr>
          <w:sz w:val="22"/>
          <w:szCs w:val="22"/>
          <w:lang w:val="sr-Latn-ME"/>
        </w:rPr>
        <w:t>2 mg piridoksin hidrohlorida</w:t>
      </w:r>
      <w:r w:rsidR="004E3C99" w:rsidRPr="008C5244">
        <w:rPr>
          <w:sz w:val="22"/>
          <w:szCs w:val="22"/>
          <w:lang w:val="sr-Latn-ME"/>
        </w:rPr>
        <w:t xml:space="preserve"> (vitamina B</w:t>
      </w:r>
      <w:r w:rsidR="004E3C99" w:rsidRPr="008C5244">
        <w:rPr>
          <w:sz w:val="22"/>
          <w:szCs w:val="22"/>
          <w:vertAlign w:val="subscript"/>
          <w:lang w:val="sr-Latn-ME"/>
        </w:rPr>
        <w:t>6</w:t>
      </w:r>
      <w:r w:rsidR="004E3C99" w:rsidRPr="008C5244">
        <w:rPr>
          <w:sz w:val="22"/>
          <w:szCs w:val="22"/>
          <w:lang w:val="sr-Latn-ME"/>
        </w:rPr>
        <w:t>)</w:t>
      </w:r>
      <w:r w:rsidRPr="008C5244">
        <w:rPr>
          <w:sz w:val="22"/>
          <w:szCs w:val="22"/>
          <w:lang w:val="sr-Latn-ME"/>
        </w:rPr>
        <w:t xml:space="preserve">, </w:t>
      </w:r>
    </w:p>
    <w:p w14:paraId="3BDBC62E" w14:textId="77777777" w:rsidR="00F05885" w:rsidRPr="008C5244" w:rsidRDefault="005E1020" w:rsidP="004E3C99">
      <w:pPr>
        <w:numPr>
          <w:ilvl w:val="0"/>
          <w:numId w:val="14"/>
        </w:numPr>
        <w:jc w:val="both"/>
        <w:rPr>
          <w:sz w:val="22"/>
          <w:szCs w:val="22"/>
          <w:lang w:val="sr-Latn-ME"/>
        </w:rPr>
      </w:pPr>
      <w:r w:rsidRPr="008C5244">
        <w:rPr>
          <w:sz w:val="22"/>
          <w:szCs w:val="22"/>
          <w:lang w:val="sr-Latn-ME"/>
        </w:rPr>
        <w:t>25 mg nikotinamida</w:t>
      </w:r>
      <w:r w:rsidR="004E3C99" w:rsidRPr="008C5244">
        <w:rPr>
          <w:sz w:val="22"/>
          <w:szCs w:val="22"/>
          <w:lang w:val="sr-Latn-ME"/>
        </w:rPr>
        <w:t xml:space="preserve"> (vitamina B</w:t>
      </w:r>
      <w:r w:rsidR="004E3C99" w:rsidRPr="008C5244">
        <w:rPr>
          <w:sz w:val="22"/>
          <w:szCs w:val="22"/>
          <w:vertAlign w:val="subscript"/>
          <w:lang w:val="sr-Latn-ME"/>
        </w:rPr>
        <w:t>3</w:t>
      </w:r>
      <w:r w:rsidR="004E3C99" w:rsidRPr="008C5244">
        <w:rPr>
          <w:sz w:val="22"/>
          <w:szCs w:val="22"/>
          <w:lang w:val="sr-Latn-ME"/>
        </w:rPr>
        <w:t>)</w:t>
      </w:r>
      <w:r w:rsidRPr="008C5244">
        <w:rPr>
          <w:sz w:val="22"/>
          <w:szCs w:val="22"/>
          <w:lang w:val="sr-Latn-ME"/>
        </w:rPr>
        <w:t>,</w:t>
      </w:r>
    </w:p>
    <w:p w14:paraId="794EB22B" w14:textId="77777777" w:rsidR="00F05885" w:rsidRPr="008C5244" w:rsidRDefault="005E1020" w:rsidP="004E3C99">
      <w:pPr>
        <w:numPr>
          <w:ilvl w:val="0"/>
          <w:numId w:val="14"/>
        </w:numPr>
        <w:jc w:val="both"/>
        <w:rPr>
          <w:sz w:val="22"/>
          <w:szCs w:val="22"/>
          <w:lang w:val="sr-Latn-ME"/>
        </w:rPr>
      </w:pPr>
      <w:r w:rsidRPr="008C5244">
        <w:rPr>
          <w:sz w:val="22"/>
          <w:szCs w:val="22"/>
          <w:lang w:val="sr-Latn-ME"/>
        </w:rPr>
        <w:t>5 mg kalcijum pantotenata,</w:t>
      </w:r>
    </w:p>
    <w:p w14:paraId="5B160532" w14:textId="25959223" w:rsidR="00F05885" w:rsidRPr="008C5244" w:rsidRDefault="004E3C99" w:rsidP="004E3C99">
      <w:pPr>
        <w:numPr>
          <w:ilvl w:val="0"/>
          <w:numId w:val="14"/>
        </w:numPr>
        <w:jc w:val="both"/>
        <w:rPr>
          <w:sz w:val="22"/>
          <w:szCs w:val="22"/>
          <w:lang w:val="sr-Latn-ME"/>
        </w:rPr>
      </w:pPr>
      <w:r w:rsidRPr="008C5244">
        <w:rPr>
          <w:sz w:val="22"/>
          <w:szCs w:val="22"/>
          <w:lang w:val="sr-Latn-ME"/>
        </w:rPr>
        <w:t>0.001 mg</w:t>
      </w:r>
      <w:r w:rsidR="005E1020" w:rsidRPr="008C5244">
        <w:rPr>
          <w:sz w:val="22"/>
          <w:szCs w:val="22"/>
          <w:lang w:val="sr-Latn-ME"/>
        </w:rPr>
        <w:t xml:space="preserve"> cijanokobalamina</w:t>
      </w:r>
      <w:r w:rsidRPr="008C5244">
        <w:rPr>
          <w:sz w:val="22"/>
          <w:szCs w:val="22"/>
          <w:lang w:val="sr-Latn-ME"/>
        </w:rPr>
        <w:t xml:space="preserve"> (vitamina B</w:t>
      </w:r>
      <w:r w:rsidRPr="008C5244">
        <w:rPr>
          <w:sz w:val="22"/>
          <w:szCs w:val="22"/>
          <w:vertAlign w:val="subscript"/>
          <w:lang w:val="sr-Latn-ME"/>
        </w:rPr>
        <w:t>12</w:t>
      </w:r>
      <w:r w:rsidRPr="008C5244">
        <w:rPr>
          <w:sz w:val="22"/>
          <w:szCs w:val="22"/>
          <w:lang w:val="sr-Latn-ME"/>
        </w:rPr>
        <w:t>)</w:t>
      </w:r>
      <w:r w:rsidR="000D0480" w:rsidRPr="008C5244">
        <w:rPr>
          <w:sz w:val="22"/>
          <w:szCs w:val="22"/>
          <w:lang w:val="sr-Latn-ME"/>
        </w:rPr>
        <w:t>, u obliku 0.1% rastvora</w:t>
      </w:r>
      <w:r w:rsidR="005E1020" w:rsidRPr="008C5244">
        <w:rPr>
          <w:sz w:val="22"/>
          <w:szCs w:val="22"/>
          <w:lang w:val="sr-Latn-ME"/>
        </w:rPr>
        <w:t>.</w:t>
      </w:r>
    </w:p>
    <w:p w14:paraId="76D22674" w14:textId="77777777" w:rsidR="00F05885" w:rsidRPr="008C5244" w:rsidRDefault="00F05885" w:rsidP="004E3C99">
      <w:pPr>
        <w:jc w:val="both"/>
        <w:rPr>
          <w:sz w:val="22"/>
          <w:szCs w:val="22"/>
          <w:lang w:val="sr-Latn-ME"/>
        </w:rPr>
      </w:pPr>
    </w:p>
    <w:p w14:paraId="771A216E" w14:textId="69A9BF0B" w:rsidR="004E3C99" w:rsidRPr="008C5244" w:rsidRDefault="005E1020" w:rsidP="004E3C99">
      <w:pPr>
        <w:widowControl w:val="0"/>
        <w:autoSpaceDE w:val="0"/>
        <w:autoSpaceDN w:val="0"/>
        <w:adjustRightInd w:val="0"/>
        <w:jc w:val="both"/>
        <w:rPr>
          <w:bCs/>
          <w:sz w:val="22"/>
          <w:szCs w:val="22"/>
          <w:u w:val="single"/>
          <w:lang w:val="sr-Latn-ME" w:eastAsia="en-US"/>
        </w:rPr>
      </w:pPr>
      <w:r w:rsidRPr="008C5244">
        <w:rPr>
          <w:bCs/>
          <w:sz w:val="22"/>
          <w:szCs w:val="22"/>
          <w:u w:val="single"/>
          <w:lang w:val="sr-Latn-ME" w:eastAsia="en-US"/>
        </w:rPr>
        <w:t>Pomoćn</w:t>
      </w:r>
      <w:r w:rsidR="004E3C99" w:rsidRPr="008C5244">
        <w:rPr>
          <w:bCs/>
          <w:sz w:val="22"/>
          <w:szCs w:val="22"/>
          <w:u w:val="single"/>
          <w:lang w:val="sr-Latn-ME" w:eastAsia="en-US"/>
        </w:rPr>
        <w:t>a</w:t>
      </w:r>
      <w:r w:rsidRPr="008C5244">
        <w:rPr>
          <w:bCs/>
          <w:sz w:val="22"/>
          <w:szCs w:val="22"/>
          <w:u w:val="single"/>
          <w:lang w:val="sr-Latn-ME" w:eastAsia="en-US"/>
        </w:rPr>
        <w:t xml:space="preserve"> supstanc</w:t>
      </w:r>
      <w:r w:rsidR="004E3C99" w:rsidRPr="008C5244">
        <w:rPr>
          <w:bCs/>
          <w:sz w:val="22"/>
          <w:szCs w:val="22"/>
          <w:u w:val="single"/>
          <w:lang w:val="sr-Latn-ME" w:eastAsia="en-US"/>
        </w:rPr>
        <w:t>a</w:t>
      </w:r>
      <w:r w:rsidRPr="008C5244">
        <w:rPr>
          <w:bCs/>
          <w:sz w:val="22"/>
          <w:szCs w:val="22"/>
          <w:u w:val="single"/>
          <w:lang w:val="sr-Latn-ME" w:eastAsia="en-US"/>
        </w:rPr>
        <w:t xml:space="preserve"> sa potvrđenim dejstvom</w:t>
      </w:r>
    </w:p>
    <w:p w14:paraId="40816B60" w14:textId="653ADC5C" w:rsidR="00F05885" w:rsidRPr="008C5244" w:rsidRDefault="004E3C99" w:rsidP="004E3C99">
      <w:pPr>
        <w:widowControl w:val="0"/>
        <w:autoSpaceDE w:val="0"/>
        <w:autoSpaceDN w:val="0"/>
        <w:adjustRightInd w:val="0"/>
        <w:jc w:val="both"/>
        <w:rPr>
          <w:bCs/>
          <w:i/>
          <w:sz w:val="22"/>
          <w:szCs w:val="22"/>
          <w:lang w:val="sr-Latn-ME" w:eastAsia="en-US"/>
        </w:rPr>
      </w:pPr>
      <w:r w:rsidRPr="008C5244">
        <w:rPr>
          <w:sz w:val="22"/>
          <w:szCs w:val="22"/>
          <w:lang w:val="sr-Latn-ME"/>
        </w:rPr>
        <w:t>Svaka film tableta sadrži 45.3 mg</w:t>
      </w:r>
      <w:r w:rsidR="005E1020" w:rsidRPr="008C5244">
        <w:rPr>
          <w:sz w:val="22"/>
          <w:szCs w:val="22"/>
          <w:lang w:val="sr-Latn-ME" w:eastAsia="en-US"/>
        </w:rPr>
        <w:t xml:space="preserve"> laktoz</w:t>
      </w:r>
      <w:r w:rsidR="000B7866" w:rsidRPr="008C5244">
        <w:rPr>
          <w:sz w:val="22"/>
          <w:szCs w:val="22"/>
          <w:lang w:val="sr-Latn-ME" w:eastAsia="en-US"/>
        </w:rPr>
        <w:t>e</w:t>
      </w:r>
      <w:r w:rsidR="000E1097" w:rsidRPr="008C5244">
        <w:rPr>
          <w:sz w:val="22"/>
          <w:szCs w:val="22"/>
          <w:lang w:val="sr-Latn-ME" w:eastAsia="en-US"/>
        </w:rPr>
        <w:t>, u obliku monohidrata</w:t>
      </w:r>
      <w:r w:rsidR="000B7866" w:rsidRPr="008C5244">
        <w:rPr>
          <w:sz w:val="22"/>
          <w:szCs w:val="22"/>
          <w:lang w:val="sr-Latn-ME" w:eastAsia="en-US"/>
        </w:rPr>
        <w:t>.</w:t>
      </w:r>
    </w:p>
    <w:p w14:paraId="400129CD" w14:textId="77777777" w:rsidR="00F05885" w:rsidRPr="008C5244" w:rsidRDefault="00F05885" w:rsidP="004E3C99">
      <w:pPr>
        <w:widowControl w:val="0"/>
        <w:jc w:val="both"/>
        <w:outlineLvl w:val="0"/>
        <w:rPr>
          <w:sz w:val="22"/>
          <w:szCs w:val="22"/>
          <w:lang w:val="sr-Latn-ME"/>
        </w:rPr>
      </w:pPr>
    </w:p>
    <w:p w14:paraId="4BB9A44B" w14:textId="77777777" w:rsidR="00F05885" w:rsidRPr="008C5244" w:rsidRDefault="005E1020" w:rsidP="004E3C99">
      <w:pPr>
        <w:widowControl w:val="0"/>
        <w:autoSpaceDE w:val="0"/>
        <w:autoSpaceDN w:val="0"/>
        <w:adjustRightInd w:val="0"/>
        <w:jc w:val="both"/>
        <w:rPr>
          <w:sz w:val="22"/>
          <w:szCs w:val="22"/>
          <w:lang w:val="sr-Latn-ME" w:eastAsia="en-US"/>
        </w:rPr>
      </w:pPr>
      <w:r w:rsidRPr="008C5244">
        <w:rPr>
          <w:sz w:val="22"/>
          <w:szCs w:val="22"/>
          <w:lang w:val="sr-Latn-ME" w:eastAsia="en-US"/>
        </w:rPr>
        <w:t>Za spisak svih ekscipijenasa, pogledati dio 6.1.</w:t>
      </w:r>
    </w:p>
    <w:p w14:paraId="2BE0B979" w14:textId="77777777" w:rsidR="00F05885" w:rsidRPr="008C5244" w:rsidRDefault="00F05885" w:rsidP="004E3C99">
      <w:pPr>
        <w:widowControl w:val="0"/>
        <w:tabs>
          <w:tab w:val="left" w:pos="567"/>
        </w:tabs>
        <w:jc w:val="both"/>
        <w:rPr>
          <w:sz w:val="22"/>
          <w:szCs w:val="22"/>
          <w:lang w:val="sr-Latn-ME" w:eastAsia="en-US"/>
        </w:rPr>
      </w:pPr>
    </w:p>
    <w:p w14:paraId="673823D5" w14:textId="77777777" w:rsidR="00F05885" w:rsidRPr="008C5244" w:rsidRDefault="00F05885" w:rsidP="004E3C99">
      <w:pPr>
        <w:widowControl w:val="0"/>
        <w:tabs>
          <w:tab w:val="left" w:pos="567"/>
        </w:tabs>
        <w:jc w:val="both"/>
        <w:rPr>
          <w:sz w:val="22"/>
          <w:szCs w:val="22"/>
          <w:lang w:val="sr-Latn-ME" w:eastAsia="en-US"/>
        </w:rPr>
      </w:pPr>
    </w:p>
    <w:p w14:paraId="6FC38A27" w14:textId="77777777" w:rsidR="00F05885" w:rsidRPr="008C5244" w:rsidRDefault="005E1020" w:rsidP="004E3C99">
      <w:pPr>
        <w:widowControl w:val="0"/>
        <w:tabs>
          <w:tab w:val="left" w:pos="567"/>
        </w:tabs>
        <w:jc w:val="both"/>
        <w:rPr>
          <w:b/>
          <w:caps/>
          <w:sz w:val="22"/>
          <w:szCs w:val="22"/>
          <w:lang w:val="sr-Latn-ME" w:eastAsia="en-US"/>
        </w:rPr>
      </w:pPr>
      <w:r w:rsidRPr="008C5244">
        <w:rPr>
          <w:b/>
          <w:sz w:val="22"/>
          <w:szCs w:val="22"/>
          <w:lang w:val="sr-Latn-ME" w:eastAsia="en-US"/>
        </w:rPr>
        <w:t>3.</w:t>
      </w:r>
      <w:r w:rsidRPr="008C5244">
        <w:rPr>
          <w:b/>
          <w:sz w:val="22"/>
          <w:szCs w:val="22"/>
          <w:lang w:val="sr-Latn-ME" w:eastAsia="en-US"/>
        </w:rPr>
        <w:tab/>
        <w:t>FARMACEUTSKI OBLIK</w:t>
      </w:r>
    </w:p>
    <w:p w14:paraId="3B97E9F6" w14:textId="77777777" w:rsidR="00F05885" w:rsidRPr="008C5244" w:rsidRDefault="00F05885" w:rsidP="004E3C99">
      <w:pPr>
        <w:ind w:right="-483"/>
        <w:jc w:val="both"/>
        <w:rPr>
          <w:sz w:val="22"/>
          <w:szCs w:val="22"/>
          <w:lang w:val="sr-Latn-ME"/>
        </w:rPr>
      </w:pPr>
    </w:p>
    <w:p w14:paraId="4DF75C81" w14:textId="77777777" w:rsidR="00F05885" w:rsidRPr="008C5244" w:rsidRDefault="005E1020" w:rsidP="004E3C99">
      <w:pPr>
        <w:ind w:right="-483"/>
        <w:jc w:val="both"/>
        <w:rPr>
          <w:sz w:val="22"/>
          <w:szCs w:val="22"/>
          <w:lang w:val="sr-Latn-ME"/>
        </w:rPr>
      </w:pPr>
      <w:r w:rsidRPr="008C5244">
        <w:rPr>
          <w:sz w:val="22"/>
          <w:szCs w:val="22"/>
          <w:lang w:val="sr-Latn-ME"/>
        </w:rPr>
        <w:t>Film tableta.</w:t>
      </w:r>
    </w:p>
    <w:p w14:paraId="25A4AE69" w14:textId="537F767B" w:rsidR="00F05885" w:rsidRPr="008C5244" w:rsidRDefault="005E1020" w:rsidP="004E3C99">
      <w:pPr>
        <w:rPr>
          <w:sz w:val="22"/>
          <w:szCs w:val="22"/>
          <w:lang w:val="sr-Latn-ME"/>
        </w:rPr>
      </w:pPr>
      <w:r w:rsidRPr="008C5244">
        <w:rPr>
          <w:sz w:val="22"/>
          <w:szCs w:val="22"/>
          <w:lang w:val="sr-Latn-ME"/>
        </w:rPr>
        <w:t>Tamnosmeđ</w:t>
      </w:r>
      <w:r w:rsidR="000B7866" w:rsidRPr="008C5244">
        <w:rPr>
          <w:sz w:val="22"/>
          <w:szCs w:val="22"/>
          <w:lang w:val="sr-Latn-ME"/>
        </w:rPr>
        <w:t>a</w:t>
      </w:r>
      <w:r w:rsidRPr="008C5244">
        <w:rPr>
          <w:sz w:val="22"/>
          <w:szCs w:val="22"/>
          <w:lang w:val="sr-Latn-ME"/>
        </w:rPr>
        <w:t>, okrugl</w:t>
      </w:r>
      <w:r w:rsidR="000B7866" w:rsidRPr="008C5244">
        <w:rPr>
          <w:sz w:val="22"/>
          <w:szCs w:val="22"/>
          <w:lang w:val="sr-Latn-ME"/>
        </w:rPr>
        <w:t>a</w:t>
      </w:r>
      <w:r w:rsidRPr="008C5244">
        <w:rPr>
          <w:sz w:val="22"/>
          <w:szCs w:val="22"/>
          <w:lang w:val="sr-Latn-ME"/>
        </w:rPr>
        <w:t>, blago bikonveksn</w:t>
      </w:r>
      <w:r w:rsidR="000B7866" w:rsidRPr="008C5244">
        <w:rPr>
          <w:sz w:val="22"/>
          <w:szCs w:val="22"/>
          <w:lang w:val="sr-Latn-ME"/>
        </w:rPr>
        <w:t>a</w:t>
      </w:r>
      <w:r w:rsidRPr="008C5244">
        <w:rPr>
          <w:sz w:val="22"/>
          <w:szCs w:val="22"/>
          <w:lang w:val="sr-Latn-ME"/>
        </w:rPr>
        <w:t xml:space="preserve"> film tablet</w:t>
      </w:r>
      <w:r w:rsidR="000B7866" w:rsidRPr="008C5244">
        <w:rPr>
          <w:sz w:val="22"/>
          <w:szCs w:val="22"/>
          <w:lang w:val="sr-Latn-ME"/>
        </w:rPr>
        <w:t>a</w:t>
      </w:r>
      <w:r w:rsidRPr="008C5244">
        <w:rPr>
          <w:sz w:val="22"/>
          <w:szCs w:val="22"/>
          <w:lang w:val="sr-Latn-ME"/>
        </w:rPr>
        <w:t xml:space="preserve"> </w:t>
      </w:r>
      <w:r w:rsidR="000B7866" w:rsidRPr="008C5244">
        <w:rPr>
          <w:sz w:val="22"/>
          <w:szCs w:val="22"/>
          <w:lang w:val="sr-Latn-ME"/>
        </w:rPr>
        <w:t>zakošenih ivica</w:t>
      </w:r>
      <w:r w:rsidRPr="008C5244">
        <w:rPr>
          <w:sz w:val="22"/>
          <w:szCs w:val="22"/>
          <w:lang w:val="sr-Latn-ME"/>
        </w:rPr>
        <w:t>.</w:t>
      </w:r>
    </w:p>
    <w:p w14:paraId="39C3BB0D" w14:textId="77777777" w:rsidR="00F05885" w:rsidRPr="008C5244" w:rsidRDefault="00F05885" w:rsidP="004E3C99">
      <w:pPr>
        <w:widowControl w:val="0"/>
        <w:tabs>
          <w:tab w:val="left" w:pos="567"/>
        </w:tabs>
        <w:jc w:val="both"/>
        <w:rPr>
          <w:sz w:val="22"/>
          <w:szCs w:val="22"/>
          <w:lang w:val="sr-Latn-ME" w:eastAsia="en-US"/>
        </w:rPr>
      </w:pPr>
    </w:p>
    <w:p w14:paraId="24EBB173" w14:textId="77777777" w:rsidR="00F05885" w:rsidRPr="008C5244" w:rsidRDefault="00F05885" w:rsidP="004E3C99">
      <w:pPr>
        <w:widowControl w:val="0"/>
        <w:tabs>
          <w:tab w:val="left" w:pos="567"/>
        </w:tabs>
        <w:jc w:val="both"/>
        <w:rPr>
          <w:sz w:val="22"/>
          <w:szCs w:val="22"/>
          <w:lang w:val="sr-Latn-ME" w:eastAsia="en-US"/>
        </w:rPr>
      </w:pPr>
    </w:p>
    <w:p w14:paraId="01034673" w14:textId="77777777" w:rsidR="00F05885" w:rsidRPr="008C5244" w:rsidRDefault="005E1020" w:rsidP="004E3C99">
      <w:pPr>
        <w:widowControl w:val="0"/>
        <w:ind w:left="567" w:hanging="567"/>
        <w:jc w:val="both"/>
        <w:rPr>
          <w:caps/>
          <w:sz w:val="22"/>
          <w:szCs w:val="22"/>
          <w:lang w:val="sr-Latn-ME"/>
        </w:rPr>
      </w:pPr>
      <w:r w:rsidRPr="008C5244">
        <w:rPr>
          <w:b/>
          <w:caps/>
          <w:sz w:val="22"/>
          <w:szCs w:val="22"/>
          <w:lang w:val="sr-Latn-ME"/>
        </w:rPr>
        <w:t>4.</w:t>
      </w:r>
      <w:r w:rsidRPr="008C5244">
        <w:rPr>
          <w:b/>
          <w:caps/>
          <w:sz w:val="22"/>
          <w:szCs w:val="22"/>
          <w:lang w:val="sr-Latn-ME"/>
        </w:rPr>
        <w:tab/>
        <w:t>KLINIČKI PODACI</w:t>
      </w:r>
    </w:p>
    <w:p w14:paraId="75B249B2" w14:textId="77777777" w:rsidR="00F05885" w:rsidRPr="008C5244" w:rsidRDefault="00F05885" w:rsidP="004E3C99">
      <w:pPr>
        <w:widowControl w:val="0"/>
        <w:tabs>
          <w:tab w:val="left" w:pos="567"/>
        </w:tabs>
        <w:jc w:val="both"/>
        <w:rPr>
          <w:sz w:val="22"/>
          <w:szCs w:val="22"/>
          <w:lang w:val="sr-Latn-ME" w:eastAsia="en-US"/>
        </w:rPr>
      </w:pPr>
    </w:p>
    <w:p w14:paraId="53C21A0A" w14:textId="77777777" w:rsidR="00F05885" w:rsidRPr="008C5244" w:rsidRDefault="005E1020" w:rsidP="004E3C99">
      <w:pPr>
        <w:widowControl w:val="0"/>
        <w:ind w:left="567" w:hanging="567"/>
        <w:jc w:val="both"/>
        <w:outlineLvl w:val="0"/>
        <w:rPr>
          <w:b/>
          <w:sz w:val="22"/>
          <w:szCs w:val="22"/>
          <w:lang w:val="sr-Latn-ME"/>
        </w:rPr>
      </w:pPr>
      <w:r w:rsidRPr="008C5244">
        <w:rPr>
          <w:b/>
          <w:sz w:val="22"/>
          <w:szCs w:val="22"/>
          <w:lang w:val="sr-Latn-ME"/>
        </w:rPr>
        <w:t>4.1</w:t>
      </w:r>
      <w:r w:rsidRPr="008C5244">
        <w:rPr>
          <w:b/>
          <w:sz w:val="22"/>
          <w:szCs w:val="22"/>
          <w:lang w:val="sr-Latn-ME"/>
        </w:rPr>
        <w:tab/>
        <w:t>Terapijske indikacije</w:t>
      </w:r>
    </w:p>
    <w:p w14:paraId="586DD80F" w14:textId="77777777" w:rsidR="00F05885" w:rsidRPr="008C5244" w:rsidRDefault="00F05885" w:rsidP="004E3C99">
      <w:pPr>
        <w:widowControl w:val="0"/>
        <w:ind w:left="567" w:hanging="567"/>
        <w:jc w:val="both"/>
        <w:outlineLvl w:val="0"/>
        <w:rPr>
          <w:b/>
          <w:sz w:val="22"/>
          <w:szCs w:val="22"/>
          <w:lang w:val="sr-Latn-ME"/>
        </w:rPr>
      </w:pPr>
    </w:p>
    <w:p w14:paraId="09069CE8" w14:textId="77777777" w:rsidR="00F05885" w:rsidRPr="008C5244" w:rsidRDefault="005E1020" w:rsidP="004E3C99">
      <w:pPr>
        <w:jc w:val="both"/>
        <w:rPr>
          <w:sz w:val="22"/>
          <w:szCs w:val="22"/>
          <w:lang w:val="sr-Latn-ME"/>
        </w:rPr>
      </w:pPr>
      <w:r w:rsidRPr="008C5244">
        <w:rPr>
          <w:sz w:val="22"/>
          <w:szCs w:val="22"/>
          <w:lang w:val="sr-Latn-ME"/>
        </w:rPr>
        <w:t>Prevencija i liječenje hipovitaminoze vitamina B grupe (kod nedovoljnog unosa, povećanih potreba, poremećene resorpcije kod oboljenja gastrointestinalnog trakta i jetre, zbog liječenja nekim ljekovima). Liječenje avitaminoze vitamina B grupe (beriberi, neuralgija, polineuritis, neurodermatoza). Lijek je namijenjen za primjenu kod odraslih, adolescenata i djece starije od 5 godina.</w:t>
      </w:r>
    </w:p>
    <w:p w14:paraId="5DBE2182" w14:textId="77777777" w:rsidR="00F05885" w:rsidRPr="008C5244" w:rsidRDefault="00F05885" w:rsidP="004E3C99">
      <w:pPr>
        <w:widowControl w:val="0"/>
        <w:tabs>
          <w:tab w:val="left" w:pos="567"/>
        </w:tabs>
        <w:jc w:val="both"/>
        <w:rPr>
          <w:sz w:val="22"/>
          <w:szCs w:val="22"/>
          <w:lang w:val="sr-Latn-ME" w:eastAsia="en-US"/>
        </w:rPr>
      </w:pPr>
    </w:p>
    <w:p w14:paraId="62185F07" w14:textId="77777777" w:rsidR="00F05885" w:rsidRPr="008C5244" w:rsidRDefault="005E1020" w:rsidP="004E3C99">
      <w:pPr>
        <w:widowControl w:val="0"/>
        <w:numPr>
          <w:ilvl w:val="1"/>
          <w:numId w:val="11"/>
        </w:numPr>
        <w:tabs>
          <w:tab w:val="clear" w:pos="570"/>
          <w:tab w:val="left" w:pos="567"/>
          <w:tab w:val="num" w:pos="712"/>
        </w:tabs>
        <w:ind w:left="712" w:hanging="712"/>
        <w:jc w:val="both"/>
        <w:outlineLvl w:val="0"/>
        <w:rPr>
          <w:b/>
          <w:sz w:val="22"/>
          <w:szCs w:val="22"/>
          <w:lang w:val="sr-Latn-ME"/>
        </w:rPr>
      </w:pPr>
      <w:r w:rsidRPr="008C5244">
        <w:rPr>
          <w:b/>
          <w:sz w:val="22"/>
          <w:szCs w:val="22"/>
          <w:lang w:val="sr-Latn-ME"/>
        </w:rPr>
        <w:t>Doziranje i način primjene</w:t>
      </w:r>
    </w:p>
    <w:p w14:paraId="5C027179" w14:textId="77777777" w:rsidR="00F05885" w:rsidRPr="008C5244" w:rsidRDefault="00F05885" w:rsidP="004E3C99">
      <w:pPr>
        <w:widowControl w:val="0"/>
        <w:tabs>
          <w:tab w:val="left" w:pos="567"/>
        </w:tabs>
        <w:jc w:val="both"/>
        <w:outlineLvl w:val="0"/>
        <w:rPr>
          <w:b/>
          <w:sz w:val="22"/>
          <w:szCs w:val="22"/>
          <w:lang w:val="sr-Latn-ME"/>
        </w:rPr>
      </w:pPr>
    </w:p>
    <w:p w14:paraId="64C8184E" w14:textId="77777777" w:rsidR="00F05885" w:rsidRPr="008C5244" w:rsidRDefault="005E1020" w:rsidP="004E3C99">
      <w:pPr>
        <w:ind w:right="-483"/>
        <w:jc w:val="both"/>
        <w:rPr>
          <w:sz w:val="22"/>
          <w:szCs w:val="22"/>
          <w:u w:val="single"/>
          <w:lang w:val="sr-Latn-ME" w:eastAsia="hr-HR"/>
        </w:rPr>
      </w:pPr>
      <w:r w:rsidRPr="008C5244">
        <w:rPr>
          <w:sz w:val="22"/>
          <w:szCs w:val="22"/>
          <w:u w:val="single"/>
          <w:lang w:val="sr-Latn-ME" w:eastAsia="hr-HR"/>
        </w:rPr>
        <w:t xml:space="preserve">Doziranje </w:t>
      </w:r>
    </w:p>
    <w:p w14:paraId="6B595102" w14:textId="77777777" w:rsidR="00F05885" w:rsidRPr="008C5244" w:rsidRDefault="00F05885" w:rsidP="004E3C99">
      <w:pPr>
        <w:ind w:right="-483"/>
        <w:jc w:val="both"/>
        <w:rPr>
          <w:sz w:val="22"/>
          <w:szCs w:val="22"/>
          <w:u w:val="single"/>
          <w:lang w:val="sr-Latn-ME" w:eastAsia="hr-HR"/>
        </w:rPr>
      </w:pPr>
    </w:p>
    <w:p w14:paraId="5C85B069" w14:textId="77777777" w:rsidR="00F05885" w:rsidRPr="008C5244" w:rsidRDefault="005E1020" w:rsidP="004E3C99">
      <w:pPr>
        <w:ind w:right="-483"/>
        <w:jc w:val="both"/>
        <w:rPr>
          <w:sz w:val="22"/>
          <w:szCs w:val="22"/>
          <w:lang w:val="sr-Latn-ME" w:eastAsia="hr-HR"/>
        </w:rPr>
      </w:pPr>
      <w:r w:rsidRPr="008C5244">
        <w:rPr>
          <w:b/>
          <w:sz w:val="22"/>
          <w:szCs w:val="22"/>
          <w:lang w:val="sr-Latn-ME" w:eastAsia="hr-HR"/>
        </w:rPr>
        <w:t>Odrasli i adolescenti uzrasta od 15 godina i stariji:</w:t>
      </w:r>
      <w:r w:rsidRPr="008C5244">
        <w:rPr>
          <w:sz w:val="22"/>
          <w:szCs w:val="22"/>
          <w:lang w:val="sr-Latn-ME" w:eastAsia="hr-HR"/>
        </w:rPr>
        <w:t xml:space="preserve"> </w:t>
      </w:r>
    </w:p>
    <w:p w14:paraId="0FCDA18F" w14:textId="77777777" w:rsidR="00F05885" w:rsidRPr="008C5244" w:rsidRDefault="005E1020" w:rsidP="004E3C99">
      <w:pPr>
        <w:ind w:right="-483"/>
        <w:jc w:val="both"/>
        <w:rPr>
          <w:sz w:val="22"/>
          <w:szCs w:val="22"/>
          <w:lang w:val="sr-Latn-ME" w:eastAsia="hr-HR"/>
        </w:rPr>
      </w:pPr>
      <w:r w:rsidRPr="008C5244">
        <w:rPr>
          <w:i/>
          <w:sz w:val="22"/>
          <w:szCs w:val="22"/>
          <w:lang w:val="sr-Latn-ME" w:eastAsia="hr-HR"/>
        </w:rPr>
        <w:t>Za prevenciju:</w:t>
      </w:r>
      <w:r w:rsidRPr="008C5244">
        <w:rPr>
          <w:sz w:val="22"/>
          <w:szCs w:val="22"/>
          <w:lang w:val="sr-Latn-ME" w:eastAsia="hr-HR"/>
        </w:rPr>
        <w:t xml:space="preserve"> 1 film tableta jednom na dan. </w:t>
      </w:r>
    </w:p>
    <w:p w14:paraId="5EBBB6A0" w14:textId="77777777" w:rsidR="00F05885" w:rsidRPr="008C5244" w:rsidRDefault="005E1020" w:rsidP="004E3C99">
      <w:pPr>
        <w:ind w:right="-483"/>
        <w:rPr>
          <w:sz w:val="22"/>
          <w:szCs w:val="22"/>
          <w:lang w:val="sr-Latn-ME" w:eastAsia="hr-HR"/>
        </w:rPr>
      </w:pPr>
      <w:r w:rsidRPr="008C5244">
        <w:rPr>
          <w:i/>
          <w:sz w:val="22"/>
          <w:szCs w:val="22"/>
          <w:lang w:val="sr-Latn-ME" w:eastAsia="hr-HR"/>
        </w:rPr>
        <w:t>Za liječenje:</w:t>
      </w:r>
      <w:r w:rsidRPr="008C5244">
        <w:rPr>
          <w:sz w:val="22"/>
          <w:szCs w:val="22"/>
          <w:lang w:val="sr-Latn-ME" w:eastAsia="hr-HR"/>
        </w:rPr>
        <w:t xml:space="preserve"> 1 do 2 film tablete 2 do 3 puta na dan. </w:t>
      </w:r>
    </w:p>
    <w:p w14:paraId="625A037F" w14:textId="77777777" w:rsidR="00690C98" w:rsidRPr="008C5244" w:rsidRDefault="00690C98" w:rsidP="004E3C99">
      <w:pPr>
        <w:ind w:right="-483"/>
        <w:rPr>
          <w:sz w:val="22"/>
          <w:szCs w:val="22"/>
          <w:lang w:val="sr-Latn-ME" w:eastAsia="hr-HR"/>
        </w:rPr>
      </w:pPr>
    </w:p>
    <w:p w14:paraId="32450424" w14:textId="77777777" w:rsidR="00F05885" w:rsidRPr="008C5244" w:rsidRDefault="005E1020" w:rsidP="004E3C99">
      <w:pPr>
        <w:ind w:right="-483"/>
        <w:jc w:val="both"/>
        <w:rPr>
          <w:sz w:val="22"/>
          <w:szCs w:val="22"/>
          <w:lang w:val="sr-Latn-ME" w:eastAsia="hr-HR"/>
        </w:rPr>
      </w:pPr>
      <w:r w:rsidRPr="008C5244">
        <w:rPr>
          <w:i/>
          <w:sz w:val="22"/>
          <w:szCs w:val="22"/>
          <w:lang w:val="sr-Latn-ME" w:eastAsia="hr-HR"/>
        </w:rPr>
        <w:t>Pedijatrijska populacija</w:t>
      </w:r>
      <w:r w:rsidRPr="008C5244">
        <w:rPr>
          <w:sz w:val="22"/>
          <w:szCs w:val="22"/>
          <w:lang w:val="sr-Latn-ME" w:eastAsia="hr-HR"/>
        </w:rPr>
        <w:t xml:space="preserve"> </w:t>
      </w:r>
    </w:p>
    <w:p w14:paraId="1CBCAD3A" w14:textId="77777777" w:rsidR="00F05885" w:rsidRPr="008C5244" w:rsidRDefault="005E1020" w:rsidP="004E3C99">
      <w:pPr>
        <w:ind w:right="-483"/>
        <w:jc w:val="both"/>
        <w:rPr>
          <w:sz w:val="22"/>
          <w:szCs w:val="22"/>
          <w:lang w:val="sr-Latn-ME" w:eastAsia="hr-HR"/>
        </w:rPr>
      </w:pPr>
      <w:r w:rsidRPr="008C5244">
        <w:rPr>
          <w:b/>
          <w:sz w:val="22"/>
          <w:szCs w:val="22"/>
          <w:lang w:val="sr-Latn-ME" w:eastAsia="hr-HR"/>
        </w:rPr>
        <w:t>Djeca uzrasta od 5 do 14 godina:</w:t>
      </w:r>
      <w:r w:rsidRPr="008C5244">
        <w:rPr>
          <w:sz w:val="22"/>
          <w:szCs w:val="22"/>
          <w:lang w:val="sr-Latn-ME" w:eastAsia="hr-HR"/>
        </w:rPr>
        <w:t xml:space="preserve"> </w:t>
      </w:r>
    </w:p>
    <w:p w14:paraId="0D4E3CE0" w14:textId="77777777" w:rsidR="00F05885" w:rsidRPr="008C5244" w:rsidRDefault="005E1020" w:rsidP="004E3C99">
      <w:pPr>
        <w:ind w:right="-483"/>
        <w:jc w:val="both"/>
        <w:rPr>
          <w:sz w:val="22"/>
          <w:szCs w:val="22"/>
          <w:lang w:val="sr-Latn-ME" w:eastAsia="hr-HR"/>
        </w:rPr>
      </w:pPr>
      <w:r w:rsidRPr="008C5244">
        <w:rPr>
          <w:i/>
          <w:sz w:val="22"/>
          <w:szCs w:val="22"/>
          <w:lang w:val="sr-Latn-ME" w:eastAsia="hr-HR"/>
        </w:rPr>
        <w:t>Za liječenje:</w:t>
      </w:r>
      <w:r w:rsidRPr="008C5244">
        <w:rPr>
          <w:sz w:val="22"/>
          <w:szCs w:val="22"/>
          <w:lang w:val="sr-Latn-ME" w:eastAsia="hr-HR"/>
        </w:rPr>
        <w:t xml:space="preserve"> 1 film tableta jednom na dan. </w:t>
      </w:r>
    </w:p>
    <w:p w14:paraId="0D8216B3" w14:textId="77777777" w:rsidR="00F05885" w:rsidRPr="008C5244" w:rsidRDefault="00F05885" w:rsidP="004E3C99">
      <w:pPr>
        <w:ind w:right="-483"/>
        <w:jc w:val="both"/>
        <w:rPr>
          <w:sz w:val="22"/>
          <w:szCs w:val="22"/>
          <w:lang w:val="sr-Latn-ME" w:eastAsia="hr-HR"/>
        </w:rPr>
      </w:pPr>
    </w:p>
    <w:p w14:paraId="52AD82C7" w14:textId="77777777" w:rsidR="00F05885" w:rsidRPr="008C5244" w:rsidRDefault="005E1020" w:rsidP="004E3C99">
      <w:pPr>
        <w:ind w:right="-483"/>
        <w:jc w:val="both"/>
        <w:rPr>
          <w:sz w:val="22"/>
          <w:szCs w:val="22"/>
          <w:lang w:val="sr-Latn-ME" w:eastAsia="hr-HR"/>
        </w:rPr>
      </w:pPr>
      <w:r w:rsidRPr="008C5244">
        <w:rPr>
          <w:sz w:val="22"/>
          <w:szCs w:val="22"/>
          <w:u w:val="single"/>
          <w:lang w:val="sr-Latn-ME" w:eastAsia="hr-HR"/>
        </w:rPr>
        <w:t>Način primjene</w:t>
      </w:r>
    </w:p>
    <w:p w14:paraId="657EFD82" w14:textId="77777777" w:rsidR="00F05885" w:rsidRPr="008C5244" w:rsidRDefault="005E1020" w:rsidP="004E3C99">
      <w:pPr>
        <w:ind w:right="-483"/>
        <w:jc w:val="both"/>
        <w:rPr>
          <w:sz w:val="22"/>
          <w:szCs w:val="22"/>
          <w:lang w:val="sr-Latn-ME" w:eastAsia="hr-HR"/>
        </w:rPr>
      </w:pPr>
      <w:r w:rsidRPr="008C5244">
        <w:rPr>
          <w:sz w:val="22"/>
          <w:szCs w:val="22"/>
          <w:lang w:val="sr-Latn-ME" w:eastAsia="hr-HR"/>
        </w:rPr>
        <w:t>Oralna primjena. Cijelu film tabletu progutati sa malo tečnosti.</w:t>
      </w:r>
    </w:p>
    <w:p w14:paraId="53D04FAC" w14:textId="77777777" w:rsidR="00F05885" w:rsidRPr="008C5244" w:rsidRDefault="00F05885" w:rsidP="004E3C99">
      <w:pPr>
        <w:widowControl w:val="0"/>
        <w:tabs>
          <w:tab w:val="left" w:pos="567"/>
        </w:tabs>
        <w:jc w:val="both"/>
        <w:rPr>
          <w:sz w:val="22"/>
          <w:szCs w:val="22"/>
          <w:lang w:val="sr-Latn-ME" w:eastAsia="en-US"/>
        </w:rPr>
      </w:pPr>
    </w:p>
    <w:p w14:paraId="798D6574" w14:textId="77777777" w:rsidR="00F05885" w:rsidRPr="008C5244" w:rsidRDefault="005E1020" w:rsidP="004E3C99">
      <w:pPr>
        <w:widowControl w:val="0"/>
        <w:jc w:val="both"/>
        <w:rPr>
          <w:sz w:val="22"/>
          <w:szCs w:val="22"/>
          <w:lang w:val="sr-Latn-ME"/>
        </w:rPr>
      </w:pPr>
      <w:r w:rsidRPr="008C5244">
        <w:rPr>
          <w:b/>
          <w:sz w:val="22"/>
          <w:szCs w:val="22"/>
          <w:lang w:val="sr-Latn-ME"/>
        </w:rPr>
        <w:t>4.3</w:t>
      </w:r>
      <w:r w:rsidRPr="008C5244">
        <w:rPr>
          <w:b/>
          <w:sz w:val="22"/>
          <w:szCs w:val="22"/>
          <w:lang w:val="sr-Latn-ME"/>
        </w:rPr>
        <w:tab/>
        <w:t>Kontraindikacije</w:t>
      </w:r>
    </w:p>
    <w:p w14:paraId="407A0987" w14:textId="77777777" w:rsidR="00F05885" w:rsidRPr="008C5244" w:rsidRDefault="00F05885" w:rsidP="004E3C99">
      <w:pPr>
        <w:widowControl w:val="0"/>
        <w:tabs>
          <w:tab w:val="left" w:pos="567"/>
        </w:tabs>
        <w:jc w:val="both"/>
        <w:rPr>
          <w:sz w:val="22"/>
          <w:szCs w:val="22"/>
          <w:lang w:val="sr-Latn-ME" w:eastAsia="en-US"/>
        </w:rPr>
      </w:pPr>
    </w:p>
    <w:p w14:paraId="24CC5996" w14:textId="77777777" w:rsidR="00F05885" w:rsidRPr="008C5244" w:rsidRDefault="005E1020" w:rsidP="004E3C99">
      <w:pPr>
        <w:jc w:val="both"/>
        <w:rPr>
          <w:sz w:val="22"/>
          <w:szCs w:val="22"/>
          <w:lang w:val="sr-Latn-ME"/>
        </w:rPr>
      </w:pPr>
      <w:r w:rsidRPr="008C5244">
        <w:rPr>
          <w:sz w:val="22"/>
          <w:szCs w:val="22"/>
          <w:lang w:val="sr-Latn-ME"/>
        </w:rPr>
        <w:t>Preosjetljivost na aktivne supstance, kobalt ili neku od pomoćnih supstanci navedenih u dijelu 6.1.</w:t>
      </w:r>
    </w:p>
    <w:p w14:paraId="4E95854A" w14:textId="77777777" w:rsidR="00F05885" w:rsidRPr="008C5244" w:rsidRDefault="00F05885" w:rsidP="004E3C99">
      <w:pPr>
        <w:widowControl w:val="0"/>
        <w:tabs>
          <w:tab w:val="left" w:pos="567"/>
        </w:tabs>
        <w:jc w:val="both"/>
        <w:rPr>
          <w:sz w:val="22"/>
          <w:szCs w:val="22"/>
          <w:lang w:val="sr-Latn-ME" w:eastAsia="en-US"/>
        </w:rPr>
      </w:pPr>
    </w:p>
    <w:p w14:paraId="592751C1" w14:textId="77777777" w:rsidR="00F05885" w:rsidRPr="008C5244" w:rsidRDefault="005E1020" w:rsidP="004E3C99">
      <w:pPr>
        <w:widowControl w:val="0"/>
        <w:jc w:val="both"/>
        <w:rPr>
          <w:b/>
          <w:sz w:val="22"/>
          <w:szCs w:val="22"/>
          <w:lang w:val="sr-Latn-ME"/>
        </w:rPr>
      </w:pPr>
      <w:r w:rsidRPr="008C5244">
        <w:rPr>
          <w:b/>
          <w:sz w:val="22"/>
          <w:szCs w:val="22"/>
          <w:lang w:val="sr-Latn-ME"/>
        </w:rPr>
        <w:t>4.4</w:t>
      </w:r>
      <w:r w:rsidRPr="008C5244">
        <w:rPr>
          <w:b/>
          <w:sz w:val="22"/>
          <w:szCs w:val="22"/>
          <w:lang w:val="sr-Latn-ME"/>
        </w:rPr>
        <w:tab/>
        <w:t>Posebna upozorenja i mjere opreza pri upotrebi lijeka</w:t>
      </w:r>
    </w:p>
    <w:p w14:paraId="54784C34" w14:textId="77777777" w:rsidR="00F05885" w:rsidRPr="008C5244" w:rsidRDefault="00F05885" w:rsidP="004E3C99">
      <w:pPr>
        <w:widowControl w:val="0"/>
        <w:jc w:val="both"/>
        <w:rPr>
          <w:b/>
          <w:sz w:val="22"/>
          <w:szCs w:val="22"/>
          <w:lang w:val="sr-Latn-ME"/>
        </w:rPr>
      </w:pPr>
    </w:p>
    <w:p w14:paraId="261040BB" w14:textId="77777777" w:rsidR="00F05885" w:rsidRPr="008C5244" w:rsidRDefault="005E1020" w:rsidP="004E3C99">
      <w:pPr>
        <w:numPr>
          <w:ilvl w:val="12"/>
          <w:numId w:val="0"/>
        </w:numPr>
        <w:tabs>
          <w:tab w:val="left" w:pos="8505"/>
        </w:tabs>
        <w:ind w:right="-2"/>
        <w:jc w:val="both"/>
        <w:rPr>
          <w:sz w:val="22"/>
          <w:szCs w:val="22"/>
          <w:lang w:val="sr-Latn-ME" w:eastAsia="hr-HR"/>
        </w:rPr>
      </w:pPr>
      <w:r w:rsidRPr="008C5244">
        <w:rPr>
          <w:sz w:val="22"/>
          <w:szCs w:val="22"/>
          <w:lang w:val="sr-Latn-ME" w:eastAsia="hr-HR"/>
        </w:rPr>
        <w:t>Prekomjerni unos vitamina može dovesti do toksičnih reakcija koje su češće nakon uzimanja liposolubilnih vitamina nego nakon uzimanja hidrosolubilnih vitamina. Prekomjerne doze vitamina B-kompleksa mogu se izlučiti putem bubrega. Tokom uzimanja B-complexa, urin može postati izrazitije žut (zbog riboflavina). Tokom liječenja nikotinamidom preporučljivo je povremeno uraditi funkcionalne testove jetre, provjeriti nivo glukoze u krvi i mokraćne kiseline u plazmi.</w:t>
      </w:r>
    </w:p>
    <w:p w14:paraId="5890179B" w14:textId="77777777" w:rsidR="00F05885" w:rsidRPr="008C5244" w:rsidRDefault="00F05885" w:rsidP="004E3C99">
      <w:pPr>
        <w:widowControl w:val="0"/>
        <w:jc w:val="both"/>
        <w:rPr>
          <w:sz w:val="22"/>
          <w:szCs w:val="22"/>
          <w:u w:val="single"/>
          <w:lang w:val="sr-Latn-ME"/>
        </w:rPr>
      </w:pPr>
    </w:p>
    <w:p w14:paraId="2AE66EB3" w14:textId="77777777" w:rsidR="00F05885" w:rsidRPr="008C5244" w:rsidRDefault="005E1020" w:rsidP="004E3C99">
      <w:pPr>
        <w:keepNext/>
        <w:jc w:val="both"/>
        <w:outlineLvl w:val="0"/>
        <w:rPr>
          <w:b/>
          <w:bCs/>
          <w:kern w:val="32"/>
          <w:sz w:val="22"/>
          <w:szCs w:val="22"/>
          <w:lang w:val="sr-Latn-ME"/>
        </w:rPr>
      </w:pPr>
      <w:r w:rsidRPr="008C5244">
        <w:rPr>
          <w:b/>
          <w:bCs/>
          <w:kern w:val="32"/>
          <w:sz w:val="22"/>
          <w:szCs w:val="22"/>
          <w:lang w:val="sr-Latn-ME"/>
        </w:rPr>
        <w:t>Posebna upozorenja o pomoćnim supstancama</w:t>
      </w:r>
    </w:p>
    <w:p w14:paraId="65319740" w14:textId="77777777" w:rsidR="00F05885" w:rsidRPr="008C5244" w:rsidRDefault="00F05885" w:rsidP="004E3C99">
      <w:pPr>
        <w:rPr>
          <w:sz w:val="22"/>
          <w:szCs w:val="22"/>
          <w:lang w:val="sr-Latn-ME"/>
        </w:rPr>
      </w:pPr>
    </w:p>
    <w:p w14:paraId="3A84645E" w14:textId="77777777" w:rsidR="00F05885" w:rsidRPr="008C5244" w:rsidRDefault="005E1020" w:rsidP="004E3C99">
      <w:pPr>
        <w:jc w:val="both"/>
        <w:rPr>
          <w:sz w:val="22"/>
          <w:szCs w:val="22"/>
          <w:lang w:val="sr-Latn-ME"/>
        </w:rPr>
      </w:pPr>
      <w:r w:rsidRPr="008C5244">
        <w:rPr>
          <w:sz w:val="22"/>
          <w:szCs w:val="22"/>
          <w:lang w:val="sr-Latn-ME"/>
        </w:rPr>
        <w:t>B-complex sadrži laktozu i natrijum. Bolesnici sa rijetkim nasljednim poremećajem nepodnošenja galaktoze, nedostatkom Lapp laktaze ili glukoza-galaktoza malapsorpcijom ne bi trebali uzimati ovaj lijek.</w:t>
      </w:r>
    </w:p>
    <w:p w14:paraId="040B3621" w14:textId="77777777" w:rsidR="00F05885" w:rsidRPr="008C5244" w:rsidRDefault="00F05885" w:rsidP="004E3C99">
      <w:pPr>
        <w:jc w:val="both"/>
        <w:rPr>
          <w:sz w:val="22"/>
          <w:szCs w:val="22"/>
          <w:lang w:val="sr-Latn-ME"/>
        </w:rPr>
      </w:pPr>
    </w:p>
    <w:p w14:paraId="3D284A82" w14:textId="77777777" w:rsidR="00F05885" w:rsidRPr="008C5244" w:rsidRDefault="005E1020" w:rsidP="004E3C99">
      <w:pPr>
        <w:widowControl w:val="0"/>
        <w:jc w:val="both"/>
        <w:rPr>
          <w:bCs/>
          <w:sz w:val="22"/>
          <w:szCs w:val="22"/>
          <w:lang w:val="sr-Latn-ME"/>
        </w:rPr>
      </w:pPr>
      <w:r w:rsidRPr="008C5244">
        <w:rPr>
          <w:bCs/>
          <w:sz w:val="22"/>
          <w:szCs w:val="22"/>
          <w:lang w:val="sr-Latn-ME"/>
        </w:rPr>
        <w:t>Ovaj lijek sadrži manje od 1 mmol (23 mg) natrijuma po dozi, tj. suštinski je bez natrijuma</w:t>
      </w:r>
      <w:r w:rsidR="00690C98" w:rsidRPr="008C5244">
        <w:rPr>
          <w:bCs/>
          <w:sz w:val="22"/>
          <w:szCs w:val="22"/>
          <w:lang w:val="sr-Latn-ME"/>
        </w:rPr>
        <w:t>.</w:t>
      </w:r>
    </w:p>
    <w:p w14:paraId="4DBF31BF" w14:textId="77777777" w:rsidR="00690C98" w:rsidRPr="008C5244" w:rsidRDefault="00690C98" w:rsidP="004E3C99">
      <w:pPr>
        <w:widowControl w:val="0"/>
        <w:jc w:val="both"/>
        <w:rPr>
          <w:sz w:val="22"/>
          <w:szCs w:val="22"/>
          <w:u w:val="single"/>
          <w:lang w:val="sr-Latn-ME"/>
        </w:rPr>
      </w:pPr>
    </w:p>
    <w:p w14:paraId="3AE44208" w14:textId="77777777" w:rsidR="00F05885" w:rsidRPr="008C5244" w:rsidRDefault="005E1020" w:rsidP="004E3C99">
      <w:pPr>
        <w:widowControl w:val="0"/>
        <w:ind w:left="567" w:hanging="567"/>
        <w:jc w:val="both"/>
        <w:outlineLvl w:val="0"/>
        <w:rPr>
          <w:sz w:val="22"/>
          <w:szCs w:val="22"/>
          <w:lang w:val="sr-Latn-ME" w:eastAsia="en-US"/>
        </w:rPr>
      </w:pPr>
      <w:r w:rsidRPr="008C5244">
        <w:rPr>
          <w:sz w:val="22"/>
          <w:szCs w:val="22"/>
          <w:lang w:val="sr-Latn-ME" w:eastAsia="en-US"/>
        </w:rPr>
        <w:t>Ovaj lijek sadrži male količine etanola (alkohola), manje od 100 mg po dozi.</w:t>
      </w:r>
    </w:p>
    <w:p w14:paraId="61C5F7FC" w14:textId="77777777" w:rsidR="00F05885" w:rsidRPr="008C5244" w:rsidRDefault="00F05885" w:rsidP="004E3C99">
      <w:pPr>
        <w:widowControl w:val="0"/>
        <w:ind w:left="567" w:hanging="567"/>
        <w:jc w:val="both"/>
        <w:outlineLvl w:val="0"/>
        <w:rPr>
          <w:sz w:val="22"/>
          <w:szCs w:val="22"/>
          <w:lang w:val="sr-Latn-ME" w:eastAsia="en-US"/>
        </w:rPr>
      </w:pPr>
    </w:p>
    <w:p w14:paraId="02C7588A" w14:textId="77777777" w:rsidR="00F05885" w:rsidRPr="008C5244" w:rsidRDefault="005E1020" w:rsidP="004E3C99">
      <w:pPr>
        <w:widowControl w:val="0"/>
        <w:ind w:left="567" w:hanging="567"/>
        <w:jc w:val="both"/>
        <w:outlineLvl w:val="0"/>
        <w:rPr>
          <w:b/>
          <w:sz w:val="22"/>
          <w:szCs w:val="22"/>
          <w:lang w:val="sr-Latn-ME"/>
        </w:rPr>
      </w:pPr>
      <w:r w:rsidRPr="008C5244">
        <w:rPr>
          <w:b/>
          <w:sz w:val="22"/>
          <w:szCs w:val="22"/>
          <w:lang w:val="sr-Latn-ME"/>
        </w:rPr>
        <w:t>4.5</w:t>
      </w:r>
      <w:r w:rsidRPr="008C5244">
        <w:rPr>
          <w:b/>
          <w:sz w:val="22"/>
          <w:szCs w:val="22"/>
          <w:lang w:val="sr-Latn-ME"/>
        </w:rPr>
        <w:tab/>
        <w:t>Interakcije sa drugim ljekovima i druge vrste interakcija</w:t>
      </w:r>
    </w:p>
    <w:p w14:paraId="349C5F61" w14:textId="77777777" w:rsidR="00F05885" w:rsidRPr="008C5244" w:rsidRDefault="00F05885" w:rsidP="004E3C99">
      <w:pPr>
        <w:widowControl w:val="0"/>
        <w:ind w:left="567" w:hanging="567"/>
        <w:jc w:val="both"/>
        <w:outlineLvl w:val="0"/>
        <w:rPr>
          <w:sz w:val="22"/>
          <w:szCs w:val="22"/>
          <w:lang w:val="sr-Latn-ME"/>
        </w:rPr>
      </w:pPr>
    </w:p>
    <w:p w14:paraId="6E03DD63" w14:textId="77777777" w:rsidR="00F05885" w:rsidRPr="008C5244" w:rsidRDefault="005E1020" w:rsidP="004E3C99">
      <w:pPr>
        <w:jc w:val="both"/>
        <w:rPr>
          <w:sz w:val="22"/>
          <w:szCs w:val="22"/>
          <w:lang w:val="sr-Latn-ME" w:eastAsia="hr-HR"/>
        </w:rPr>
      </w:pPr>
      <w:r w:rsidRPr="008C5244">
        <w:rPr>
          <w:sz w:val="22"/>
          <w:szCs w:val="22"/>
          <w:lang w:val="sr-Latn-ME"/>
        </w:rPr>
        <w:t>Istovremena primjena B-complexa i levodope može smanjiti dejstvo levodope (zbog piridoksina).</w:t>
      </w:r>
      <w:r w:rsidRPr="008C5244">
        <w:rPr>
          <w:sz w:val="22"/>
          <w:szCs w:val="22"/>
          <w:lang w:val="sr-Latn-ME" w:eastAsia="hr-HR"/>
        </w:rPr>
        <w:t xml:space="preserve"> </w:t>
      </w:r>
    </w:p>
    <w:p w14:paraId="255104F2" w14:textId="77777777" w:rsidR="00F05885" w:rsidRPr="008C5244" w:rsidRDefault="005E1020" w:rsidP="004E3C99">
      <w:pPr>
        <w:jc w:val="both"/>
        <w:rPr>
          <w:sz w:val="22"/>
          <w:szCs w:val="22"/>
          <w:lang w:val="sr-Latn-ME" w:eastAsia="hr-HR"/>
        </w:rPr>
      </w:pPr>
      <w:r w:rsidRPr="008C5244">
        <w:rPr>
          <w:sz w:val="22"/>
          <w:szCs w:val="22"/>
          <w:lang w:val="sr-Latn-ME" w:eastAsia="hr-HR"/>
        </w:rPr>
        <w:t xml:space="preserve">Piridoksin smanjuje aktivnost altretamina. </w:t>
      </w:r>
    </w:p>
    <w:p w14:paraId="303773A2" w14:textId="77777777" w:rsidR="00F05885" w:rsidRPr="008C5244" w:rsidRDefault="005E1020" w:rsidP="004E3C99">
      <w:pPr>
        <w:jc w:val="both"/>
        <w:rPr>
          <w:sz w:val="22"/>
          <w:szCs w:val="22"/>
          <w:lang w:val="sr-Latn-ME" w:eastAsia="hr-HR"/>
        </w:rPr>
      </w:pPr>
      <w:r w:rsidRPr="008C5244">
        <w:rPr>
          <w:sz w:val="22"/>
          <w:szCs w:val="22"/>
          <w:lang w:val="sr-Latn-ME" w:eastAsia="hr-HR"/>
        </w:rPr>
        <w:t>Potrebu za piridoksinom povećava nekoliko ljekova kao što su izoniazid, penicilamin i oralni kontraceptivi.</w:t>
      </w:r>
    </w:p>
    <w:p w14:paraId="5A5BDEC6" w14:textId="77777777" w:rsidR="00F05885" w:rsidRPr="008C5244" w:rsidRDefault="005E1020" w:rsidP="004E3C99">
      <w:pPr>
        <w:jc w:val="both"/>
        <w:rPr>
          <w:sz w:val="22"/>
          <w:szCs w:val="22"/>
          <w:lang w:val="sr-Latn-ME"/>
        </w:rPr>
      </w:pPr>
      <w:r w:rsidRPr="008C5244">
        <w:rPr>
          <w:sz w:val="22"/>
          <w:szCs w:val="22"/>
          <w:lang w:val="sr-Latn-ME"/>
        </w:rPr>
        <w:t>Dugotrajno uzimanje antimikrobnih ljekova koji mijenjaju crijevnu floru i time takođe i resorpciju, uzrokuje sekundarni nedostatak vitamina grupe B.</w:t>
      </w:r>
    </w:p>
    <w:p w14:paraId="117E325E" w14:textId="77777777" w:rsidR="00F05885" w:rsidRPr="008C5244" w:rsidRDefault="00F05885" w:rsidP="004E3C99">
      <w:pPr>
        <w:widowControl w:val="0"/>
        <w:tabs>
          <w:tab w:val="left" w:pos="567"/>
        </w:tabs>
        <w:jc w:val="both"/>
        <w:rPr>
          <w:sz w:val="22"/>
          <w:szCs w:val="22"/>
          <w:lang w:val="sr-Latn-ME" w:eastAsia="en-US"/>
        </w:rPr>
      </w:pPr>
    </w:p>
    <w:p w14:paraId="315EEADC" w14:textId="77777777" w:rsidR="00F05885" w:rsidRPr="008C5244" w:rsidRDefault="005E1020" w:rsidP="004E3C99">
      <w:pPr>
        <w:widowControl w:val="0"/>
        <w:ind w:left="567" w:hanging="567"/>
        <w:jc w:val="both"/>
        <w:outlineLvl w:val="0"/>
        <w:rPr>
          <w:b/>
          <w:bCs/>
          <w:sz w:val="22"/>
          <w:szCs w:val="22"/>
          <w:lang w:val="sr-Latn-ME"/>
        </w:rPr>
      </w:pPr>
      <w:r w:rsidRPr="008C5244">
        <w:rPr>
          <w:b/>
          <w:sz w:val="22"/>
          <w:szCs w:val="22"/>
          <w:lang w:val="sr-Latn-ME"/>
        </w:rPr>
        <w:t>4.6</w:t>
      </w:r>
      <w:r w:rsidRPr="008C5244">
        <w:rPr>
          <w:b/>
          <w:sz w:val="22"/>
          <w:szCs w:val="22"/>
          <w:lang w:val="sr-Latn-ME"/>
        </w:rPr>
        <w:tab/>
      </w:r>
      <w:r w:rsidRPr="008C5244">
        <w:rPr>
          <w:b/>
          <w:bCs/>
          <w:sz w:val="22"/>
          <w:szCs w:val="22"/>
          <w:lang w:val="sr-Latn-ME"/>
        </w:rPr>
        <w:t>Plodnost, trudnoća i dojenje</w:t>
      </w:r>
    </w:p>
    <w:p w14:paraId="2164C1EE" w14:textId="77777777" w:rsidR="00F05885" w:rsidRPr="008C5244" w:rsidRDefault="00F05885" w:rsidP="004E3C99">
      <w:pPr>
        <w:widowControl w:val="0"/>
        <w:ind w:left="567" w:hanging="567"/>
        <w:jc w:val="both"/>
        <w:outlineLvl w:val="0"/>
        <w:rPr>
          <w:b/>
          <w:bCs/>
          <w:sz w:val="22"/>
          <w:szCs w:val="22"/>
          <w:lang w:val="sr-Latn-ME"/>
        </w:rPr>
      </w:pPr>
    </w:p>
    <w:p w14:paraId="3170904B" w14:textId="77777777" w:rsidR="00F05885" w:rsidRPr="008C5244" w:rsidRDefault="005E1020" w:rsidP="004E3C99">
      <w:pPr>
        <w:numPr>
          <w:ilvl w:val="12"/>
          <w:numId w:val="0"/>
        </w:numPr>
        <w:tabs>
          <w:tab w:val="left" w:pos="8505"/>
        </w:tabs>
        <w:ind w:right="-2"/>
        <w:jc w:val="both"/>
        <w:rPr>
          <w:sz w:val="22"/>
          <w:szCs w:val="22"/>
          <w:lang w:val="sr-Latn-ME" w:eastAsia="hr-HR"/>
        </w:rPr>
      </w:pPr>
      <w:r w:rsidRPr="008C5244">
        <w:rPr>
          <w:sz w:val="22"/>
          <w:szCs w:val="22"/>
          <w:lang w:val="sr-Latn-ME" w:eastAsia="hr-HR"/>
        </w:rPr>
        <w:t>Trudnice i dojilje mogu uzimati lijek B-complex.</w:t>
      </w:r>
    </w:p>
    <w:p w14:paraId="465C5600" w14:textId="77777777" w:rsidR="00F05885" w:rsidRPr="008C5244" w:rsidRDefault="00F05885" w:rsidP="004E3C99">
      <w:pPr>
        <w:jc w:val="both"/>
        <w:rPr>
          <w:sz w:val="22"/>
          <w:szCs w:val="22"/>
          <w:u w:val="single"/>
          <w:lang w:val="sr-Latn-ME"/>
        </w:rPr>
      </w:pPr>
    </w:p>
    <w:p w14:paraId="5F5C2626" w14:textId="77777777" w:rsidR="00F05885" w:rsidRPr="008C5244" w:rsidRDefault="005E1020" w:rsidP="004E3C99">
      <w:pPr>
        <w:widowControl w:val="0"/>
        <w:ind w:left="567" w:hanging="567"/>
        <w:jc w:val="both"/>
        <w:outlineLvl w:val="0"/>
        <w:rPr>
          <w:b/>
          <w:bCs/>
          <w:sz w:val="22"/>
          <w:szCs w:val="22"/>
          <w:lang w:val="sr-Latn-ME"/>
        </w:rPr>
      </w:pPr>
      <w:r w:rsidRPr="008C5244">
        <w:rPr>
          <w:b/>
          <w:sz w:val="22"/>
          <w:szCs w:val="22"/>
          <w:lang w:val="sr-Latn-ME"/>
        </w:rPr>
        <w:t>4.7</w:t>
      </w:r>
      <w:r w:rsidRPr="008C5244">
        <w:rPr>
          <w:b/>
          <w:sz w:val="22"/>
          <w:szCs w:val="22"/>
          <w:lang w:val="sr-Latn-ME"/>
        </w:rPr>
        <w:tab/>
      </w:r>
      <w:r w:rsidRPr="008C5244">
        <w:rPr>
          <w:b/>
          <w:bCs/>
          <w:sz w:val="22"/>
          <w:szCs w:val="22"/>
          <w:lang w:val="sr-Latn-ME"/>
        </w:rPr>
        <w:t xml:space="preserve">Uticaj na sposobnost upravljanja vozilima i rukovanje mašinama </w:t>
      </w:r>
    </w:p>
    <w:p w14:paraId="6D306C13" w14:textId="77777777" w:rsidR="00F05885" w:rsidRPr="008C5244" w:rsidRDefault="00F05885" w:rsidP="004E3C99">
      <w:pPr>
        <w:widowControl w:val="0"/>
        <w:ind w:left="567" w:hanging="567"/>
        <w:jc w:val="both"/>
        <w:outlineLvl w:val="0"/>
        <w:rPr>
          <w:sz w:val="22"/>
          <w:szCs w:val="22"/>
          <w:lang w:val="sr-Latn-ME"/>
        </w:rPr>
      </w:pPr>
    </w:p>
    <w:p w14:paraId="75AF00CC" w14:textId="77777777" w:rsidR="00F05885" w:rsidRPr="008C5244" w:rsidRDefault="005E1020" w:rsidP="004E3C99">
      <w:pPr>
        <w:numPr>
          <w:ilvl w:val="12"/>
          <w:numId w:val="0"/>
        </w:numPr>
        <w:tabs>
          <w:tab w:val="left" w:pos="8505"/>
        </w:tabs>
        <w:ind w:right="-2"/>
        <w:jc w:val="both"/>
        <w:rPr>
          <w:sz w:val="22"/>
          <w:szCs w:val="22"/>
          <w:lang w:val="sr-Latn-ME"/>
        </w:rPr>
      </w:pPr>
      <w:r w:rsidRPr="008C5244">
        <w:rPr>
          <w:sz w:val="22"/>
          <w:szCs w:val="22"/>
          <w:lang w:val="sr-Latn-ME" w:eastAsia="hr-HR"/>
        </w:rPr>
        <w:t>N</w:t>
      </w:r>
      <w:r w:rsidRPr="008C5244">
        <w:rPr>
          <w:sz w:val="22"/>
          <w:szCs w:val="22"/>
          <w:lang w:val="sr-Latn-ME"/>
        </w:rPr>
        <w:t>ema podataka o uticaju lijeka B-complex na sposobnost upravljanja vozilima i mašinama.</w:t>
      </w:r>
    </w:p>
    <w:p w14:paraId="55BE8187" w14:textId="77777777" w:rsidR="00F05885" w:rsidRPr="008C5244" w:rsidRDefault="00F05885" w:rsidP="004E3C99">
      <w:pPr>
        <w:widowControl w:val="0"/>
        <w:tabs>
          <w:tab w:val="left" w:pos="567"/>
        </w:tabs>
        <w:jc w:val="both"/>
        <w:rPr>
          <w:sz w:val="22"/>
          <w:szCs w:val="22"/>
          <w:lang w:val="sr-Latn-ME" w:eastAsia="en-US"/>
        </w:rPr>
      </w:pPr>
    </w:p>
    <w:p w14:paraId="087BF5C8" w14:textId="77777777" w:rsidR="00F05885" w:rsidRPr="008C5244" w:rsidRDefault="005E1020" w:rsidP="004E3C99">
      <w:pPr>
        <w:widowControl w:val="0"/>
        <w:numPr>
          <w:ilvl w:val="1"/>
          <w:numId w:val="6"/>
        </w:numPr>
        <w:jc w:val="both"/>
        <w:outlineLvl w:val="0"/>
        <w:rPr>
          <w:b/>
          <w:sz w:val="22"/>
          <w:szCs w:val="22"/>
          <w:lang w:val="sr-Latn-ME"/>
        </w:rPr>
      </w:pPr>
      <w:r w:rsidRPr="008C5244">
        <w:rPr>
          <w:b/>
          <w:sz w:val="22"/>
          <w:szCs w:val="22"/>
          <w:lang w:val="sr-Latn-ME"/>
        </w:rPr>
        <w:t>Neželjena dejstva</w:t>
      </w:r>
    </w:p>
    <w:p w14:paraId="1690B60D" w14:textId="77777777" w:rsidR="00F05885" w:rsidRPr="008C5244" w:rsidRDefault="00F05885" w:rsidP="004E3C99">
      <w:pPr>
        <w:widowControl w:val="0"/>
        <w:autoSpaceDE w:val="0"/>
        <w:autoSpaceDN w:val="0"/>
        <w:adjustRightInd w:val="0"/>
        <w:jc w:val="both"/>
        <w:rPr>
          <w:color w:val="000000"/>
          <w:sz w:val="22"/>
          <w:szCs w:val="22"/>
          <w:lang w:val="sr-Latn-ME"/>
        </w:rPr>
      </w:pPr>
    </w:p>
    <w:p w14:paraId="48A4D3A2" w14:textId="77777777" w:rsidR="00F05885" w:rsidRPr="008C5244" w:rsidRDefault="005E1020" w:rsidP="004E3C99">
      <w:pPr>
        <w:jc w:val="both"/>
        <w:rPr>
          <w:sz w:val="22"/>
          <w:szCs w:val="22"/>
          <w:lang w:val="sr-Latn-ME"/>
        </w:rPr>
      </w:pPr>
      <w:r w:rsidRPr="008C5244">
        <w:rPr>
          <w:sz w:val="22"/>
          <w:szCs w:val="22"/>
          <w:lang w:val="sr-Latn-ME"/>
        </w:rPr>
        <w:t>Učestalost neželjenih dejstava  navedenih u nastavku definisana je prema sljedećim pravilima:</w:t>
      </w:r>
    </w:p>
    <w:p w14:paraId="7657CF8E" w14:textId="77777777" w:rsidR="00F05885" w:rsidRPr="008C5244" w:rsidRDefault="005E1020" w:rsidP="004E3C99">
      <w:pPr>
        <w:numPr>
          <w:ilvl w:val="0"/>
          <w:numId w:val="13"/>
        </w:numPr>
        <w:ind w:left="567" w:hanging="567"/>
        <w:contextualSpacing/>
        <w:jc w:val="both"/>
        <w:rPr>
          <w:sz w:val="22"/>
          <w:szCs w:val="22"/>
          <w:lang w:val="sr-Latn-ME"/>
        </w:rPr>
      </w:pPr>
      <w:r w:rsidRPr="008C5244">
        <w:rPr>
          <w:sz w:val="22"/>
          <w:szCs w:val="22"/>
          <w:lang w:val="sr-Latn-ME"/>
        </w:rPr>
        <w:t>V</w:t>
      </w:r>
      <w:r w:rsidRPr="008C5244">
        <w:rPr>
          <w:sz w:val="22"/>
          <w:szCs w:val="22"/>
          <w:lang w:val="sr-Latn-ME" w:eastAsia="en-US"/>
        </w:rPr>
        <w:t>eoma često (≥ 1/10)</w:t>
      </w:r>
    </w:p>
    <w:p w14:paraId="21C27565" w14:textId="77777777" w:rsidR="00F05885" w:rsidRPr="008C5244" w:rsidRDefault="005E1020" w:rsidP="004E3C99">
      <w:pPr>
        <w:numPr>
          <w:ilvl w:val="0"/>
          <w:numId w:val="13"/>
        </w:numPr>
        <w:ind w:left="567" w:hanging="567"/>
        <w:contextualSpacing/>
        <w:jc w:val="both"/>
        <w:rPr>
          <w:sz w:val="22"/>
          <w:szCs w:val="22"/>
          <w:lang w:val="sr-Latn-ME"/>
        </w:rPr>
      </w:pPr>
      <w:r w:rsidRPr="008C5244">
        <w:rPr>
          <w:sz w:val="22"/>
          <w:szCs w:val="22"/>
          <w:lang w:val="sr-Latn-ME" w:eastAsia="en-US"/>
        </w:rPr>
        <w:t>Često (≥ 1/100 i &lt; 1/10)</w:t>
      </w:r>
    </w:p>
    <w:p w14:paraId="3C1E7271" w14:textId="77777777" w:rsidR="00F05885" w:rsidRPr="008C5244" w:rsidRDefault="005E1020" w:rsidP="004E3C99">
      <w:pPr>
        <w:numPr>
          <w:ilvl w:val="0"/>
          <w:numId w:val="13"/>
        </w:numPr>
        <w:ind w:left="567" w:hanging="567"/>
        <w:contextualSpacing/>
        <w:jc w:val="both"/>
        <w:rPr>
          <w:sz w:val="22"/>
          <w:szCs w:val="22"/>
          <w:lang w:val="sr-Latn-ME"/>
        </w:rPr>
      </w:pPr>
      <w:r w:rsidRPr="008C5244">
        <w:rPr>
          <w:sz w:val="22"/>
          <w:szCs w:val="22"/>
          <w:lang w:val="sr-Latn-ME"/>
        </w:rPr>
        <w:t>Povremeno</w:t>
      </w:r>
      <w:r w:rsidRPr="008C5244">
        <w:rPr>
          <w:sz w:val="22"/>
          <w:szCs w:val="22"/>
          <w:lang w:val="sr-Latn-ME" w:eastAsia="en-US"/>
        </w:rPr>
        <w:t xml:space="preserve"> (≥ 1/1000 i &lt; 1/100)</w:t>
      </w:r>
    </w:p>
    <w:p w14:paraId="77192F37" w14:textId="77777777" w:rsidR="00F05885" w:rsidRPr="008C5244" w:rsidRDefault="005E1020" w:rsidP="004E3C99">
      <w:pPr>
        <w:numPr>
          <w:ilvl w:val="0"/>
          <w:numId w:val="13"/>
        </w:numPr>
        <w:ind w:left="567" w:hanging="567"/>
        <w:contextualSpacing/>
        <w:jc w:val="both"/>
        <w:rPr>
          <w:sz w:val="22"/>
          <w:szCs w:val="22"/>
          <w:lang w:val="sr-Latn-ME"/>
        </w:rPr>
      </w:pPr>
      <w:r w:rsidRPr="008C5244">
        <w:rPr>
          <w:sz w:val="22"/>
          <w:szCs w:val="22"/>
          <w:lang w:val="sr-Latn-ME"/>
        </w:rPr>
        <w:t>R</w:t>
      </w:r>
      <w:r w:rsidRPr="008C5244">
        <w:rPr>
          <w:sz w:val="22"/>
          <w:szCs w:val="22"/>
          <w:lang w:val="sr-Latn-ME" w:eastAsia="en-US"/>
        </w:rPr>
        <w:t>ijetko (≥ 1/10000 i &lt; 1/1000)</w:t>
      </w:r>
    </w:p>
    <w:p w14:paraId="1C354CD7" w14:textId="77777777" w:rsidR="00F05885" w:rsidRPr="008C5244" w:rsidRDefault="005E1020" w:rsidP="004E3C99">
      <w:pPr>
        <w:numPr>
          <w:ilvl w:val="0"/>
          <w:numId w:val="13"/>
        </w:numPr>
        <w:ind w:left="567" w:hanging="567"/>
        <w:contextualSpacing/>
        <w:jc w:val="both"/>
        <w:rPr>
          <w:sz w:val="22"/>
          <w:szCs w:val="22"/>
          <w:lang w:val="sr-Latn-ME" w:eastAsia="en-US"/>
        </w:rPr>
      </w:pPr>
      <w:r w:rsidRPr="008C5244">
        <w:rPr>
          <w:sz w:val="22"/>
          <w:szCs w:val="22"/>
          <w:lang w:val="sr-Latn-ME" w:eastAsia="en-US"/>
        </w:rPr>
        <w:t>Veoma rijetko (&lt; 1/10000)</w:t>
      </w:r>
    </w:p>
    <w:p w14:paraId="43D19152" w14:textId="77777777" w:rsidR="00F05885" w:rsidRPr="008C5244" w:rsidRDefault="005E1020" w:rsidP="004E3C99">
      <w:pPr>
        <w:numPr>
          <w:ilvl w:val="0"/>
          <w:numId w:val="13"/>
        </w:numPr>
        <w:ind w:left="567" w:hanging="567"/>
        <w:contextualSpacing/>
        <w:jc w:val="both"/>
        <w:rPr>
          <w:sz w:val="22"/>
          <w:szCs w:val="22"/>
          <w:lang w:val="sr-Latn-ME"/>
        </w:rPr>
      </w:pPr>
      <w:r w:rsidRPr="008C5244">
        <w:rPr>
          <w:sz w:val="22"/>
          <w:szCs w:val="22"/>
          <w:lang w:val="sr-Latn-ME" w:eastAsia="en-US"/>
        </w:rPr>
        <w:t>Nepoznato (ne može se procijeniti iz dostupnih podataka).</w:t>
      </w:r>
    </w:p>
    <w:p w14:paraId="59C0DFFD" w14:textId="5BF12001" w:rsidR="00F05885" w:rsidRPr="008C5244" w:rsidRDefault="005E1020" w:rsidP="004E3C99">
      <w:pPr>
        <w:jc w:val="both"/>
        <w:rPr>
          <w:sz w:val="22"/>
          <w:szCs w:val="22"/>
          <w:lang w:val="sr-Latn-ME"/>
        </w:rPr>
      </w:pPr>
      <w:r w:rsidRPr="008C5244">
        <w:rPr>
          <w:sz w:val="22"/>
          <w:szCs w:val="22"/>
          <w:lang w:val="sr-Latn-ME"/>
        </w:rPr>
        <w:t>Unutar svake grupe učestalosti, neželjena dejstva su razvrstana prema ozbiljnosti, silaznim redosl</w:t>
      </w:r>
      <w:r w:rsidR="000B7866" w:rsidRPr="008C5244">
        <w:rPr>
          <w:sz w:val="22"/>
          <w:szCs w:val="22"/>
          <w:lang w:val="sr-Latn-ME"/>
        </w:rPr>
        <w:t>ij</w:t>
      </w:r>
      <w:r w:rsidRPr="008C5244">
        <w:rPr>
          <w:sz w:val="22"/>
          <w:szCs w:val="22"/>
          <w:lang w:val="sr-Latn-ME"/>
        </w:rPr>
        <w:t>edom.</w:t>
      </w:r>
    </w:p>
    <w:p w14:paraId="575DC7A6" w14:textId="77777777" w:rsidR="00F05885" w:rsidRPr="008C5244" w:rsidRDefault="00F05885" w:rsidP="004E3C99">
      <w:pPr>
        <w:jc w:val="both"/>
        <w:rPr>
          <w:sz w:val="22"/>
          <w:szCs w:val="22"/>
          <w:lang w:val="sr-Latn-ME"/>
        </w:rPr>
      </w:pPr>
    </w:p>
    <w:p w14:paraId="43C103DF" w14:textId="77777777" w:rsidR="00F05885" w:rsidRPr="008C5244" w:rsidRDefault="005E1020" w:rsidP="004E3C99">
      <w:pPr>
        <w:jc w:val="both"/>
        <w:rPr>
          <w:sz w:val="22"/>
          <w:szCs w:val="22"/>
          <w:lang w:val="sr-Latn-ME"/>
        </w:rPr>
      </w:pPr>
      <w:r w:rsidRPr="008C5244">
        <w:rPr>
          <w:sz w:val="22"/>
          <w:szCs w:val="22"/>
          <w:lang w:val="sr-Latn-ME"/>
        </w:rPr>
        <w:t>Učestalost neželjenih dejstava razvrstanih prema pojedinim organskim sistemima:</w:t>
      </w:r>
    </w:p>
    <w:p w14:paraId="5EBE504F" w14:textId="77777777" w:rsidR="002004F5" w:rsidRPr="008C5244" w:rsidRDefault="002004F5" w:rsidP="004E3C99">
      <w:pPr>
        <w:jc w:val="both"/>
        <w:rPr>
          <w:sz w:val="22"/>
          <w:szCs w:val="22"/>
          <w:lang w:val="sr-Latn-ME"/>
        </w:rPr>
      </w:pPr>
    </w:p>
    <w:p w14:paraId="461BDFC9" w14:textId="77777777" w:rsidR="00F05885" w:rsidRPr="008C5244" w:rsidRDefault="005E1020" w:rsidP="004E3C99">
      <w:pPr>
        <w:jc w:val="both"/>
        <w:rPr>
          <w:sz w:val="22"/>
          <w:szCs w:val="22"/>
          <w:lang w:val="sr-Latn-ME"/>
        </w:rPr>
      </w:pPr>
      <w:r w:rsidRPr="008C5244">
        <w:rPr>
          <w:i/>
          <w:iCs/>
          <w:sz w:val="22"/>
          <w:szCs w:val="22"/>
          <w:lang w:val="sr-Latn-ME"/>
        </w:rPr>
        <w:t>Poremećaji nervnog sistema</w:t>
      </w:r>
    </w:p>
    <w:p w14:paraId="3664E9E0" w14:textId="77777777" w:rsidR="00F05885" w:rsidRPr="008C5244" w:rsidRDefault="005E1020" w:rsidP="004E3C99">
      <w:pPr>
        <w:ind w:left="560" w:hanging="560"/>
        <w:jc w:val="both"/>
        <w:rPr>
          <w:sz w:val="22"/>
          <w:szCs w:val="22"/>
          <w:lang w:val="sr-Latn-ME"/>
        </w:rPr>
      </w:pPr>
      <w:r w:rsidRPr="008C5244">
        <w:rPr>
          <w:sz w:val="22"/>
          <w:szCs w:val="22"/>
          <w:lang w:val="sr-Latn-ME"/>
        </w:rPr>
        <w:t>-     veoma rijetko: glavobolja.</w:t>
      </w:r>
    </w:p>
    <w:p w14:paraId="586D17A1" w14:textId="77777777" w:rsidR="002004F5" w:rsidRPr="008C5244" w:rsidRDefault="002004F5" w:rsidP="004E3C99">
      <w:pPr>
        <w:ind w:left="560" w:hanging="560"/>
        <w:jc w:val="both"/>
        <w:rPr>
          <w:sz w:val="22"/>
          <w:szCs w:val="22"/>
          <w:lang w:val="sr-Latn-ME"/>
        </w:rPr>
      </w:pPr>
    </w:p>
    <w:p w14:paraId="6C3072D9" w14:textId="77777777" w:rsidR="00F05885" w:rsidRPr="008C5244" w:rsidRDefault="005E1020" w:rsidP="004E3C99">
      <w:pPr>
        <w:jc w:val="both"/>
        <w:rPr>
          <w:sz w:val="22"/>
          <w:szCs w:val="22"/>
          <w:lang w:val="sr-Latn-ME"/>
        </w:rPr>
      </w:pPr>
      <w:r w:rsidRPr="008C5244">
        <w:rPr>
          <w:i/>
          <w:iCs/>
          <w:sz w:val="22"/>
          <w:szCs w:val="22"/>
          <w:lang w:val="sr-Latn-ME"/>
        </w:rPr>
        <w:lastRenderedPageBreak/>
        <w:t>Poremećaji oka</w:t>
      </w:r>
    </w:p>
    <w:p w14:paraId="19B2D63C" w14:textId="77777777" w:rsidR="00F05885" w:rsidRPr="008C5244" w:rsidRDefault="005E1020" w:rsidP="004E3C99">
      <w:pPr>
        <w:ind w:left="560" w:hanging="560"/>
        <w:jc w:val="both"/>
        <w:rPr>
          <w:sz w:val="22"/>
          <w:szCs w:val="22"/>
          <w:lang w:val="sr-Latn-ME"/>
        </w:rPr>
      </w:pPr>
      <w:r w:rsidRPr="008C5244">
        <w:rPr>
          <w:sz w:val="22"/>
          <w:szCs w:val="22"/>
          <w:lang w:val="sr-Latn-ME"/>
        </w:rPr>
        <w:t>-     veoma rijetko: zamućen vid.</w:t>
      </w:r>
    </w:p>
    <w:p w14:paraId="7CD188BF" w14:textId="77777777" w:rsidR="002004F5" w:rsidRPr="008C5244" w:rsidRDefault="002004F5" w:rsidP="004E3C99">
      <w:pPr>
        <w:ind w:left="560" w:hanging="560"/>
        <w:jc w:val="both"/>
        <w:rPr>
          <w:sz w:val="22"/>
          <w:szCs w:val="22"/>
          <w:lang w:val="sr-Latn-ME"/>
        </w:rPr>
      </w:pPr>
    </w:p>
    <w:p w14:paraId="0D77F622" w14:textId="77777777" w:rsidR="00F05885" w:rsidRPr="008C5244" w:rsidRDefault="005E1020" w:rsidP="004E3C99">
      <w:pPr>
        <w:jc w:val="both"/>
        <w:rPr>
          <w:i/>
          <w:iCs/>
          <w:sz w:val="22"/>
          <w:szCs w:val="22"/>
          <w:lang w:val="sr-Latn-ME"/>
        </w:rPr>
      </w:pPr>
      <w:r w:rsidRPr="008C5244">
        <w:rPr>
          <w:i/>
          <w:iCs/>
          <w:sz w:val="22"/>
          <w:szCs w:val="22"/>
          <w:lang w:val="sr-Latn-ME"/>
        </w:rPr>
        <w:t>Poremećaji uha i centra za ravnotežu</w:t>
      </w:r>
    </w:p>
    <w:p w14:paraId="4E2A3BCF" w14:textId="77777777" w:rsidR="00F05885" w:rsidRPr="008C5244" w:rsidRDefault="005E1020" w:rsidP="004E3C99">
      <w:pPr>
        <w:jc w:val="both"/>
        <w:rPr>
          <w:sz w:val="22"/>
          <w:szCs w:val="22"/>
          <w:lang w:val="sr-Latn-ME"/>
        </w:rPr>
      </w:pPr>
      <w:r w:rsidRPr="008C5244">
        <w:rPr>
          <w:sz w:val="22"/>
          <w:szCs w:val="22"/>
          <w:lang w:val="sr-Latn-ME"/>
        </w:rPr>
        <w:t>-     veoma rijetko: vrtoglavica.</w:t>
      </w:r>
    </w:p>
    <w:p w14:paraId="45455CA6" w14:textId="77777777" w:rsidR="002004F5" w:rsidRPr="008C5244" w:rsidRDefault="002004F5" w:rsidP="004E3C99">
      <w:pPr>
        <w:jc w:val="both"/>
        <w:rPr>
          <w:sz w:val="22"/>
          <w:szCs w:val="22"/>
          <w:lang w:val="sr-Latn-ME"/>
        </w:rPr>
      </w:pPr>
    </w:p>
    <w:p w14:paraId="11002E17" w14:textId="77777777" w:rsidR="00F05885" w:rsidRPr="008C5244" w:rsidRDefault="005E1020" w:rsidP="004E3C99">
      <w:pPr>
        <w:jc w:val="both"/>
        <w:rPr>
          <w:sz w:val="22"/>
          <w:szCs w:val="22"/>
          <w:lang w:val="sr-Latn-ME"/>
        </w:rPr>
      </w:pPr>
      <w:r w:rsidRPr="008C5244">
        <w:rPr>
          <w:i/>
          <w:iCs/>
          <w:sz w:val="22"/>
          <w:szCs w:val="22"/>
          <w:lang w:val="sr-Latn-ME"/>
        </w:rPr>
        <w:t>Gastrointestinalni poremećaji</w:t>
      </w:r>
    </w:p>
    <w:p w14:paraId="4EF4DD67" w14:textId="77777777" w:rsidR="00F05885" w:rsidRPr="008C5244" w:rsidRDefault="005E1020" w:rsidP="004E3C99">
      <w:pPr>
        <w:ind w:left="560" w:hanging="560"/>
        <w:jc w:val="both"/>
        <w:rPr>
          <w:sz w:val="22"/>
          <w:szCs w:val="22"/>
          <w:lang w:val="sr-Latn-ME"/>
        </w:rPr>
      </w:pPr>
      <w:r w:rsidRPr="008C5244">
        <w:rPr>
          <w:sz w:val="22"/>
          <w:szCs w:val="22"/>
          <w:lang w:val="sr-Latn-ME"/>
        </w:rPr>
        <w:t>-     veoma rijetko: proliv, povraćanje, mučnina.</w:t>
      </w:r>
    </w:p>
    <w:p w14:paraId="22DEA956" w14:textId="77777777" w:rsidR="002004F5" w:rsidRPr="008C5244" w:rsidRDefault="002004F5" w:rsidP="004E3C99">
      <w:pPr>
        <w:ind w:left="560" w:hanging="560"/>
        <w:jc w:val="both"/>
        <w:rPr>
          <w:sz w:val="22"/>
          <w:szCs w:val="22"/>
          <w:lang w:val="sr-Latn-ME"/>
        </w:rPr>
      </w:pPr>
    </w:p>
    <w:p w14:paraId="531317D1" w14:textId="77777777" w:rsidR="00F05885" w:rsidRPr="008C5244" w:rsidRDefault="005E1020" w:rsidP="004E3C99">
      <w:pPr>
        <w:jc w:val="both"/>
        <w:rPr>
          <w:sz w:val="22"/>
          <w:szCs w:val="22"/>
          <w:lang w:val="sr-Latn-ME"/>
        </w:rPr>
      </w:pPr>
      <w:r w:rsidRPr="008C5244">
        <w:rPr>
          <w:i/>
          <w:iCs/>
          <w:sz w:val="22"/>
          <w:szCs w:val="22"/>
          <w:lang w:val="sr-Latn-ME"/>
        </w:rPr>
        <w:t>Poremećaji kože i potkožnog tkiva</w:t>
      </w:r>
    </w:p>
    <w:p w14:paraId="1E858305" w14:textId="77777777" w:rsidR="00F05885" w:rsidRPr="008C5244" w:rsidRDefault="005E1020" w:rsidP="004E3C99">
      <w:pPr>
        <w:ind w:left="560" w:hanging="560"/>
        <w:jc w:val="both"/>
        <w:rPr>
          <w:sz w:val="22"/>
          <w:szCs w:val="22"/>
          <w:lang w:val="sr-Latn-ME"/>
        </w:rPr>
      </w:pPr>
      <w:r w:rsidRPr="008C5244">
        <w:rPr>
          <w:sz w:val="22"/>
          <w:szCs w:val="22"/>
          <w:lang w:val="sr-Latn-ME"/>
        </w:rPr>
        <w:t>-     veoma rijetko: dermatitis.</w:t>
      </w:r>
    </w:p>
    <w:p w14:paraId="03002558" w14:textId="77777777" w:rsidR="002004F5" w:rsidRPr="008C5244" w:rsidRDefault="002004F5" w:rsidP="004E3C99">
      <w:pPr>
        <w:ind w:left="560" w:hanging="560"/>
        <w:jc w:val="both"/>
        <w:rPr>
          <w:sz w:val="22"/>
          <w:szCs w:val="22"/>
          <w:lang w:val="sr-Latn-ME"/>
        </w:rPr>
      </w:pPr>
    </w:p>
    <w:p w14:paraId="37A5623B" w14:textId="77777777" w:rsidR="00F05885" w:rsidRPr="008C5244" w:rsidRDefault="005E1020" w:rsidP="004E3C99">
      <w:pPr>
        <w:jc w:val="both"/>
        <w:rPr>
          <w:i/>
          <w:sz w:val="22"/>
          <w:szCs w:val="22"/>
          <w:lang w:val="sr-Latn-ME"/>
        </w:rPr>
      </w:pPr>
      <w:r w:rsidRPr="008C5244">
        <w:rPr>
          <w:i/>
          <w:sz w:val="22"/>
          <w:szCs w:val="22"/>
          <w:lang w:val="sr-Latn-ME"/>
        </w:rPr>
        <w:t>Poremećaji imunološkog sistema</w:t>
      </w:r>
    </w:p>
    <w:p w14:paraId="5EB6534A" w14:textId="77777777" w:rsidR="00F05885" w:rsidRPr="008C5244" w:rsidRDefault="005E1020" w:rsidP="004E3C99">
      <w:pPr>
        <w:ind w:left="560" w:hanging="560"/>
        <w:jc w:val="both"/>
        <w:rPr>
          <w:sz w:val="22"/>
          <w:szCs w:val="22"/>
          <w:lang w:val="sr-Latn-ME"/>
        </w:rPr>
      </w:pPr>
      <w:r w:rsidRPr="008C5244">
        <w:rPr>
          <w:sz w:val="22"/>
          <w:szCs w:val="22"/>
          <w:lang w:val="sr-Latn-ME"/>
        </w:rPr>
        <w:t>-     veoma rijetko: reakcije preosjetljivosti.</w:t>
      </w:r>
    </w:p>
    <w:p w14:paraId="13A63745" w14:textId="77777777" w:rsidR="00F05885" w:rsidRPr="008C5244" w:rsidRDefault="005E1020" w:rsidP="004E3C99">
      <w:pPr>
        <w:jc w:val="both"/>
        <w:rPr>
          <w:sz w:val="22"/>
          <w:szCs w:val="22"/>
          <w:lang w:val="sr-Latn-ME"/>
        </w:rPr>
      </w:pPr>
      <w:r w:rsidRPr="008C5244">
        <w:rPr>
          <w:sz w:val="22"/>
          <w:szCs w:val="22"/>
          <w:lang w:val="sr-Latn-ME"/>
        </w:rPr>
        <w:t>Ukoliko se pojave teška neželjena dejstva, potrebno je prekinuti liječenje.</w:t>
      </w:r>
    </w:p>
    <w:p w14:paraId="6AA30F6E" w14:textId="77777777" w:rsidR="00F05885" w:rsidRPr="008C5244" w:rsidRDefault="00F05885" w:rsidP="004E3C99">
      <w:pPr>
        <w:widowControl w:val="0"/>
        <w:autoSpaceDE w:val="0"/>
        <w:autoSpaceDN w:val="0"/>
        <w:adjustRightInd w:val="0"/>
        <w:rPr>
          <w:sz w:val="22"/>
          <w:szCs w:val="22"/>
          <w:u w:val="single"/>
          <w:lang w:val="sr-Latn-ME"/>
        </w:rPr>
      </w:pPr>
    </w:p>
    <w:p w14:paraId="0C93E61A" w14:textId="77777777" w:rsidR="00F05885" w:rsidRPr="008C5244" w:rsidRDefault="005E1020" w:rsidP="004E3C99">
      <w:pPr>
        <w:rPr>
          <w:rFonts w:eastAsia="Calibri"/>
          <w:sz w:val="22"/>
          <w:szCs w:val="22"/>
          <w:u w:val="single"/>
          <w:lang w:val="sr-Latn-ME"/>
        </w:rPr>
      </w:pPr>
      <w:r w:rsidRPr="008C5244">
        <w:rPr>
          <w:rFonts w:eastAsia="Calibri"/>
          <w:sz w:val="22"/>
          <w:szCs w:val="22"/>
          <w:u w:val="single"/>
          <w:lang w:val="sr-Latn-ME"/>
        </w:rPr>
        <w:t>Prijavljivanje sumnji na neželjena dejstva</w:t>
      </w:r>
    </w:p>
    <w:p w14:paraId="20EF1F95" w14:textId="77777777" w:rsidR="00F05885" w:rsidRPr="008C5244" w:rsidRDefault="005E1020" w:rsidP="004E3C99">
      <w:pPr>
        <w:jc w:val="both"/>
        <w:rPr>
          <w:rFonts w:eastAsia="Calibri"/>
          <w:sz w:val="22"/>
          <w:szCs w:val="22"/>
          <w:lang w:val="sr-Latn-ME" w:eastAsia="en-US"/>
        </w:rPr>
      </w:pPr>
      <w:r w:rsidRPr="008C5244">
        <w:rPr>
          <w:rFonts w:eastAsia="Calibri"/>
          <w:sz w:val="22"/>
          <w:szCs w:val="22"/>
          <w:lang w:val="sr-Latn-ME" w:eastAsia="en-U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09B4A15" w14:textId="77777777" w:rsidR="000B7866" w:rsidRPr="008C5244" w:rsidRDefault="000B7866" w:rsidP="004E3C99">
      <w:pPr>
        <w:jc w:val="both"/>
        <w:rPr>
          <w:rFonts w:eastAsia="Calibri"/>
          <w:sz w:val="22"/>
          <w:szCs w:val="22"/>
          <w:lang w:val="sr-Latn-ME" w:eastAsia="en-US"/>
        </w:rPr>
      </w:pPr>
    </w:p>
    <w:p w14:paraId="3075CEE3" w14:textId="77777777" w:rsidR="00F05885" w:rsidRPr="008C5244" w:rsidRDefault="005E1020" w:rsidP="004E3C99">
      <w:pPr>
        <w:jc w:val="both"/>
        <w:rPr>
          <w:rFonts w:eastAsia="Calibri"/>
          <w:sz w:val="22"/>
          <w:szCs w:val="22"/>
          <w:lang w:val="sr-Latn-ME" w:eastAsia="en-US"/>
        </w:rPr>
      </w:pPr>
      <w:r w:rsidRPr="008C5244">
        <w:rPr>
          <w:rFonts w:eastAsia="Calibri"/>
          <w:sz w:val="22"/>
          <w:szCs w:val="22"/>
          <w:lang w:val="sr-Latn-ME" w:eastAsia="en-US"/>
        </w:rPr>
        <w:t xml:space="preserve">Institut za ljekove i medicinska sredstva </w:t>
      </w:r>
    </w:p>
    <w:p w14:paraId="328EAA57" w14:textId="77777777" w:rsidR="00F05885" w:rsidRPr="008C5244" w:rsidRDefault="005E1020" w:rsidP="004E3C99">
      <w:pPr>
        <w:jc w:val="both"/>
        <w:rPr>
          <w:rFonts w:eastAsia="Calibri"/>
          <w:sz w:val="22"/>
          <w:szCs w:val="22"/>
          <w:lang w:val="sr-Latn-ME" w:eastAsia="en-US"/>
        </w:rPr>
      </w:pPr>
      <w:r w:rsidRPr="008C5244">
        <w:rPr>
          <w:rFonts w:eastAsia="Calibri"/>
          <w:sz w:val="22"/>
          <w:szCs w:val="22"/>
          <w:lang w:val="sr-Latn-ME" w:eastAsia="en-US"/>
        </w:rPr>
        <w:t>Odjeljenje za farmakovigilancu</w:t>
      </w:r>
    </w:p>
    <w:p w14:paraId="26299736" w14:textId="77777777" w:rsidR="00F05885" w:rsidRPr="008C5244" w:rsidRDefault="005E1020" w:rsidP="004E3C99">
      <w:pPr>
        <w:jc w:val="both"/>
        <w:rPr>
          <w:rFonts w:eastAsia="Calibri"/>
          <w:sz w:val="22"/>
          <w:szCs w:val="22"/>
          <w:lang w:val="sr-Latn-ME" w:eastAsia="en-US"/>
        </w:rPr>
      </w:pPr>
      <w:r w:rsidRPr="008C5244">
        <w:rPr>
          <w:rFonts w:eastAsia="Calibri"/>
          <w:sz w:val="22"/>
          <w:szCs w:val="22"/>
          <w:lang w:val="sr-Latn-ME" w:eastAsia="en-US"/>
        </w:rPr>
        <w:t>Bulevar Ivana Crnojevića 64a, 81000 Podgorica</w:t>
      </w:r>
    </w:p>
    <w:p w14:paraId="249AB0A9" w14:textId="77777777" w:rsidR="00F05885" w:rsidRPr="008C5244" w:rsidRDefault="00F05885" w:rsidP="004E3C99">
      <w:pPr>
        <w:rPr>
          <w:rFonts w:eastAsia="Calibri"/>
          <w:sz w:val="22"/>
          <w:szCs w:val="22"/>
          <w:lang w:val="sr-Latn-ME" w:eastAsia="en-US"/>
        </w:rPr>
      </w:pPr>
    </w:p>
    <w:p w14:paraId="5D780627" w14:textId="77777777" w:rsidR="00F05885" w:rsidRPr="008C5244" w:rsidRDefault="005E1020" w:rsidP="004E3C99">
      <w:pPr>
        <w:jc w:val="both"/>
        <w:rPr>
          <w:rFonts w:eastAsia="Calibri"/>
          <w:sz w:val="22"/>
          <w:szCs w:val="22"/>
          <w:lang w:val="sr-Latn-ME" w:eastAsia="en-US"/>
        </w:rPr>
      </w:pPr>
      <w:r w:rsidRPr="008C5244">
        <w:rPr>
          <w:rFonts w:eastAsia="Calibri"/>
          <w:sz w:val="22"/>
          <w:szCs w:val="22"/>
          <w:lang w:val="sr-Latn-ME" w:eastAsia="en-US"/>
        </w:rPr>
        <w:t>tel: +382 (0) 20 310 280</w:t>
      </w:r>
    </w:p>
    <w:p w14:paraId="6091004D" w14:textId="77777777" w:rsidR="00F05885" w:rsidRPr="008C5244" w:rsidRDefault="005E1020" w:rsidP="004E3C99">
      <w:pPr>
        <w:tabs>
          <w:tab w:val="left" w:pos="6720"/>
        </w:tabs>
        <w:jc w:val="both"/>
        <w:rPr>
          <w:rFonts w:eastAsia="Calibri"/>
          <w:sz w:val="22"/>
          <w:szCs w:val="22"/>
          <w:lang w:val="sr-Latn-ME" w:eastAsia="en-US"/>
        </w:rPr>
      </w:pPr>
      <w:r w:rsidRPr="008C5244">
        <w:rPr>
          <w:rFonts w:eastAsia="Calibri"/>
          <w:sz w:val="22"/>
          <w:szCs w:val="22"/>
          <w:lang w:val="sr-Latn-ME" w:eastAsia="en-US"/>
        </w:rPr>
        <w:t>fax: +382 (0) 20 310 581</w:t>
      </w:r>
      <w:r w:rsidRPr="008C5244">
        <w:rPr>
          <w:rFonts w:eastAsia="Calibri"/>
          <w:sz w:val="22"/>
          <w:szCs w:val="22"/>
          <w:lang w:val="sr-Latn-ME" w:eastAsia="en-US"/>
        </w:rPr>
        <w:tab/>
      </w:r>
    </w:p>
    <w:p w14:paraId="35C566A9" w14:textId="77777777" w:rsidR="00F05885" w:rsidRPr="008C5244" w:rsidRDefault="00B87E63" w:rsidP="004E3C99">
      <w:pPr>
        <w:jc w:val="both"/>
        <w:rPr>
          <w:rFonts w:eastAsia="Calibri"/>
          <w:sz w:val="22"/>
          <w:szCs w:val="22"/>
          <w:lang w:val="sr-Latn-ME" w:eastAsia="en-US"/>
        </w:rPr>
      </w:pPr>
      <w:hyperlink r:id="rId8" w:history="1">
        <w:r w:rsidR="005E1020" w:rsidRPr="008C5244">
          <w:rPr>
            <w:rFonts w:eastAsia="Calibri"/>
            <w:color w:val="0563C1"/>
            <w:sz w:val="22"/>
            <w:szCs w:val="22"/>
            <w:u w:val="single"/>
            <w:lang w:val="sr-Latn-ME" w:eastAsia="en-US"/>
          </w:rPr>
          <w:t>www.cinmed.me</w:t>
        </w:r>
      </w:hyperlink>
    </w:p>
    <w:p w14:paraId="71002F51" w14:textId="77777777" w:rsidR="00F05885" w:rsidRPr="008C5244" w:rsidRDefault="00B87E63" w:rsidP="004E3C99">
      <w:pPr>
        <w:jc w:val="both"/>
        <w:rPr>
          <w:rFonts w:eastAsia="Calibri"/>
          <w:color w:val="0000FF"/>
          <w:sz w:val="22"/>
          <w:szCs w:val="22"/>
          <w:u w:val="single"/>
          <w:lang w:val="sr-Latn-ME" w:eastAsia="en-US"/>
        </w:rPr>
      </w:pPr>
      <w:hyperlink r:id="rId9" w:history="1">
        <w:r w:rsidR="005E1020" w:rsidRPr="008C5244">
          <w:rPr>
            <w:rFonts w:eastAsia="Calibri"/>
            <w:color w:val="0563C1"/>
            <w:sz w:val="22"/>
            <w:szCs w:val="22"/>
            <w:u w:val="single"/>
            <w:lang w:val="sr-Latn-ME" w:eastAsia="en-US"/>
          </w:rPr>
          <w:t>nezeljenadejstva@cinmed.me</w:t>
        </w:r>
      </w:hyperlink>
    </w:p>
    <w:p w14:paraId="2F243308" w14:textId="77777777" w:rsidR="00F05885" w:rsidRPr="008C5244" w:rsidRDefault="005E1020" w:rsidP="004E3C99">
      <w:pPr>
        <w:jc w:val="both"/>
        <w:rPr>
          <w:rFonts w:eastAsia="Calibri"/>
          <w:sz w:val="22"/>
          <w:szCs w:val="22"/>
          <w:lang w:val="sr-Latn-ME" w:eastAsia="en-US"/>
        </w:rPr>
      </w:pPr>
      <w:r w:rsidRPr="008C5244">
        <w:rPr>
          <w:rFonts w:eastAsia="Calibri"/>
          <w:sz w:val="22"/>
          <w:szCs w:val="22"/>
          <w:lang w:val="sr-Latn-ME" w:eastAsia="en-US"/>
        </w:rPr>
        <w:t>putem IS zdravstvene zaštite</w:t>
      </w:r>
    </w:p>
    <w:p w14:paraId="1AC69672" w14:textId="77777777" w:rsidR="00F05885" w:rsidRPr="008C5244" w:rsidRDefault="005E1020" w:rsidP="004E3C99">
      <w:pPr>
        <w:jc w:val="both"/>
        <w:rPr>
          <w:rFonts w:eastAsia="Calibri"/>
          <w:sz w:val="22"/>
          <w:szCs w:val="22"/>
          <w:lang w:val="sr-Latn-ME" w:eastAsia="en-US"/>
        </w:rPr>
      </w:pPr>
      <w:r w:rsidRPr="008C5244">
        <w:rPr>
          <w:rFonts w:eastAsia="Calibri"/>
          <w:sz w:val="22"/>
          <w:szCs w:val="22"/>
          <w:lang w:val="sr-Latn-ME" w:eastAsia="en-US"/>
        </w:rPr>
        <w:t>QR kod za online prijavu sumnje na neželjeno dejstvo lijeka:</w:t>
      </w:r>
    </w:p>
    <w:p w14:paraId="4F865367" w14:textId="77777777" w:rsidR="00F05885" w:rsidRPr="008C5244" w:rsidRDefault="00F05885" w:rsidP="004E3C99">
      <w:pPr>
        <w:rPr>
          <w:rFonts w:eastAsia="Calibri"/>
          <w:sz w:val="22"/>
          <w:szCs w:val="22"/>
          <w:lang w:val="sr-Latn-ME" w:eastAsia="en-US"/>
        </w:rPr>
      </w:pPr>
    </w:p>
    <w:p w14:paraId="6F3A74E6" w14:textId="77777777" w:rsidR="00F05885" w:rsidRPr="008C5244" w:rsidRDefault="00B87E63" w:rsidP="004E3C99">
      <w:pPr>
        <w:tabs>
          <w:tab w:val="left" w:pos="540"/>
          <w:tab w:val="left" w:pos="569"/>
        </w:tabs>
        <w:rPr>
          <w:b/>
          <w:bCs/>
          <w:sz w:val="22"/>
          <w:szCs w:val="22"/>
          <w:lang w:val="sr-Latn-ME" w:eastAsia="en-US"/>
        </w:rPr>
      </w:pPr>
      <w:hyperlink r:id="rId10" w:history="1">
        <w:r w:rsidR="008C5244" w:rsidRPr="008C5244">
          <w:rPr>
            <w:b/>
            <w:sz w:val="22"/>
            <w:szCs w:val="22"/>
            <w:lang w:val="sr-Latn-ME" w:eastAsia="en-GB"/>
          </w:rPr>
          <w:pict w14:anchorId="5B41C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href="https://vigiflow-eforms.who-umc.org/me/meadr" style="width:77.25pt;height:76.5pt;visibility:visible;mso-wrap-style:square" o:button="t">
              <v:fill o:detectmouseclick="t"/>
              <v:imagedata r:id="rId11" o:title="" croptop="6394f" cropbottom="6805f" cropleft="6631f" cropright="6094f"/>
            </v:shape>
          </w:pict>
        </w:r>
      </w:hyperlink>
    </w:p>
    <w:p w14:paraId="30A39DA2" w14:textId="77777777" w:rsidR="00F05885" w:rsidRPr="008C5244" w:rsidRDefault="00F05885" w:rsidP="004E3C99">
      <w:pPr>
        <w:widowControl w:val="0"/>
        <w:tabs>
          <w:tab w:val="left" w:pos="567"/>
        </w:tabs>
        <w:rPr>
          <w:sz w:val="22"/>
          <w:szCs w:val="22"/>
          <w:lang w:val="sr-Latn-ME" w:eastAsia="en-US"/>
        </w:rPr>
      </w:pPr>
    </w:p>
    <w:p w14:paraId="0FE30FEB" w14:textId="77777777" w:rsidR="00F05885" w:rsidRPr="008C5244" w:rsidRDefault="005E1020" w:rsidP="004E3C99">
      <w:pPr>
        <w:widowControl w:val="0"/>
        <w:ind w:left="567" w:hanging="567"/>
        <w:outlineLvl w:val="0"/>
        <w:rPr>
          <w:sz w:val="22"/>
          <w:szCs w:val="22"/>
          <w:lang w:val="sr-Latn-ME"/>
        </w:rPr>
      </w:pPr>
      <w:r w:rsidRPr="008C5244">
        <w:rPr>
          <w:b/>
          <w:sz w:val="22"/>
          <w:szCs w:val="22"/>
          <w:lang w:val="sr-Latn-ME"/>
        </w:rPr>
        <w:t>4.9</w:t>
      </w:r>
      <w:r w:rsidRPr="008C5244">
        <w:rPr>
          <w:b/>
          <w:sz w:val="22"/>
          <w:szCs w:val="22"/>
          <w:lang w:val="sr-Latn-ME"/>
        </w:rPr>
        <w:tab/>
        <w:t>Predoziranje</w:t>
      </w:r>
    </w:p>
    <w:p w14:paraId="14E66977" w14:textId="77777777" w:rsidR="00F05885" w:rsidRPr="008C5244" w:rsidRDefault="00F05885" w:rsidP="004E3C99">
      <w:pPr>
        <w:widowControl w:val="0"/>
        <w:tabs>
          <w:tab w:val="left" w:pos="567"/>
        </w:tabs>
        <w:rPr>
          <w:sz w:val="22"/>
          <w:szCs w:val="22"/>
          <w:lang w:val="sr-Latn-ME" w:eastAsia="en-US"/>
        </w:rPr>
      </w:pPr>
    </w:p>
    <w:p w14:paraId="6668AB75" w14:textId="77777777" w:rsidR="00F05885" w:rsidRPr="008C5244" w:rsidRDefault="005E1020" w:rsidP="004E3C99">
      <w:pPr>
        <w:numPr>
          <w:ilvl w:val="12"/>
          <w:numId w:val="0"/>
        </w:numPr>
        <w:tabs>
          <w:tab w:val="left" w:pos="8505"/>
        </w:tabs>
        <w:ind w:right="-2"/>
        <w:jc w:val="both"/>
        <w:rPr>
          <w:sz w:val="22"/>
          <w:szCs w:val="22"/>
          <w:lang w:val="sr-Latn-ME" w:eastAsia="hr-HR"/>
        </w:rPr>
      </w:pPr>
      <w:r w:rsidRPr="008C5244">
        <w:rPr>
          <w:sz w:val="22"/>
          <w:szCs w:val="22"/>
          <w:lang w:val="sr-Latn-ME" w:eastAsia="hr-HR"/>
        </w:rPr>
        <w:t>Postoje izvještaji o pojavi hronične pigmentne purpure nakon trogodišnjeg uzimanja velikih doza tiamina.</w:t>
      </w:r>
    </w:p>
    <w:p w14:paraId="58868E4E" w14:textId="77777777" w:rsidR="000B7866" w:rsidRPr="008C5244" w:rsidRDefault="000B7866" w:rsidP="004E3C99">
      <w:pPr>
        <w:numPr>
          <w:ilvl w:val="12"/>
          <w:numId w:val="0"/>
        </w:numPr>
        <w:tabs>
          <w:tab w:val="left" w:pos="8505"/>
        </w:tabs>
        <w:ind w:right="-2"/>
        <w:jc w:val="both"/>
        <w:rPr>
          <w:sz w:val="22"/>
          <w:szCs w:val="22"/>
          <w:lang w:val="sr-Latn-ME" w:eastAsia="hr-HR"/>
        </w:rPr>
      </w:pPr>
    </w:p>
    <w:p w14:paraId="3D0E2845" w14:textId="77777777" w:rsidR="00F05885" w:rsidRPr="008C5244" w:rsidRDefault="005E1020" w:rsidP="004E3C99">
      <w:pPr>
        <w:jc w:val="both"/>
        <w:rPr>
          <w:sz w:val="22"/>
          <w:szCs w:val="22"/>
          <w:lang w:val="sr-Latn-ME" w:eastAsia="hr-HR"/>
        </w:rPr>
      </w:pPr>
      <w:r w:rsidRPr="008C5244">
        <w:rPr>
          <w:sz w:val="22"/>
          <w:szCs w:val="22"/>
          <w:lang w:val="sr-Latn-ME" w:eastAsia="hr-HR"/>
        </w:rPr>
        <w:t xml:space="preserve">Pri dugotrajnom predoziranju nikotinamidom (&gt;3 g na dan) mogu se pojaviti mučnina, povraćanje, proliv i druge gastrointestinalne tegobe kao i gastrointestinalni sindrom sličan gripu. </w:t>
      </w:r>
    </w:p>
    <w:p w14:paraId="632BA20D" w14:textId="77777777" w:rsidR="000B7866" w:rsidRPr="008C5244" w:rsidRDefault="000B7866" w:rsidP="004E3C99">
      <w:pPr>
        <w:jc w:val="both"/>
        <w:rPr>
          <w:sz w:val="22"/>
          <w:szCs w:val="22"/>
          <w:lang w:val="sr-Latn-ME" w:eastAsia="hr-HR"/>
        </w:rPr>
      </w:pPr>
    </w:p>
    <w:p w14:paraId="1BF4B566" w14:textId="77777777" w:rsidR="00F05885" w:rsidRPr="008C5244" w:rsidRDefault="005E1020" w:rsidP="004E3C99">
      <w:pPr>
        <w:jc w:val="both"/>
        <w:rPr>
          <w:sz w:val="22"/>
          <w:szCs w:val="22"/>
          <w:lang w:val="sr-Latn-ME" w:eastAsia="hr-HR"/>
        </w:rPr>
      </w:pPr>
      <w:r w:rsidRPr="008C5244">
        <w:rPr>
          <w:sz w:val="22"/>
          <w:szCs w:val="22"/>
          <w:lang w:val="sr-Latn-ME" w:eastAsia="hr-HR"/>
        </w:rPr>
        <w:t>Pri uzimanju izrazito visokih doza vrlo je rijetko zabilježeno povećanje koncentracije šećera u krvi, porast enzima jetre ili oštećenje jetre, što se popravlja nakon prestanka uzimanja nikotinamida.</w:t>
      </w:r>
    </w:p>
    <w:p w14:paraId="15DFDA61" w14:textId="77777777" w:rsidR="000B7866" w:rsidRPr="008C5244" w:rsidRDefault="000B7866" w:rsidP="004E3C99">
      <w:pPr>
        <w:jc w:val="both"/>
        <w:rPr>
          <w:sz w:val="22"/>
          <w:szCs w:val="22"/>
          <w:lang w:val="sr-Latn-ME" w:eastAsia="hr-HR"/>
        </w:rPr>
      </w:pPr>
    </w:p>
    <w:p w14:paraId="47C98A4A" w14:textId="77777777" w:rsidR="00F05885" w:rsidRPr="008C5244" w:rsidRDefault="005E1020" w:rsidP="004E3C99">
      <w:pPr>
        <w:jc w:val="both"/>
        <w:rPr>
          <w:sz w:val="22"/>
          <w:szCs w:val="22"/>
          <w:lang w:val="sr-Latn-ME" w:eastAsia="hr-HR"/>
        </w:rPr>
      </w:pPr>
      <w:r w:rsidRPr="008C5244">
        <w:rPr>
          <w:sz w:val="22"/>
          <w:szCs w:val="22"/>
          <w:lang w:val="sr-Latn-ME" w:eastAsia="hr-HR"/>
        </w:rPr>
        <w:t>Dugotrajno uzimanje prevelikih doza piridoksina može dovesti do perifernih neuropatija, probavnih tegoba, deficita folne kiseline i kožnih reakcija.</w:t>
      </w:r>
    </w:p>
    <w:p w14:paraId="19CB0490" w14:textId="77777777" w:rsidR="00F05885" w:rsidRPr="008C5244" w:rsidRDefault="00F05885" w:rsidP="004E3C99">
      <w:pPr>
        <w:widowControl w:val="0"/>
        <w:tabs>
          <w:tab w:val="left" w:pos="567"/>
        </w:tabs>
        <w:rPr>
          <w:sz w:val="22"/>
          <w:szCs w:val="22"/>
          <w:lang w:val="sr-Latn-ME" w:eastAsia="en-US"/>
        </w:rPr>
      </w:pPr>
    </w:p>
    <w:p w14:paraId="1C7ACD53" w14:textId="77777777" w:rsidR="00F05885" w:rsidRPr="008C5244" w:rsidRDefault="00F05885" w:rsidP="004E3C99">
      <w:pPr>
        <w:widowControl w:val="0"/>
        <w:tabs>
          <w:tab w:val="left" w:pos="567"/>
        </w:tabs>
        <w:rPr>
          <w:sz w:val="22"/>
          <w:szCs w:val="22"/>
          <w:lang w:val="sr-Latn-ME" w:eastAsia="en-US"/>
        </w:rPr>
      </w:pPr>
    </w:p>
    <w:p w14:paraId="2E23A7CB" w14:textId="77777777" w:rsidR="00F05885" w:rsidRPr="008C5244" w:rsidRDefault="005E1020" w:rsidP="004E3C99">
      <w:pPr>
        <w:widowControl w:val="0"/>
        <w:ind w:left="567" w:hanging="567"/>
        <w:rPr>
          <w:sz w:val="22"/>
          <w:szCs w:val="22"/>
          <w:lang w:val="sr-Latn-ME"/>
        </w:rPr>
      </w:pPr>
      <w:r w:rsidRPr="008C5244">
        <w:rPr>
          <w:b/>
          <w:sz w:val="22"/>
          <w:szCs w:val="22"/>
          <w:lang w:val="sr-Latn-ME"/>
        </w:rPr>
        <w:t>5.</w:t>
      </w:r>
      <w:r w:rsidRPr="008C5244">
        <w:rPr>
          <w:b/>
          <w:sz w:val="22"/>
          <w:szCs w:val="22"/>
          <w:lang w:val="sr-Latn-ME"/>
        </w:rPr>
        <w:tab/>
      </w:r>
      <w:r w:rsidRPr="008C5244">
        <w:rPr>
          <w:b/>
          <w:bCs/>
          <w:sz w:val="22"/>
          <w:szCs w:val="22"/>
          <w:lang w:val="sr-Latn-ME"/>
        </w:rPr>
        <w:t>FARMAKOLOŠKI PODACI</w:t>
      </w:r>
    </w:p>
    <w:p w14:paraId="28E8EAE4" w14:textId="77777777" w:rsidR="00F05885" w:rsidRPr="008C5244" w:rsidRDefault="00F05885" w:rsidP="004E3C99">
      <w:pPr>
        <w:widowControl w:val="0"/>
        <w:tabs>
          <w:tab w:val="left" w:pos="567"/>
        </w:tabs>
        <w:rPr>
          <w:sz w:val="22"/>
          <w:szCs w:val="22"/>
          <w:lang w:val="sr-Latn-ME" w:eastAsia="en-US"/>
        </w:rPr>
      </w:pPr>
    </w:p>
    <w:p w14:paraId="0A8805FF" w14:textId="77777777" w:rsidR="00F05885" w:rsidRPr="008C5244" w:rsidRDefault="005E1020" w:rsidP="004E3C99">
      <w:pPr>
        <w:widowControl w:val="0"/>
        <w:ind w:left="567" w:hanging="567"/>
        <w:outlineLvl w:val="0"/>
        <w:rPr>
          <w:sz w:val="22"/>
          <w:szCs w:val="22"/>
          <w:lang w:val="sr-Latn-ME"/>
        </w:rPr>
      </w:pPr>
      <w:r w:rsidRPr="008C5244">
        <w:rPr>
          <w:b/>
          <w:sz w:val="22"/>
          <w:szCs w:val="22"/>
          <w:lang w:val="sr-Latn-ME"/>
        </w:rPr>
        <w:t>5.1</w:t>
      </w:r>
      <w:r w:rsidRPr="008C5244">
        <w:rPr>
          <w:b/>
          <w:sz w:val="22"/>
          <w:szCs w:val="22"/>
          <w:lang w:val="sr-Latn-ME"/>
        </w:rPr>
        <w:tab/>
      </w:r>
      <w:r w:rsidRPr="008C5244">
        <w:rPr>
          <w:b/>
          <w:bCs/>
          <w:sz w:val="22"/>
          <w:szCs w:val="22"/>
          <w:lang w:val="sr-Latn-ME"/>
        </w:rPr>
        <w:t>Farmakodinamski podaci</w:t>
      </w:r>
    </w:p>
    <w:p w14:paraId="1F5AC0F6" w14:textId="77777777" w:rsidR="00F05885" w:rsidRPr="008C5244" w:rsidRDefault="00F05885" w:rsidP="004E3C99">
      <w:pPr>
        <w:widowControl w:val="0"/>
        <w:tabs>
          <w:tab w:val="left" w:pos="567"/>
        </w:tabs>
        <w:rPr>
          <w:sz w:val="22"/>
          <w:szCs w:val="22"/>
          <w:lang w:val="sr-Latn-ME" w:eastAsia="en-US"/>
        </w:rPr>
      </w:pPr>
    </w:p>
    <w:p w14:paraId="77A94F1E" w14:textId="77777777" w:rsidR="00F05885" w:rsidRPr="008C5244" w:rsidRDefault="005E1020" w:rsidP="004E3C99">
      <w:pPr>
        <w:ind w:right="-483"/>
        <w:jc w:val="both"/>
        <w:rPr>
          <w:sz w:val="22"/>
          <w:szCs w:val="22"/>
          <w:lang w:val="sr-Latn-ME" w:eastAsia="en-US"/>
        </w:rPr>
      </w:pPr>
      <w:r w:rsidRPr="008C5244">
        <w:rPr>
          <w:sz w:val="22"/>
          <w:szCs w:val="22"/>
          <w:lang w:val="sr-Latn-ME" w:eastAsia="en-US"/>
        </w:rPr>
        <w:t xml:space="preserve">Farmakoterapijska grupa: vitamini, vitamin B-complex, čisti; </w:t>
      </w:r>
    </w:p>
    <w:p w14:paraId="354D231E" w14:textId="77777777" w:rsidR="00F05885" w:rsidRPr="008C5244" w:rsidRDefault="00F05885" w:rsidP="004E3C99">
      <w:pPr>
        <w:ind w:right="-483"/>
        <w:jc w:val="both"/>
        <w:rPr>
          <w:sz w:val="22"/>
          <w:szCs w:val="22"/>
          <w:lang w:val="sr-Latn-ME" w:eastAsia="en-US"/>
        </w:rPr>
      </w:pPr>
    </w:p>
    <w:p w14:paraId="6B48FB0E" w14:textId="77777777" w:rsidR="00F05885" w:rsidRPr="008C5244" w:rsidRDefault="005E1020" w:rsidP="004E3C99">
      <w:pPr>
        <w:ind w:right="-483"/>
        <w:jc w:val="both"/>
        <w:rPr>
          <w:sz w:val="22"/>
          <w:szCs w:val="22"/>
          <w:lang w:val="sr-Latn-ME" w:eastAsia="en-US"/>
        </w:rPr>
      </w:pPr>
      <w:r w:rsidRPr="008C5244">
        <w:rPr>
          <w:sz w:val="22"/>
          <w:szCs w:val="22"/>
          <w:lang w:val="sr-Latn-ME" w:eastAsia="en-US"/>
        </w:rPr>
        <w:t>ATC kod: A11EA..</w:t>
      </w:r>
    </w:p>
    <w:p w14:paraId="69D43B06" w14:textId="77777777" w:rsidR="00F05885" w:rsidRPr="008C5244" w:rsidRDefault="00F05885" w:rsidP="004E3C99">
      <w:pPr>
        <w:widowControl w:val="0"/>
        <w:autoSpaceDE w:val="0"/>
        <w:autoSpaceDN w:val="0"/>
        <w:adjustRightInd w:val="0"/>
        <w:rPr>
          <w:color w:val="000000"/>
          <w:sz w:val="22"/>
          <w:szCs w:val="22"/>
          <w:lang w:val="sr-Latn-ME"/>
        </w:rPr>
      </w:pPr>
    </w:p>
    <w:p w14:paraId="0DE94799"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Tiamin</w:t>
      </w:r>
    </w:p>
    <w:p w14:paraId="496C7A12" w14:textId="4C659F9A" w:rsidR="00F05885" w:rsidRPr="008C5244" w:rsidRDefault="005E1020" w:rsidP="004E3C99">
      <w:pPr>
        <w:numPr>
          <w:ilvl w:val="12"/>
          <w:numId w:val="0"/>
        </w:numPr>
        <w:tabs>
          <w:tab w:val="left" w:pos="8505"/>
        </w:tabs>
        <w:ind w:right="-2"/>
        <w:jc w:val="both"/>
        <w:rPr>
          <w:sz w:val="22"/>
          <w:szCs w:val="22"/>
          <w:lang w:val="sr-Latn-ME" w:eastAsia="hr-HR"/>
        </w:rPr>
      </w:pPr>
      <w:r w:rsidRPr="008C5244">
        <w:rPr>
          <w:sz w:val="22"/>
          <w:szCs w:val="22"/>
          <w:lang w:val="sr-Latn-ME" w:eastAsia="hr-HR"/>
        </w:rPr>
        <w:t>Tiamin se pomoću enzima tiamin-difosfokinaze pretvara u aktivni koenzim tiamin-difosfat. Tiamin-difosfat je koenzim dekarboksilaza alfa-ketokiselina i aldehid-transferaza koje imaju važnu ulogu pri oksidativnoj dekarboksilaciji piruvične kiseline (pri razgradnji ugljenih hidrata) i alfa-ketoglutarne kiseline (u citratnom ciklusu) i pri transketolaznoj reakciji u pentoza-fosfatnom putu. Mnogi znaci deficita tiamina rezultat su inhibicije pomenutih enzimskih reakcija odnosno nakupljanja određenih metabolita.</w:t>
      </w:r>
    </w:p>
    <w:p w14:paraId="6193D4EF" w14:textId="77777777" w:rsidR="00F05885" w:rsidRPr="008C5244" w:rsidRDefault="00F05885" w:rsidP="004E3C99">
      <w:pPr>
        <w:numPr>
          <w:ilvl w:val="12"/>
          <w:numId w:val="0"/>
        </w:numPr>
        <w:tabs>
          <w:tab w:val="left" w:pos="8505"/>
        </w:tabs>
        <w:ind w:right="-2"/>
        <w:jc w:val="both"/>
        <w:rPr>
          <w:sz w:val="22"/>
          <w:szCs w:val="22"/>
          <w:lang w:val="sr-Latn-ME" w:eastAsia="hr-HR"/>
        </w:rPr>
      </w:pPr>
    </w:p>
    <w:p w14:paraId="7F5CD134"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Riboflavin</w:t>
      </w:r>
    </w:p>
    <w:p w14:paraId="26D2A5D0" w14:textId="77777777" w:rsidR="00F05885" w:rsidRPr="008C5244" w:rsidRDefault="005E1020" w:rsidP="004E3C99">
      <w:pPr>
        <w:jc w:val="both"/>
        <w:rPr>
          <w:sz w:val="22"/>
          <w:szCs w:val="22"/>
          <w:lang w:val="sr-Latn-ME" w:eastAsia="hr-HR"/>
        </w:rPr>
      </w:pPr>
      <w:r w:rsidRPr="008C5244">
        <w:rPr>
          <w:sz w:val="22"/>
          <w:szCs w:val="22"/>
          <w:lang w:val="sr-Latn-ME" w:eastAsia="hr-HR"/>
        </w:rPr>
        <w:t>Riboflavin u obliku koenzima flavin-mononukleotida (FMN) i flavin-adenin-dinukleotida (FAD) vrlo je važan u sistemu enzima respiratornog lanca i učestvuje u raznim reakcijama oksidoredukcije.</w:t>
      </w:r>
    </w:p>
    <w:p w14:paraId="7A2FE205" w14:textId="77777777" w:rsidR="00F05885" w:rsidRPr="008C5244" w:rsidRDefault="00F05885" w:rsidP="004E3C99">
      <w:pPr>
        <w:jc w:val="both"/>
        <w:rPr>
          <w:sz w:val="22"/>
          <w:szCs w:val="22"/>
          <w:lang w:val="sr-Latn-ME" w:eastAsia="hr-HR"/>
        </w:rPr>
      </w:pPr>
    </w:p>
    <w:p w14:paraId="19FEC245"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Nikotinamid</w:t>
      </w:r>
    </w:p>
    <w:p w14:paraId="5D6F8CA2" w14:textId="77777777" w:rsidR="00F05885" w:rsidRPr="008C5244" w:rsidRDefault="005E1020" w:rsidP="004E3C99">
      <w:pPr>
        <w:jc w:val="both"/>
        <w:rPr>
          <w:sz w:val="22"/>
          <w:szCs w:val="22"/>
          <w:lang w:val="sr-Latn-ME" w:eastAsia="hr-HR"/>
        </w:rPr>
      </w:pPr>
      <w:r w:rsidRPr="008C5244">
        <w:rPr>
          <w:sz w:val="22"/>
          <w:szCs w:val="22"/>
          <w:lang w:val="sr-Latn-ME" w:eastAsia="hr-HR"/>
        </w:rPr>
        <w:t>Nikotinamid je važan sastavni dio koenzima nikotinamid-adenin-dinukleotida (NAD) i nikotinamid-adenin-dinukleotid-fosfata (NADP) koji takođe učestvuju u mnogim reakcijama oksidoredukcije (prenos vodonika).</w:t>
      </w:r>
    </w:p>
    <w:p w14:paraId="1B730C34" w14:textId="77777777" w:rsidR="00F05885" w:rsidRPr="008C5244" w:rsidRDefault="00F05885" w:rsidP="004E3C99">
      <w:pPr>
        <w:jc w:val="both"/>
        <w:rPr>
          <w:sz w:val="22"/>
          <w:szCs w:val="22"/>
          <w:lang w:val="sr-Latn-ME" w:eastAsia="hr-HR"/>
        </w:rPr>
      </w:pPr>
    </w:p>
    <w:p w14:paraId="27A7E934"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Piridoksin</w:t>
      </w:r>
    </w:p>
    <w:p w14:paraId="6FAA4036" w14:textId="77777777" w:rsidR="00F05885" w:rsidRPr="008C5244" w:rsidRDefault="005E1020" w:rsidP="004E3C99">
      <w:pPr>
        <w:jc w:val="both"/>
        <w:rPr>
          <w:sz w:val="22"/>
          <w:szCs w:val="22"/>
          <w:lang w:val="sr-Latn-ME" w:eastAsia="hr-HR"/>
        </w:rPr>
      </w:pPr>
      <w:r w:rsidRPr="008C5244">
        <w:rPr>
          <w:sz w:val="22"/>
          <w:szCs w:val="22"/>
          <w:lang w:val="sr-Latn-ME" w:eastAsia="hr-HR"/>
        </w:rPr>
        <w:t>Piridoksin je važan sastavni dio koenzima piridoksal-5-fosfata koji učestvuje u metabolizmu aminokiselina, u prvom redu u njihovoj transaminaciji i dekarboksilaciji. Takođe ima važnu ulogu kao koenzim u raznim enzimskim reakcijama koje su potrebne za sintezu gotovo svih neurotransmitera.</w:t>
      </w:r>
    </w:p>
    <w:p w14:paraId="716E4D07" w14:textId="77777777" w:rsidR="00F05885" w:rsidRPr="008C5244" w:rsidRDefault="00F05885" w:rsidP="004E3C99">
      <w:pPr>
        <w:jc w:val="both"/>
        <w:rPr>
          <w:sz w:val="22"/>
          <w:szCs w:val="22"/>
          <w:lang w:val="sr-Latn-ME" w:eastAsia="hr-HR"/>
        </w:rPr>
      </w:pPr>
    </w:p>
    <w:p w14:paraId="2F8DF7A9"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Kalcijum pantotenat</w:t>
      </w:r>
    </w:p>
    <w:p w14:paraId="7462DA72" w14:textId="77777777" w:rsidR="00F05885" w:rsidRPr="008C5244" w:rsidRDefault="005E1020" w:rsidP="004E3C99">
      <w:pPr>
        <w:jc w:val="both"/>
        <w:rPr>
          <w:sz w:val="22"/>
          <w:szCs w:val="22"/>
          <w:lang w:val="sr-Latn-ME" w:eastAsia="hr-HR"/>
        </w:rPr>
      </w:pPr>
      <w:r w:rsidRPr="008C5244">
        <w:rPr>
          <w:sz w:val="22"/>
          <w:szCs w:val="22"/>
          <w:lang w:val="sr-Latn-ME" w:eastAsia="hr-HR"/>
        </w:rPr>
        <w:t>Kalcijum pantotenat je važan sastavni dio koenzima A (CoA) koji je potreban za metabolizam ugljenih hidrata, masti i bjelančevina.</w:t>
      </w:r>
    </w:p>
    <w:p w14:paraId="0F632F45" w14:textId="77777777" w:rsidR="00F05885" w:rsidRPr="008C5244" w:rsidRDefault="00F05885" w:rsidP="004E3C99">
      <w:pPr>
        <w:jc w:val="both"/>
        <w:rPr>
          <w:sz w:val="22"/>
          <w:szCs w:val="22"/>
          <w:lang w:val="sr-Latn-ME" w:eastAsia="hr-HR"/>
        </w:rPr>
      </w:pPr>
    </w:p>
    <w:p w14:paraId="6B191440"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Cijanokobalamin</w:t>
      </w:r>
    </w:p>
    <w:p w14:paraId="3C2ABF34" w14:textId="77777777" w:rsidR="00F05885" w:rsidRPr="008C5244" w:rsidRDefault="005E1020" w:rsidP="004E3C99">
      <w:pPr>
        <w:jc w:val="both"/>
        <w:rPr>
          <w:sz w:val="22"/>
          <w:szCs w:val="22"/>
          <w:lang w:val="sr-Latn-ME" w:eastAsia="hr-HR"/>
        </w:rPr>
      </w:pPr>
      <w:r w:rsidRPr="008C5244">
        <w:rPr>
          <w:sz w:val="22"/>
          <w:szCs w:val="22"/>
          <w:lang w:val="sr-Latn-ME" w:eastAsia="hr-HR"/>
        </w:rPr>
        <w:t>Cijanokobalamin je potreban za stvaranje koenzima koji učestvuju u izgradnji deoksiribonukleinske kiseline te metabolizmu masti i aminokiselina. Potreban je i za stvaranje mijelina koji je sastavni dio nervnog tkiva.</w:t>
      </w:r>
    </w:p>
    <w:p w14:paraId="4EF613B8" w14:textId="77777777" w:rsidR="00F05885" w:rsidRPr="008C5244" w:rsidRDefault="00F05885" w:rsidP="004E3C99">
      <w:pPr>
        <w:jc w:val="both"/>
        <w:rPr>
          <w:sz w:val="22"/>
          <w:szCs w:val="22"/>
          <w:lang w:val="sr-Latn-ME"/>
        </w:rPr>
      </w:pPr>
    </w:p>
    <w:p w14:paraId="515F4DEA" w14:textId="77777777" w:rsidR="00F05885" w:rsidRPr="008C5244" w:rsidRDefault="005E1020" w:rsidP="004E3C99">
      <w:pPr>
        <w:widowControl w:val="0"/>
        <w:ind w:left="567" w:hanging="567"/>
        <w:outlineLvl w:val="0"/>
        <w:rPr>
          <w:b/>
          <w:sz w:val="22"/>
          <w:szCs w:val="22"/>
          <w:lang w:val="sr-Latn-ME"/>
        </w:rPr>
      </w:pPr>
      <w:r w:rsidRPr="008C5244">
        <w:rPr>
          <w:b/>
          <w:sz w:val="22"/>
          <w:szCs w:val="22"/>
          <w:lang w:val="sr-Latn-ME"/>
        </w:rPr>
        <w:t>5.2</w:t>
      </w:r>
      <w:r w:rsidRPr="008C5244">
        <w:rPr>
          <w:b/>
          <w:sz w:val="22"/>
          <w:szCs w:val="22"/>
          <w:lang w:val="sr-Latn-ME"/>
        </w:rPr>
        <w:tab/>
      </w:r>
      <w:r w:rsidRPr="008C5244">
        <w:rPr>
          <w:b/>
          <w:bCs/>
          <w:sz w:val="22"/>
          <w:szCs w:val="22"/>
          <w:lang w:val="sr-Latn-ME"/>
        </w:rPr>
        <w:t>Farmakokinetički podaci</w:t>
      </w:r>
    </w:p>
    <w:p w14:paraId="503CDC34" w14:textId="77777777" w:rsidR="00F05885" w:rsidRPr="008C5244" w:rsidRDefault="00F05885" w:rsidP="004E3C99">
      <w:pPr>
        <w:jc w:val="both"/>
        <w:rPr>
          <w:b/>
          <w:sz w:val="22"/>
          <w:szCs w:val="22"/>
          <w:lang w:val="sr-Latn-ME" w:eastAsia="hr-HR"/>
        </w:rPr>
      </w:pPr>
    </w:p>
    <w:p w14:paraId="49D89AB2" w14:textId="77777777" w:rsidR="00F05885" w:rsidRPr="008C5244" w:rsidRDefault="005E1020" w:rsidP="004E3C99">
      <w:pPr>
        <w:jc w:val="both"/>
        <w:rPr>
          <w:b/>
          <w:sz w:val="22"/>
          <w:szCs w:val="22"/>
          <w:lang w:val="sr-Latn-ME" w:eastAsia="hr-HR"/>
        </w:rPr>
      </w:pPr>
      <w:r w:rsidRPr="008C5244">
        <w:rPr>
          <w:b/>
          <w:sz w:val="22"/>
          <w:szCs w:val="22"/>
          <w:lang w:val="sr-Latn-ME" w:eastAsia="hr-HR"/>
        </w:rPr>
        <w:t>Tiamin</w:t>
      </w:r>
    </w:p>
    <w:p w14:paraId="15B37668" w14:textId="77777777" w:rsidR="00F05885" w:rsidRPr="008C5244" w:rsidRDefault="005E1020" w:rsidP="004E3C99">
      <w:pPr>
        <w:jc w:val="both"/>
        <w:rPr>
          <w:sz w:val="22"/>
          <w:szCs w:val="22"/>
          <w:lang w:val="sr-Latn-ME"/>
        </w:rPr>
      </w:pPr>
      <w:r w:rsidRPr="008C5244">
        <w:rPr>
          <w:sz w:val="22"/>
          <w:szCs w:val="22"/>
          <w:lang w:val="sr-Latn-ME"/>
        </w:rPr>
        <w:t xml:space="preserve">Male doze tiamina (do 5 mg) nakon peroralne primjene vrlo se dobro resorbuju iz gastrointestinalnog trakta (posebno iz tankog crijeva), dok se veće doze ne resorbuju u potpunosti. </w:t>
      </w:r>
    </w:p>
    <w:p w14:paraId="20D24229" w14:textId="77777777" w:rsidR="00F05885" w:rsidRPr="008C5244" w:rsidRDefault="005E1020" w:rsidP="004E3C99">
      <w:pPr>
        <w:jc w:val="both"/>
        <w:rPr>
          <w:sz w:val="22"/>
          <w:szCs w:val="22"/>
          <w:lang w:val="sr-Latn-ME"/>
        </w:rPr>
      </w:pPr>
      <w:r w:rsidRPr="008C5244">
        <w:rPr>
          <w:sz w:val="22"/>
          <w:szCs w:val="22"/>
          <w:lang w:val="sr-Latn-ME"/>
        </w:rPr>
        <w:t>U preporučenim dozama potpuno se raspodjeljuje po tkivima, a samo mali dio izlučuje se urinom. Kod dojilja se izlučuje takođe putem mlijeka. Tokom primjene farmakoloških doza višak tiamina izlučuje se urinom kao nepromijenjeni tiamin ili kao pirimidin.</w:t>
      </w:r>
    </w:p>
    <w:p w14:paraId="3D40D239" w14:textId="77777777" w:rsidR="00F05885" w:rsidRPr="008C5244" w:rsidRDefault="00F05885" w:rsidP="004E3C99">
      <w:pPr>
        <w:jc w:val="both"/>
        <w:rPr>
          <w:sz w:val="22"/>
          <w:szCs w:val="22"/>
          <w:lang w:val="sr-Latn-ME"/>
        </w:rPr>
      </w:pPr>
    </w:p>
    <w:p w14:paraId="7ACD9870" w14:textId="77777777" w:rsidR="00F05885" w:rsidRPr="008C5244" w:rsidRDefault="005E1020" w:rsidP="004E3C99">
      <w:pPr>
        <w:keepNext/>
        <w:tabs>
          <w:tab w:val="decimal" w:pos="6760"/>
        </w:tabs>
        <w:jc w:val="both"/>
        <w:outlineLvl w:val="2"/>
        <w:rPr>
          <w:b/>
          <w:sz w:val="22"/>
          <w:szCs w:val="22"/>
          <w:lang w:val="sr-Latn-ME"/>
        </w:rPr>
      </w:pPr>
      <w:r w:rsidRPr="008C5244">
        <w:rPr>
          <w:b/>
          <w:sz w:val="22"/>
          <w:szCs w:val="22"/>
          <w:lang w:val="sr-Latn-ME"/>
        </w:rPr>
        <w:t>Riboflavin</w:t>
      </w:r>
    </w:p>
    <w:p w14:paraId="3C5E08AF" w14:textId="77777777" w:rsidR="00F05885" w:rsidRPr="008C5244" w:rsidRDefault="005E1020" w:rsidP="004E3C99">
      <w:pPr>
        <w:jc w:val="both"/>
        <w:rPr>
          <w:sz w:val="22"/>
          <w:szCs w:val="22"/>
          <w:lang w:val="sr-Latn-ME"/>
        </w:rPr>
      </w:pPr>
      <w:r w:rsidRPr="008C5244">
        <w:rPr>
          <w:sz w:val="22"/>
          <w:szCs w:val="22"/>
          <w:lang w:val="sr-Latn-ME"/>
        </w:rPr>
        <w:t>Riboflavin se vrlo dobro resorbuje u početnom dijelu tankog crijeva. Samo se određena količina riboflavina potpuno resorbuje. Istovremeno  dolazi do konverzije riboflavina u koenzime FMN i FAD od kojih je 60% vezano za bjelančevine u plazmi. Većina se raspodjeljuje po tkivima, a mala količina se</w:t>
      </w:r>
      <w:r w:rsidR="00C74DEE" w:rsidRPr="008C5244">
        <w:rPr>
          <w:sz w:val="22"/>
          <w:szCs w:val="22"/>
          <w:lang w:val="sr-Latn-ME"/>
        </w:rPr>
        <w:t xml:space="preserve"> </w:t>
      </w:r>
      <w:r w:rsidRPr="008C5244">
        <w:rPr>
          <w:sz w:val="22"/>
          <w:szCs w:val="22"/>
          <w:lang w:val="sr-Latn-ME"/>
        </w:rPr>
        <w:t>deponuje u organizmu. Riboflavin ima bifazičnu farmakokinetiku pa početno poluvrijeme eliminacije iznosi 1,4 sata, a konačno izlučivanje 14 sati. Obično je količina riboflavina izlučena stolicom jednaka resorbovanoj, i to zbog riboflavina kojeg stvaraju bakterije u debelom crijevu. Riboflavin prolazi kroz posteljicu i izlučuje se majčinim mlijekom.</w:t>
      </w:r>
    </w:p>
    <w:p w14:paraId="7E7FEF1F" w14:textId="77777777" w:rsidR="00F05885" w:rsidRPr="008C5244" w:rsidRDefault="00F05885" w:rsidP="004E3C99">
      <w:pPr>
        <w:jc w:val="both"/>
        <w:rPr>
          <w:sz w:val="22"/>
          <w:szCs w:val="22"/>
          <w:lang w:val="sr-Latn-ME"/>
        </w:rPr>
      </w:pPr>
    </w:p>
    <w:p w14:paraId="0D057864" w14:textId="77777777" w:rsidR="00F05885" w:rsidRPr="008C5244" w:rsidRDefault="005E1020" w:rsidP="004E3C99">
      <w:pPr>
        <w:keepNext/>
        <w:tabs>
          <w:tab w:val="decimal" w:pos="6760"/>
        </w:tabs>
        <w:jc w:val="both"/>
        <w:outlineLvl w:val="2"/>
        <w:rPr>
          <w:b/>
          <w:sz w:val="22"/>
          <w:szCs w:val="22"/>
          <w:lang w:val="sr-Latn-ME"/>
        </w:rPr>
      </w:pPr>
      <w:r w:rsidRPr="008C5244">
        <w:rPr>
          <w:b/>
          <w:sz w:val="22"/>
          <w:szCs w:val="22"/>
          <w:lang w:val="sr-Latn-ME"/>
        </w:rPr>
        <w:t>Nikotinamid</w:t>
      </w:r>
    </w:p>
    <w:p w14:paraId="25E85F2F" w14:textId="77777777" w:rsidR="00F05885" w:rsidRPr="008C5244" w:rsidRDefault="005E1020" w:rsidP="004E3C99">
      <w:pPr>
        <w:jc w:val="both"/>
        <w:rPr>
          <w:sz w:val="22"/>
          <w:szCs w:val="22"/>
          <w:lang w:val="sr-Latn-ME" w:eastAsia="hr-HR"/>
        </w:rPr>
      </w:pPr>
      <w:r w:rsidRPr="008C5244">
        <w:rPr>
          <w:sz w:val="22"/>
          <w:szCs w:val="22"/>
          <w:lang w:val="sr-Latn-ME"/>
        </w:rPr>
        <w:t>Nikotinamid se vrlo dobro resorbuje i brzo raspodjeljuje po svim tkivima. Prolazi kroz posteljicu, pa plod i novorođenče imaju čak više koncentracije nikotinamida nego majka. Nikotinamid se metabol</w:t>
      </w:r>
      <w:r w:rsidR="000B7866" w:rsidRPr="008C5244">
        <w:rPr>
          <w:sz w:val="22"/>
          <w:szCs w:val="22"/>
          <w:lang w:val="sr-Latn-ME"/>
        </w:rPr>
        <w:t>i</w:t>
      </w:r>
      <w:r w:rsidRPr="008C5244">
        <w:rPr>
          <w:sz w:val="22"/>
          <w:szCs w:val="22"/>
          <w:lang w:val="sr-Latn-ME"/>
        </w:rPr>
        <w:t xml:space="preserve">še </w:t>
      </w:r>
      <w:r w:rsidRPr="008C5244">
        <w:rPr>
          <w:sz w:val="22"/>
          <w:szCs w:val="22"/>
          <w:lang w:val="sr-Latn-ME"/>
        </w:rPr>
        <w:lastRenderedPageBreak/>
        <w:t xml:space="preserve">u jetri gdje se pretvara u N-metilniacinamid. Drugi metaboliti su još NAD, NADP i nikotinurična kiselina koji se izlučuju urinom. U fiziološkim količinama </w:t>
      </w:r>
      <w:r w:rsidRPr="008C5244">
        <w:rPr>
          <w:sz w:val="22"/>
          <w:szCs w:val="22"/>
          <w:lang w:val="sr-Latn-ME" w:eastAsia="hr-HR"/>
        </w:rPr>
        <w:t>samo se mali dio izlučuje urinom. Izlučuje se i majčinim mlijekom.</w:t>
      </w:r>
    </w:p>
    <w:p w14:paraId="5E985328" w14:textId="77777777" w:rsidR="00F05885" w:rsidRPr="008C5244" w:rsidRDefault="00F05885" w:rsidP="004E3C99">
      <w:pPr>
        <w:jc w:val="both"/>
        <w:rPr>
          <w:sz w:val="22"/>
          <w:szCs w:val="22"/>
          <w:lang w:val="sr-Latn-ME"/>
        </w:rPr>
      </w:pPr>
    </w:p>
    <w:p w14:paraId="14BB1182" w14:textId="77777777" w:rsidR="00F05885" w:rsidRPr="008C5244" w:rsidRDefault="005E1020" w:rsidP="004E3C99">
      <w:pPr>
        <w:keepNext/>
        <w:tabs>
          <w:tab w:val="decimal" w:pos="6760"/>
        </w:tabs>
        <w:jc w:val="both"/>
        <w:outlineLvl w:val="2"/>
        <w:rPr>
          <w:b/>
          <w:sz w:val="22"/>
          <w:szCs w:val="22"/>
          <w:lang w:val="sr-Latn-ME"/>
        </w:rPr>
      </w:pPr>
      <w:r w:rsidRPr="008C5244">
        <w:rPr>
          <w:b/>
          <w:sz w:val="22"/>
          <w:szCs w:val="22"/>
          <w:lang w:val="sr-Latn-ME"/>
        </w:rPr>
        <w:t>Piridoksin</w:t>
      </w:r>
    </w:p>
    <w:p w14:paraId="679B51E2" w14:textId="77777777" w:rsidR="00F05885" w:rsidRPr="008C5244" w:rsidRDefault="005E1020" w:rsidP="004E3C99">
      <w:pPr>
        <w:jc w:val="both"/>
        <w:rPr>
          <w:sz w:val="22"/>
          <w:szCs w:val="22"/>
          <w:lang w:val="sr-Latn-ME" w:eastAsia="hr-HR"/>
        </w:rPr>
      </w:pPr>
      <w:r w:rsidRPr="008C5244">
        <w:rPr>
          <w:sz w:val="22"/>
          <w:szCs w:val="22"/>
          <w:lang w:val="sr-Latn-ME" w:eastAsia="hr-HR"/>
        </w:rPr>
        <w:t>Piridoksin se vrlo dobro resorbuje iz gornjeg dijela gastrointestinalnog trakta i u jetri se pretvara u svoj aktivni oblik piridoksal-5-fosfat koji se veže na bjelančevine u plazmi i deponuje u jetri i mišićima. Poluvrijeme eliminacije iznosi 15 do 20 dana. Većina metabolita izlučuje se urinom.</w:t>
      </w:r>
    </w:p>
    <w:p w14:paraId="4CA14B01" w14:textId="77777777" w:rsidR="00F05885" w:rsidRPr="008C5244" w:rsidRDefault="00F05885" w:rsidP="004E3C99">
      <w:pPr>
        <w:jc w:val="both"/>
        <w:rPr>
          <w:sz w:val="22"/>
          <w:szCs w:val="22"/>
          <w:lang w:val="sr-Latn-ME" w:eastAsia="hr-HR"/>
        </w:rPr>
      </w:pPr>
    </w:p>
    <w:p w14:paraId="62C74186" w14:textId="77777777" w:rsidR="00F05885" w:rsidRPr="008C5244" w:rsidRDefault="005E1020" w:rsidP="004E3C99">
      <w:pPr>
        <w:keepNext/>
        <w:tabs>
          <w:tab w:val="decimal" w:pos="6760"/>
        </w:tabs>
        <w:jc w:val="both"/>
        <w:outlineLvl w:val="2"/>
        <w:rPr>
          <w:b/>
          <w:sz w:val="22"/>
          <w:szCs w:val="22"/>
          <w:lang w:val="sr-Latn-ME"/>
        </w:rPr>
      </w:pPr>
      <w:r w:rsidRPr="008C5244">
        <w:rPr>
          <w:b/>
          <w:sz w:val="22"/>
          <w:szCs w:val="22"/>
          <w:lang w:val="sr-Latn-ME"/>
        </w:rPr>
        <w:t>Kalcijum pantotenat</w:t>
      </w:r>
    </w:p>
    <w:p w14:paraId="11299B8E" w14:textId="77777777" w:rsidR="00F05885" w:rsidRPr="008C5244" w:rsidRDefault="005E1020" w:rsidP="004E3C99">
      <w:pPr>
        <w:jc w:val="both"/>
        <w:rPr>
          <w:sz w:val="22"/>
          <w:szCs w:val="22"/>
          <w:lang w:val="sr-Latn-ME"/>
        </w:rPr>
      </w:pPr>
      <w:r w:rsidRPr="008C5244">
        <w:rPr>
          <w:sz w:val="22"/>
          <w:szCs w:val="22"/>
          <w:lang w:val="sr-Latn-ME"/>
        </w:rPr>
        <w:t>Kalcijum pantotenat se vrlo dobro resorbuje iz gornjeg dijela gastrointestinalnog trakta i u jetri pretvara u koenzim A (CoA). Brzo se raspodjeljuje po svim tkivima i takođe se izlučuje majčinim mlijekom. Približno 70% pantotenske kiseline izlučuje se urinom, a 30% fecesom.</w:t>
      </w:r>
    </w:p>
    <w:p w14:paraId="04416351" w14:textId="77777777" w:rsidR="00F05885" w:rsidRPr="008C5244" w:rsidRDefault="00F05885" w:rsidP="004E3C99">
      <w:pPr>
        <w:jc w:val="both"/>
        <w:rPr>
          <w:sz w:val="22"/>
          <w:szCs w:val="22"/>
          <w:lang w:val="sr-Latn-ME"/>
        </w:rPr>
      </w:pPr>
    </w:p>
    <w:p w14:paraId="5B8BCDE6" w14:textId="77777777" w:rsidR="00F05885" w:rsidRPr="008C5244" w:rsidRDefault="005E1020" w:rsidP="004E3C99">
      <w:pPr>
        <w:keepNext/>
        <w:tabs>
          <w:tab w:val="decimal" w:pos="6760"/>
        </w:tabs>
        <w:jc w:val="both"/>
        <w:outlineLvl w:val="2"/>
        <w:rPr>
          <w:b/>
          <w:sz w:val="22"/>
          <w:szCs w:val="22"/>
          <w:lang w:val="sr-Latn-ME"/>
        </w:rPr>
      </w:pPr>
      <w:r w:rsidRPr="008C5244">
        <w:rPr>
          <w:b/>
          <w:sz w:val="22"/>
          <w:szCs w:val="22"/>
          <w:lang w:val="sr-Latn-ME"/>
        </w:rPr>
        <w:t>Cijanokobalamin</w:t>
      </w:r>
    </w:p>
    <w:p w14:paraId="1D66E898" w14:textId="77777777" w:rsidR="00F05885" w:rsidRPr="008C5244" w:rsidRDefault="005E1020" w:rsidP="004E3C99">
      <w:pPr>
        <w:jc w:val="both"/>
        <w:rPr>
          <w:sz w:val="22"/>
          <w:szCs w:val="22"/>
          <w:lang w:val="sr-Latn-ME"/>
        </w:rPr>
      </w:pPr>
      <w:r w:rsidRPr="008C5244">
        <w:rPr>
          <w:sz w:val="22"/>
          <w:szCs w:val="22"/>
          <w:lang w:val="sr-Latn-ME"/>
        </w:rPr>
        <w:t>Biološka raspoloživost cijanokobalamina nakon peroralne primjene vrlo je mala. Za peroralnu resorpciju potreban je gastrični glikoprotein pomoću kojeg se cijanokobalamin veže prilikom prolaska kroz želudac. Taj se kompleks resorbuje tek u ileumu uz prisutnost kalcijuma. Cijanokobalamin se deponuje u jetri i prolazi kroz posteljicu te se izlučuje majčinim mlijekom. Približno 50 do 98% intramuskularne ili subkutane doze cijanokobalamina izlučuje se nepromijenjeno urinom.</w:t>
      </w:r>
    </w:p>
    <w:p w14:paraId="0FF5C240" w14:textId="77777777" w:rsidR="00F05885" w:rsidRPr="008C5244" w:rsidRDefault="00F05885" w:rsidP="004E3C99">
      <w:pPr>
        <w:widowControl w:val="0"/>
        <w:tabs>
          <w:tab w:val="left" w:pos="567"/>
        </w:tabs>
        <w:jc w:val="both"/>
        <w:rPr>
          <w:sz w:val="22"/>
          <w:szCs w:val="22"/>
          <w:lang w:val="sr-Latn-ME" w:eastAsia="en-US"/>
        </w:rPr>
      </w:pPr>
    </w:p>
    <w:p w14:paraId="6229B91C" w14:textId="77777777" w:rsidR="00F05885" w:rsidRPr="008C5244" w:rsidRDefault="005E1020" w:rsidP="004E3C99">
      <w:pPr>
        <w:widowControl w:val="0"/>
        <w:ind w:left="567" w:hanging="567"/>
        <w:jc w:val="both"/>
        <w:outlineLvl w:val="0"/>
        <w:rPr>
          <w:sz w:val="22"/>
          <w:szCs w:val="22"/>
          <w:lang w:val="sr-Latn-ME"/>
        </w:rPr>
      </w:pPr>
      <w:r w:rsidRPr="008C5244">
        <w:rPr>
          <w:b/>
          <w:sz w:val="22"/>
          <w:szCs w:val="22"/>
          <w:lang w:val="sr-Latn-ME"/>
        </w:rPr>
        <w:t>5.3</w:t>
      </w:r>
      <w:r w:rsidRPr="008C5244">
        <w:rPr>
          <w:b/>
          <w:sz w:val="22"/>
          <w:szCs w:val="22"/>
          <w:lang w:val="sr-Latn-ME"/>
        </w:rPr>
        <w:tab/>
      </w:r>
      <w:r w:rsidRPr="008C5244">
        <w:rPr>
          <w:b/>
          <w:bCs/>
          <w:sz w:val="22"/>
          <w:szCs w:val="22"/>
          <w:lang w:val="sr-Latn-ME"/>
        </w:rPr>
        <w:t>Pretklinički podaci o bezbjednosti</w:t>
      </w:r>
    </w:p>
    <w:p w14:paraId="75AF5949" w14:textId="77777777" w:rsidR="00F05885" w:rsidRPr="008C5244" w:rsidRDefault="005E1020" w:rsidP="004E3C99">
      <w:pPr>
        <w:widowControl w:val="0"/>
        <w:tabs>
          <w:tab w:val="left" w:pos="567"/>
        </w:tabs>
        <w:jc w:val="both"/>
        <w:rPr>
          <w:sz w:val="22"/>
          <w:szCs w:val="22"/>
          <w:lang w:val="sr-Latn-ME"/>
        </w:rPr>
      </w:pPr>
      <w:r w:rsidRPr="008C5244">
        <w:rPr>
          <w:sz w:val="22"/>
          <w:szCs w:val="22"/>
          <w:lang w:val="sr-Latn-ME"/>
        </w:rPr>
        <w:t xml:space="preserve"> </w:t>
      </w:r>
    </w:p>
    <w:p w14:paraId="630137DC"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Tiamin</w:t>
      </w:r>
    </w:p>
    <w:p w14:paraId="40C8D3F4" w14:textId="77777777" w:rsidR="00F05885" w:rsidRPr="008C5244" w:rsidRDefault="005E1020" w:rsidP="004E3C99">
      <w:pPr>
        <w:jc w:val="both"/>
        <w:rPr>
          <w:sz w:val="22"/>
          <w:szCs w:val="22"/>
          <w:lang w:val="sr-Latn-ME" w:eastAsia="hr-HR"/>
        </w:rPr>
      </w:pPr>
      <w:r w:rsidRPr="008C5244">
        <w:rPr>
          <w:sz w:val="22"/>
          <w:szCs w:val="22"/>
          <w:lang w:val="sr-Latn-ME" w:eastAsia="hr-HR"/>
        </w:rPr>
        <w:t>Vrijednosti LD</w:t>
      </w:r>
      <w:r w:rsidRPr="008C5244">
        <w:rPr>
          <w:sz w:val="22"/>
          <w:szCs w:val="22"/>
          <w:vertAlign w:val="subscript"/>
          <w:lang w:val="sr-Latn-ME" w:eastAsia="hr-HR"/>
        </w:rPr>
        <w:t>50</w:t>
      </w:r>
      <w:r w:rsidRPr="008C5244">
        <w:rPr>
          <w:sz w:val="22"/>
          <w:szCs w:val="22"/>
          <w:lang w:val="sr-Latn-ME" w:eastAsia="hr-HR"/>
        </w:rPr>
        <w:t xml:space="preserve"> nakon peroralnog davanja tiamina iznose više od 3 g/kg za pacove i više od 8 g/kg za miševe. Kod pasa koji su vitamin dobijali 26 nedjelja, u nekim su organima bile izmjerene više tkivne koncentracije tiamina. Tiamin nije bio teratogen kod pacova, ali njegov deficit može dovesti do slabijeg rasta fetusa i uzrokovati egzencefaliju. Tiamin nije kancerogen.</w:t>
      </w:r>
    </w:p>
    <w:p w14:paraId="73781A18" w14:textId="77777777" w:rsidR="00F05885" w:rsidRPr="008C5244" w:rsidRDefault="00F05885" w:rsidP="004E3C99">
      <w:pPr>
        <w:jc w:val="both"/>
        <w:rPr>
          <w:sz w:val="22"/>
          <w:szCs w:val="22"/>
          <w:lang w:val="sr-Latn-ME" w:eastAsia="hr-HR"/>
        </w:rPr>
      </w:pPr>
    </w:p>
    <w:p w14:paraId="618DFE7B"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Riboflavin</w:t>
      </w:r>
    </w:p>
    <w:p w14:paraId="1F68A6F4" w14:textId="77777777" w:rsidR="00F05885" w:rsidRPr="008C5244" w:rsidRDefault="005E1020" w:rsidP="004E3C99">
      <w:pPr>
        <w:jc w:val="both"/>
        <w:rPr>
          <w:sz w:val="22"/>
          <w:szCs w:val="22"/>
          <w:lang w:val="sr-Latn-ME" w:eastAsia="hr-HR"/>
        </w:rPr>
      </w:pPr>
      <w:r w:rsidRPr="008C5244">
        <w:rPr>
          <w:sz w:val="22"/>
          <w:szCs w:val="22"/>
          <w:lang w:val="sr-Latn-ME" w:eastAsia="hr-HR"/>
        </w:rPr>
        <w:t>Riboflavin primijenjen peroralno nije toksičan za pacove (LD</w:t>
      </w:r>
      <w:r w:rsidRPr="008C5244">
        <w:rPr>
          <w:sz w:val="22"/>
          <w:szCs w:val="22"/>
          <w:vertAlign w:val="subscript"/>
          <w:lang w:val="sr-Latn-ME" w:eastAsia="hr-HR"/>
        </w:rPr>
        <w:t>50</w:t>
      </w:r>
      <w:r w:rsidRPr="008C5244">
        <w:rPr>
          <w:sz w:val="22"/>
          <w:szCs w:val="22"/>
          <w:lang w:val="sr-Latn-ME" w:eastAsia="hr-HR"/>
        </w:rPr>
        <w:t xml:space="preserve"> &gt; 10 g/kg). Oksidansi koji nastaju iz flavina redukovali su fotoreceptorski sloj u retini pacova koji su primali višak riboflavina u hrani. </w:t>
      </w:r>
    </w:p>
    <w:p w14:paraId="0CD99232" w14:textId="77777777" w:rsidR="00F05885" w:rsidRPr="008C5244" w:rsidRDefault="005E1020" w:rsidP="004E3C99">
      <w:pPr>
        <w:jc w:val="both"/>
        <w:rPr>
          <w:sz w:val="22"/>
          <w:szCs w:val="22"/>
          <w:lang w:val="sr-Latn-ME" w:eastAsia="hr-HR"/>
        </w:rPr>
      </w:pPr>
      <w:r w:rsidRPr="008C5244">
        <w:rPr>
          <w:sz w:val="22"/>
          <w:szCs w:val="22"/>
          <w:lang w:val="sr-Latn-ME" w:eastAsia="hr-HR"/>
        </w:rPr>
        <w:t>Deficit riboflavina uzrokuje različite anomalije kod mladunčadi miševa i pacova (vučje ždrijelo, malformacije kostura, oštećenja mozga). Ames-ov test pokazuje da riboflavin nije mutagen, a nije ni na listi kancerogenih supstanci.</w:t>
      </w:r>
    </w:p>
    <w:p w14:paraId="11CA3A72" w14:textId="77777777" w:rsidR="00F05885" w:rsidRPr="008C5244" w:rsidRDefault="00F05885" w:rsidP="004E3C99">
      <w:pPr>
        <w:jc w:val="both"/>
        <w:rPr>
          <w:sz w:val="22"/>
          <w:szCs w:val="22"/>
          <w:lang w:val="sr-Latn-ME" w:eastAsia="hr-HR"/>
        </w:rPr>
      </w:pPr>
    </w:p>
    <w:p w14:paraId="1630D652"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Nikotinamid</w:t>
      </w:r>
    </w:p>
    <w:p w14:paraId="6A9AD663" w14:textId="77777777" w:rsidR="00F05885" w:rsidRPr="008C5244" w:rsidRDefault="005E1020" w:rsidP="004E3C99">
      <w:pPr>
        <w:jc w:val="both"/>
        <w:rPr>
          <w:sz w:val="22"/>
          <w:szCs w:val="22"/>
          <w:lang w:val="sr-Latn-ME" w:eastAsia="hr-HR"/>
        </w:rPr>
      </w:pPr>
      <w:r w:rsidRPr="008C5244">
        <w:rPr>
          <w:sz w:val="22"/>
          <w:szCs w:val="22"/>
          <w:lang w:val="sr-Latn-ME" w:eastAsia="hr-HR"/>
        </w:rPr>
        <w:t>Vrijednosti LD</w:t>
      </w:r>
      <w:r w:rsidRPr="008C5244">
        <w:rPr>
          <w:sz w:val="22"/>
          <w:szCs w:val="22"/>
          <w:vertAlign w:val="subscript"/>
          <w:lang w:val="sr-Latn-ME" w:eastAsia="hr-HR"/>
        </w:rPr>
        <w:t>50</w:t>
      </w:r>
      <w:r w:rsidRPr="008C5244">
        <w:rPr>
          <w:sz w:val="22"/>
          <w:szCs w:val="22"/>
          <w:lang w:val="sr-Latn-ME" w:eastAsia="hr-HR"/>
        </w:rPr>
        <w:t xml:space="preserve"> nakon peroralnog davanja nikotinamida iznose 3,5 g/kg za pacove i 2,5 g/kg za miševe. Kod miševa i pacova koji su dobijali višak nikotinamida tokom gravidnosti nijesu primijećeni teratogeni efekti. Nikotinamid se ne nalazi na popisu kancerogenih supstanci.</w:t>
      </w:r>
    </w:p>
    <w:p w14:paraId="511F828F" w14:textId="77777777" w:rsidR="00F05885" w:rsidRPr="008C5244" w:rsidRDefault="00F05885" w:rsidP="004E3C99">
      <w:pPr>
        <w:jc w:val="both"/>
        <w:rPr>
          <w:sz w:val="22"/>
          <w:szCs w:val="22"/>
          <w:lang w:val="sr-Latn-ME" w:eastAsia="hr-HR"/>
        </w:rPr>
      </w:pPr>
    </w:p>
    <w:p w14:paraId="40E085AF"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Piridoksin</w:t>
      </w:r>
    </w:p>
    <w:p w14:paraId="00756D55" w14:textId="77777777" w:rsidR="00F05885" w:rsidRPr="008C5244" w:rsidRDefault="005E1020" w:rsidP="004E3C99">
      <w:pPr>
        <w:jc w:val="both"/>
        <w:rPr>
          <w:sz w:val="22"/>
          <w:szCs w:val="22"/>
          <w:lang w:val="sr-Latn-ME" w:eastAsia="hr-HR"/>
        </w:rPr>
      </w:pPr>
      <w:r w:rsidRPr="008C5244">
        <w:rPr>
          <w:sz w:val="22"/>
          <w:szCs w:val="22"/>
          <w:lang w:val="sr-Latn-ME" w:eastAsia="hr-HR"/>
        </w:rPr>
        <w:t>Piridoksin hidroklorid je pokazao nisku toksičnost nakon peroralnog davanja miševima (LD</w:t>
      </w:r>
      <w:r w:rsidRPr="008C5244">
        <w:rPr>
          <w:sz w:val="22"/>
          <w:szCs w:val="22"/>
          <w:vertAlign w:val="subscript"/>
          <w:lang w:val="sr-Latn-ME" w:eastAsia="hr-HR"/>
        </w:rPr>
        <w:t>50</w:t>
      </w:r>
      <w:r w:rsidRPr="008C5244">
        <w:rPr>
          <w:sz w:val="22"/>
          <w:szCs w:val="22"/>
          <w:lang w:val="sr-Latn-ME" w:eastAsia="hr-HR"/>
        </w:rPr>
        <w:t xml:space="preserve"> = 5,5 g/kg), pacovima (LD</w:t>
      </w:r>
      <w:r w:rsidRPr="008C5244">
        <w:rPr>
          <w:sz w:val="22"/>
          <w:szCs w:val="22"/>
          <w:vertAlign w:val="subscript"/>
          <w:lang w:val="sr-Latn-ME" w:eastAsia="hr-HR"/>
        </w:rPr>
        <w:t>50</w:t>
      </w:r>
      <w:r w:rsidRPr="008C5244">
        <w:rPr>
          <w:sz w:val="22"/>
          <w:szCs w:val="22"/>
          <w:lang w:val="sr-Latn-ME" w:eastAsia="hr-HR"/>
        </w:rPr>
        <w:t xml:space="preserve"> = 4,0 g/kg) i mačkama (LD</w:t>
      </w:r>
      <w:r w:rsidRPr="008C5244">
        <w:rPr>
          <w:sz w:val="22"/>
          <w:szCs w:val="22"/>
          <w:vertAlign w:val="subscript"/>
          <w:lang w:val="sr-Latn-ME" w:eastAsia="hr-HR"/>
        </w:rPr>
        <w:t xml:space="preserve">50 </w:t>
      </w:r>
      <w:r w:rsidRPr="008C5244">
        <w:rPr>
          <w:sz w:val="22"/>
          <w:szCs w:val="22"/>
          <w:lang w:val="sr-Latn-ME" w:eastAsia="hr-HR"/>
        </w:rPr>
        <w:t>= 1,0 g/kg). Ponovljena aplikacija visokih doza piridoksin hidroklorida bila je za laboratorijske životinje neurotoksična. Visoke doze su kod pacova toksične za testise. Mladunčad ženki pacova koje su tokom gravidnosti dobijale piridoksin nije imala povećanu učestalost malformacija. Piridoksin se ne nalazi na popisu kancerogenih supstanci.</w:t>
      </w:r>
    </w:p>
    <w:p w14:paraId="33F018CA" w14:textId="77777777" w:rsidR="00F05885" w:rsidRPr="008C5244" w:rsidRDefault="00F05885" w:rsidP="004E3C99">
      <w:pPr>
        <w:jc w:val="both"/>
        <w:rPr>
          <w:sz w:val="22"/>
          <w:szCs w:val="22"/>
          <w:lang w:val="sr-Latn-ME" w:eastAsia="hr-HR"/>
        </w:rPr>
      </w:pPr>
    </w:p>
    <w:p w14:paraId="1CF3DF18"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Kalcijum pantotenat</w:t>
      </w:r>
    </w:p>
    <w:p w14:paraId="52C2554D" w14:textId="77777777" w:rsidR="00F05885" w:rsidRPr="008C5244" w:rsidRDefault="005E1020" w:rsidP="004E3C99">
      <w:pPr>
        <w:jc w:val="both"/>
        <w:rPr>
          <w:sz w:val="22"/>
          <w:szCs w:val="22"/>
          <w:lang w:val="sr-Latn-ME" w:eastAsia="hr-HR"/>
        </w:rPr>
      </w:pPr>
      <w:r w:rsidRPr="008C5244">
        <w:rPr>
          <w:sz w:val="22"/>
          <w:szCs w:val="22"/>
          <w:lang w:val="sr-Latn-ME" w:eastAsia="hr-HR"/>
        </w:rPr>
        <w:t>Kalcijum pantotenat nije toksičan za laboratorijske životinje (LD</w:t>
      </w:r>
      <w:r w:rsidRPr="008C5244">
        <w:rPr>
          <w:sz w:val="22"/>
          <w:szCs w:val="22"/>
          <w:vertAlign w:val="subscript"/>
          <w:lang w:val="sr-Latn-ME" w:eastAsia="hr-HR"/>
        </w:rPr>
        <w:t>50</w:t>
      </w:r>
      <w:r w:rsidRPr="008C5244">
        <w:rPr>
          <w:sz w:val="22"/>
          <w:szCs w:val="22"/>
          <w:lang w:val="sr-Latn-ME" w:eastAsia="hr-HR"/>
        </w:rPr>
        <w:t xml:space="preserve"> &gt;10 g/kg). Kalcijum pantotenat se ne nalazi na popisu kancerogenih supstanci.</w:t>
      </w:r>
    </w:p>
    <w:p w14:paraId="044F484D" w14:textId="77777777" w:rsidR="00F05885" w:rsidRPr="008C5244" w:rsidRDefault="00F05885" w:rsidP="004E3C99">
      <w:pPr>
        <w:jc w:val="both"/>
        <w:rPr>
          <w:sz w:val="22"/>
          <w:szCs w:val="22"/>
          <w:lang w:val="sr-Latn-ME" w:eastAsia="hr-HR"/>
        </w:rPr>
      </w:pPr>
    </w:p>
    <w:p w14:paraId="70955B2E" w14:textId="77777777" w:rsidR="00F05885" w:rsidRPr="008C5244" w:rsidRDefault="005E1020" w:rsidP="004E3C99">
      <w:pPr>
        <w:keepNext/>
        <w:tabs>
          <w:tab w:val="left" w:pos="4300"/>
          <w:tab w:val="left" w:pos="5940"/>
          <w:tab w:val="left" w:pos="8180"/>
        </w:tabs>
        <w:jc w:val="both"/>
        <w:outlineLvl w:val="1"/>
        <w:rPr>
          <w:b/>
          <w:sz w:val="22"/>
          <w:szCs w:val="22"/>
          <w:lang w:val="sr-Latn-ME"/>
        </w:rPr>
      </w:pPr>
      <w:r w:rsidRPr="008C5244">
        <w:rPr>
          <w:b/>
          <w:sz w:val="22"/>
          <w:szCs w:val="22"/>
          <w:lang w:val="sr-Latn-ME"/>
        </w:rPr>
        <w:t>Cijanokobalamin</w:t>
      </w:r>
    </w:p>
    <w:p w14:paraId="2CD7F02B" w14:textId="77777777" w:rsidR="00F05885" w:rsidRPr="008C5244" w:rsidRDefault="005E1020" w:rsidP="004E3C99">
      <w:pPr>
        <w:widowControl w:val="0"/>
        <w:tabs>
          <w:tab w:val="left" w:pos="567"/>
        </w:tabs>
        <w:jc w:val="both"/>
        <w:rPr>
          <w:sz w:val="22"/>
          <w:szCs w:val="22"/>
          <w:lang w:val="sr-Latn-ME"/>
        </w:rPr>
      </w:pPr>
      <w:r w:rsidRPr="008C5244">
        <w:rPr>
          <w:sz w:val="22"/>
          <w:szCs w:val="22"/>
          <w:lang w:val="sr-Latn-ME" w:eastAsia="hr-HR"/>
        </w:rPr>
        <w:t>Cijanokobalamin nije toksičan ni u vrlo visokim dozama. Oralna LD</w:t>
      </w:r>
      <w:r w:rsidRPr="008C5244">
        <w:rPr>
          <w:sz w:val="22"/>
          <w:szCs w:val="22"/>
          <w:vertAlign w:val="subscript"/>
          <w:lang w:val="sr-Latn-ME" w:eastAsia="hr-HR"/>
        </w:rPr>
        <w:t>50</w:t>
      </w:r>
      <w:r w:rsidRPr="008C5244">
        <w:rPr>
          <w:sz w:val="22"/>
          <w:szCs w:val="22"/>
          <w:lang w:val="sr-Latn-ME" w:eastAsia="hr-HR"/>
        </w:rPr>
        <w:t xml:space="preserve"> kod miševa iznosi više od 5 g/kg. Ispitivanja reproduktivne toksičnosti na miševima i pacovima nijesu pokazala malformacije ili embriotoksičnost. Deficit cijanokobalamina u gravidnih ženki pacova uzrokuje kraniofacijalne i skeletne anomalije kod mladunčadi. Vitamin B</w:t>
      </w:r>
      <w:r w:rsidRPr="008C5244">
        <w:rPr>
          <w:sz w:val="22"/>
          <w:szCs w:val="22"/>
          <w:vertAlign w:val="subscript"/>
          <w:lang w:val="sr-Latn-ME" w:eastAsia="hr-HR"/>
        </w:rPr>
        <w:t>12</w:t>
      </w:r>
      <w:r w:rsidRPr="008C5244">
        <w:rPr>
          <w:sz w:val="22"/>
          <w:szCs w:val="22"/>
          <w:lang w:val="sr-Latn-ME" w:eastAsia="hr-HR"/>
        </w:rPr>
        <w:t xml:space="preserve"> pokazao je antimutageno djelovanje na </w:t>
      </w:r>
      <w:r w:rsidRPr="008C5244">
        <w:rPr>
          <w:i/>
          <w:sz w:val="22"/>
          <w:szCs w:val="22"/>
          <w:lang w:val="sr-Latn-ME" w:eastAsia="hr-HR"/>
        </w:rPr>
        <w:t xml:space="preserve">S. </w:t>
      </w:r>
      <w:r w:rsidRPr="008C5244">
        <w:rPr>
          <w:i/>
          <w:sz w:val="22"/>
          <w:szCs w:val="22"/>
          <w:lang w:val="sr-Latn-ME" w:eastAsia="hr-HR"/>
        </w:rPr>
        <w:lastRenderedPageBreak/>
        <w:t xml:space="preserve">typhimurium </w:t>
      </w:r>
      <w:r w:rsidRPr="008C5244">
        <w:rPr>
          <w:sz w:val="22"/>
          <w:szCs w:val="22"/>
          <w:lang w:val="sr-Latn-ME" w:eastAsia="hr-HR"/>
        </w:rPr>
        <w:t>soju TA98. Cijanokobalamin nije na popisu kancerogenih supstanci.</w:t>
      </w:r>
    </w:p>
    <w:p w14:paraId="73257038" w14:textId="77777777" w:rsidR="00F05885" w:rsidRPr="008C5244" w:rsidRDefault="00F05885" w:rsidP="004E3C99">
      <w:pPr>
        <w:widowControl w:val="0"/>
        <w:tabs>
          <w:tab w:val="left" w:pos="567"/>
        </w:tabs>
        <w:rPr>
          <w:sz w:val="22"/>
          <w:szCs w:val="22"/>
          <w:lang w:val="sr-Latn-ME" w:eastAsia="en-US"/>
        </w:rPr>
      </w:pPr>
    </w:p>
    <w:p w14:paraId="7E4F02EF" w14:textId="77777777" w:rsidR="00F05885" w:rsidRPr="008C5244" w:rsidRDefault="00F05885" w:rsidP="004E3C99">
      <w:pPr>
        <w:widowControl w:val="0"/>
        <w:tabs>
          <w:tab w:val="left" w:pos="567"/>
        </w:tabs>
        <w:rPr>
          <w:sz w:val="22"/>
          <w:szCs w:val="22"/>
          <w:lang w:val="sr-Latn-ME" w:eastAsia="en-US"/>
        </w:rPr>
      </w:pPr>
    </w:p>
    <w:p w14:paraId="38308EEC" w14:textId="77777777" w:rsidR="00F05885" w:rsidRPr="008C5244" w:rsidRDefault="005E1020" w:rsidP="004E3C99">
      <w:pPr>
        <w:widowControl w:val="0"/>
        <w:ind w:left="567" w:hanging="567"/>
        <w:rPr>
          <w:b/>
          <w:sz w:val="22"/>
          <w:szCs w:val="22"/>
          <w:lang w:val="sr-Latn-ME"/>
        </w:rPr>
      </w:pPr>
      <w:r w:rsidRPr="008C5244">
        <w:rPr>
          <w:b/>
          <w:sz w:val="22"/>
          <w:szCs w:val="22"/>
          <w:lang w:val="sr-Latn-ME"/>
        </w:rPr>
        <w:t>6.</w:t>
      </w:r>
      <w:r w:rsidRPr="008C5244">
        <w:rPr>
          <w:b/>
          <w:sz w:val="22"/>
          <w:szCs w:val="22"/>
          <w:lang w:val="sr-Latn-ME"/>
        </w:rPr>
        <w:tab/>
        <w:t>FARMACEUTSKI PODACI</w:t>
      </w:r>
    </w:p>
    <w:p w14:paraId="39E7D691" w14:textId="77777777" w:rsidR="00F05885" w:rsidRPr="008C5244" w:rsidRDefault="00F05885" w:rsidP="004E3C99">
      <w:pPr>
        <w:widowControl w:val="0"/>
        <w:tabs>
          <w:tab w:val="left" w:pos="567"/>
        </w:tabs>
        <w:rPr>
          <w:sz w:val="22"/>
          <w:szCs w:val="22"/>
          <w:lang w:val="sr-Latn-ME" w:eastAsia="en-US"/>
        </w:rPr>
      </w:pPr>
    </w:p>
    <w:p w14:paraId="0E1F428F" w14:textId="77777777" w:rsidR="00F05885" w:rsidRPr="008C5244" w:rsidRDefault="005E1020" w:rsidP="004E3C99">
      <w:pPr>
        <w:widowControl w:val="0"/>
        <w:ind w:left="567" w:hanging="567"/>
        <w:outlineLvl w:val="0"/>
        <w:rPr>
          <w:sz w:val="22"/>
          <w:szCs w:val="22"/>
          <w:lang w:val="sr-Latn-ME"/>
        </w:rPr>
      </w:pPr>
      <w:r w:rsidRPr="008C5244">
        <w:rPr>
          <w:b/>
          <w:sz w:val="22"/>
          <w:szCs w:val="22"/>
          <w:lang w:val="sr-Latn-ME"/>
        </w:rPr>
        <w:t>6.1</w:t>
      </w:r>
      <w:r w:rsidRPr="008C5244">
        <w:rPr>
          <w:b/>
          <w:sz w:val="22"/>
          <w:szCs w:val="22"/>
          <w:lang w:val="sr-Latn-ME"/>
        </w:rPr>
        <w:tab/>
      </w:r>
      <w:r w:rsidRPr="008C5244">
        <w:rPr>
          <w:b/>
          <w:bCs/>
          <w:sz w:val="22"/>
          <w:szCs w:val="22"/>
          <w:lang w:val="sr-Latn-ME"/>
        </w:rPr>
        <w:t>Lista pomoćnih supstanci (ekscipijenasa)</w:t>
      </w:r>
    </w:p>
    <w:p w14:paraId="60491F2B" w14:textId="77777777" w:rsidR="00F05885" w:rsidRPr="008C5244" w:rsidRDefault="00F05885" w:rsidP="004E3C99">
      <w:pPr>
        <w:widowControl w:val="0"/>
        <w:tabs>
          <w:tab w:val="left" w:pos="567"/>
        </w:tabs>
        <w:rPr>
          <w:sz w:val="22"/>
          <w:szCs w:val="22"/>
          <w:lang w:val="sr-Latn-ME" w:eastAsia="en-US"/>
        </w:rPr>
      </w:pPr>
    </w:p>
    <w:p w14:paraId="703DAFCD" w14:textId="77777777" w:rsidR="00F05885" w:rsidRPr="008C5244" w:rsidRDefault="005E1020" w:rsidP="004E3C99">
      <w:pPr>
        <w:widowControl w:val="0"/>
        <w:ind w:right="-483"/>
        <w:jc w:val="both"/>
        <w:rPr>
          <w:i/>
          <w:sz w:val="22"/>
          <w:szCs w:val="22"/>
          <w:lang w:val="sr-Latn-ME" w:eastAsia="hr-HR"/>
        </w:rPr>
      </w:pPr>
      <w:r w:rsidRPr="008C5244">
        <w:rPr>
          <w:i/>
          <w:sz w:val="22"/>
          <w:szCs w:val="22"/>
          <w:lang w:val="sr-Latn-ME" w:eastAsia="hr-HR"/>
        </w:rPr>
        <w:t>Jezgro</w:t>
      </w:r>
      <w:r w:rsidR="000B7866" w:rsidRPr="008C5244">
        <w:rPr>
          <w:i/>
          <w:sz w:val="22"/>
          <w:szCs w:val="22"/>
          <w:lang w:val="sr-Latn-ME" w:eastAsia="hr-HR"/>
        </w:rPr>
        <w:t xml:space="preserve"> film tablete</w:t>
      </w:r>
      <w:r w:rsidRPr="008C5244">
        <w:rPr>
          <w:i/>
          <w:sz w:val="22"/>
          <w:szCs w:val="22"/>
          <w:lang w:val="sr-Latn-ME" w:eastAsia="hr-HR"/>
        </w:rPr>
        <w:t>:</w:t>
      </w:r>
    </w:p>
    <w:p w14:paraId="098E3CFE" w14:textId="77777777" w:rsidR="00F05885" w:rsidRPr="008C5244" w:rsidRDefault="005E1020" w:rsidP="004E3C99">
      <w:pPr>
        <w:rPr>
          <w:sz w:val="22"/>
          <w:szCs w:val="22"/>
          <w:lang w:val="sr-Latn-ME" w:eastAsia="en-US"/>
        </w:rPr>
      </w:pPr>
      <w:r w:rsidRPr="008C5244">
        <w:rPr>
          <w:sz w:val="22"/>
          <w:szCs w:val="22"/>
          <w:lang w:val="sr-Latn-ME" w:eastAsia="en-US"/>
        </w:rPr>
        <w:t>Povidon</w:t>
      </w:r>
      <w:r w:rsidR="000B7866" w:rsidRPr="008C5244">
        <w:rPr>
          <w:sz w:val="22"/>
          <w:szCs w:val="22"/>
          <w:lang w:val="sr-Latn-ME" w:eastAsia="en-US"/>
        </w:rPr>
        <w:t xml:space="preserve"> K25</w:t>
      </w:r>
    </w:p>
    <w:p w14:paraId="30C696F2" w14:textId="71A8BD98" w:rsidR="00F05885" w:rsidRPr="008C5244" w:rsidRDefault="005E1020" w:rsidP="004E3C99">
      <w:pPr>
        <w:rPr>
          <w:sz w:val="22"/>
          <w:szCs w:val="22"/>
          <w:lang w:val="sr-Latn-ME" w:eastAsia="en-US"/>
        </w:rPr>
      </w:pPr>
      <w:r w:rsidRPr="008C5244">
        <w:rPr>
          <w:sz w:val="22"/>
          <w:szCs w:val="22"/>
          <w:lang w:val="sr-Latn-ME" w:eastAsia="en-US"/>
        </w:rPr>
        <w:t>Laktoza monohidrat</w:t>
      </w:r>
    </w:p>
    <w:p w14:paraId="4D997E02" w14:textId="77777777" w:rsidR="00F05885" w:rsidRPr="008C5244" w:rsidRDefault="005E1020" w:rsidP="004E3C99">
      <w:pPr>
        <w:rPr>
          <w:sz w:val="22"/>
          <w:szCs w:val="22"/>
          <w:lang w:val="sr-Latn-ME" w:eastAsia="en-US"/>
        </w:rPr>
      </w:pPr>
      <w:r w:rsidRPr="008C5244">
        <w:rPr>
          <w:sz w:val="22"/>
          <w:szCs w:val="22"/>
          <w:lang w:val="sr-Latn-ME" w:eastAsia="en-US"/>
        </w:rPr>
        <w:t>Skrob, kukuruzni</w:t>
      </w:r>
    </w:p>
    <w:p w14:paraId="1483E021" w14:textId="77777777" w:rsidR="00F05885" w:rsidRPr="008C5244" w:rsidRDefault="005E1020" w:rsidP="004E3C99">
      <w:pPr>
        <w:rPr>
          <w:sz w:val="22"/>
          <w:szCs w:val="22"/>
          <w:lang w:val="sr-Latn-ME" w:eastAsia="en-US"/>
        </w:rPr>
      </w:pPr>
      <w:r w:rsidRPr="008C5244">
        <w:rPr>
          <w:sz w:val="22"/>
          <w:szCs w:val="22"/>
          <w:lang w:val="sr-Latn-ME" w:eastAsia="en-US"/>
        </w:rPr>
        <w:t>Talk</w:t>
      </w:r>
    </w:p>
    <w:p w14:paraId="223A1DD1" w14:textId="77777777" w:rsidR="00F05885" w:rsidRPr="008C5244" w:rsidRDefault="005E1020" w:rsidP="004E3C99">
      <w:pPr>
        <w:rPr>
          <w:sz w:val="22"/>
          <w:szCs w:val="22"/>
          <w:lang w:val="sr-Latn-ME" w:eastAsia="en-US"/>
        </w:rPr>
      </w:pPr>
      <w:r w:rsidRPr="008C5244">
        <w:rPr>
          <w:sz w:val="22"/>
          <w:szCs w:val="22"/>
          <w:lang w:val="sr-Latn-ME" w:eastAsia="en-US"/>
        </w:rPr>
        <w:t xml:space="preserve">Magnezijum stearat </w:t>
      </w:r>
    </w:p>
    <w:p w14:paraId="2A96ADDF" w14:textId="77777777" w:rsidR="00F05885" w:rsidRPr="008C5244" w:rsidRDefault="005E1020" w:rsidP="004E3C99">
      <w:pPr>
        <w:rPr>
          <w:sz w:val="22"/>
          <w:szCs w:val="22"/>
          <w:lang w:val="sr-Latn-ME" w:eastAsia="en-US"/>
        </w:rPr>
      </w:pPr>
      <w:r w:rsidRPr="008C5244">
        <w:rPr>
          <w:sz w:val="22"/>
          <w:szCs w:val="22"/>
          <w:lang w:val="sr-Latn-ME" w:eastAsia="en-US"/>
        </w:rPr>
        <w:t>Limunska kiselina</w:t>
      </w:r>
    </w:p>
    <w:p w14:paraId="719920C5" w14:textId="77777777" w:rsidR="00F05885" w:rsidRPr="008C5244" w:rsidRDefault="005E1020" w:rsidP="004E3C99">
      <w:pPr>
        <w:rPr>
          <w:sz w:val="22"/>
          <w:szCs w:val="22"/>
          <w:lang w:val="sr-Latn-ME" w:eastAsia="en-US"/>
        </w:rPr>
      </w:pPr>
      <w:r w:rsidRPr="008C5244">
        <w:rPr>
          <w:sz w:val="22"/>
          <w:szCs w:val="22"/>
          <w:lang w:val="sr-Latn-ME" w:eastAsia="en-US"/>
        </w:rPr>
        <w:t>Celuloza, mikrokristalna</w:t>
      </w:r>
    </w:p>
    <w:p w14:paraId="1A8B20D3" w14:textId="77777777" w:rsidR="00F05885" w:rsidRPr="008C5244" w:rsidRDefault="005E1020" w:rsidP="004E3C99">
      <w:pPr>
        <w:rPr>
          <w:sz w:val="22"/>
          <w:szCs w:val="22"/>
          <w:lang w:val="sr-Latn-ME" w:eastAsia="en-US"/>
        </w:rPr>
      </w:pPr>
      <w:r w:rsidRPr="008C5244">
        <w:rPr>
          <w:sz w:val="22"/>
          <w:szCs w:val="22"/>
          <w:lang w:val="sr-Latn-ME" w:eastAsia="en-US"/>
        </w:rPr>
        <w:t>Maltodekstrin</w:t>
      </w:r>
    </w:p>
    <w:p w14:paraId="667710D9" w14:textId="0B5160B6" w:rsidR="00F05885" w:rsidRPr="008C5244" w:rsidRDefault="00A727D3" w:rsidP="004E3C99">
      <w:pPr>
        <w:rPr>
          <w:sz w:val="22"/>
          <w:szCs w:val="22"/>
          <w:lang w:val="sr-Latn-ME" w:eastAsia="en-US"/>
        </w:rPr>
      </w:pPr>
      <w:r>
        <w:rPr>
          <w:sz w:val="22"/>
          <w:szCs w:val="22"/>
          <w:lang w:val="sr-Latn-ME" w:eastAsia="en-US"/>
        </w:rPr>
        <w:t>N</w:t>
      </w:r>
      <w:r w:rsidR="005E1020" w:rsidRPr="008C5244">
        <w:rPr>
          <w:sz w:val="22"/>
          <w:szCs w:val="22"/>
          <w:lang w:val="sr-Latn-ME" w:eastAsia="en-US"/>
        </w:rPr>
        <w:t>atrijum citrat</w:t>
      </w:r>
    </w:p>
    <w:p w14:paraId="00CE38A4" w14:textId="77777777" w:rsidR="00F05885" w:rsidRPr="008C5244" w:rsidRDefault="00F05885" w:rsidP="004E3C99">
      <w:pPr>
        <w:widowControl w:val="0"/>
        <w:ind w:right="-483"/>
        <w:jc w:val="both"/>
        <w:rPr>
          <w:sz w:val="22"/>
          <w:szCs w:val="22"/>
          <w:lang w:val="sr-Latn-ME" w:eastAsia="hr-HR"/>
        </w:rPr>
      </w:pPr>
    </w:p>
    <w:p w14:paraId="025F9CF6" w14:textId="77777777" w:rsidR="00F05885" w:rsidRPr="008C5244" w:rsidRDefault="005E1020" w:rsidP="004E3C99">
      <w:pPr>
        <w:widowControl w:val="0"/>
        <w:ind w:right="-483"/>
        <w:jc w:val="both"/>
        <w:rPr>
          <w:i/>
          <w:sz w:val="22"/>
          <w:szCs w:val="22"/>
          <w:lang w:val="sr-Latn-ME" w:eastAsia="hr-HR"/>
        </w:rPr>
      </w:pPr>
      <w:r w:rsidRPr="008C5244">
        <w:rPr>
          <w:i/>
          <w:sz w:val="22"/>
          <w:szCs w:val="22"/>
          <w:lang w:val="sr-Latn-ME" w:eastAsia="hr-HR"/>
        </w:rPr>
        <w:t>Obloga (film) tablete:</w:t>
      </w:r>
    </w:p>
    <w:p w14:paraId="29153162" w14:textId="77777777" w:rsidR="00F05885" w:rsidRPr="008C5244" w:rsidRDefault="005E1020" w:rsidP="004E3C99">
      <w:pPr>
        <w:rPr>
          <w:sz w:val="22"/>
          <w:szCs w:val="22"/>
          <w:lang w:val="sr-Latn-ME" w:eastAsia="en-US"/>
        </w:rPr>
      </w:pPr>
      <w:r w:rsidRPr="008C5244">
        <w:rPr>
          <w:sz w:val="22"/>
          <w:szCs w:val="22"/>
          <w:lang w:val="sr-Latn-ME" w:eastAsia="en-US"/>
        </w:rPr>
        <w:t>Polivinil</w:t>
      </w:r>
      <w:r w:rsidR="00BE1F99" w:rsidRPr="008C5244">
        <w:rPr>
          <w:sz w:val="22"/>
          <w:szCs w:val="22"/>
          <w:lang w:val="sr-Latn-ME" w:eastAsia="en-US"/>
        </w:rPr>
        <w:t xml:space="preserve"> </w:t>
      </w:r>
      <w:r w:rsidRPr="008C5244">
        <w:rPr>
          <w:sz w:val="22"/>
          <w:szCs w:val="22"/>
          <w:lang w:val="sr-Latn-ME" w:eastAsia="en-US"/>
        </w:rPr>
        <w:t>alkohol</w:t>
      </w:r>
    </w:p>
    <w:p w14:paraId="2D143B6E" w14:textId="77777777" w:rsidR="00F05885" w:rsidRPr="008C5244" w:rsidRDefault="005E1020" w:rsidP="004E3C99">
      <w:pPr>
        <w:rPr>
          <w:sz w:val="22"/>
          <w:szCs w:val="22"/>
          <w:lang w:val="sr-Latn-ME" w:eastAsia="en-US"/>
        </w:rPr>
      </w:pPr>
      <w:r w:rsidRPr="008C5244">
        <w:rPr>
          <w:sz w:val="22"/>
          <w:szCs w:val="22"/>
          <w:lang w:val="sr-Latn-ME" w:eastAsia="en-US"/>
        </w:rPr>
        <w:t xml:space="preserve">Titan dioksid </w:t>
      </w:r>
      <w:r w:rsidR="00BE1F99" w:rsidRPr="008C5244">
        <w:rPr>
          <w:sz w:val="22"/>
          <w:szCs w:val="22"/>
          <w:lang w:val="sr-Latn-ME" w:eastAsia="en-US"/>
        </w:rPr>
        <w:t>(</w:t>
      </w:r>
      <w:r w:rsidRPr="008C5244">
        <w:rPr>
          <w:sz w:val="22"/>
          <w:szCs w:val="22"/>
          <w:lang w:val="sr-Latn-ME" w:eastAsia="en-US"/>
        </w:rPr>
        <w:t>E171</w:t>
      </w:r>
      <w:r w:rsidR="00BE1F99" w:rsidRPr="008C5244">
        <w:rPr>
          <w:sz w:val="22"/>
          <w:szCs w:val="22"/>
          <w:lang w:val="sr-Latn-ME" w:eastAsia="en-US"/>
        </w:rPr>
        <w:t>)</w:t>
      </w:r>
    </w:p>
    <w:p w14:paraId="7C38A657" w14:textId="77777777" w:rsidR="00F05885" w:rsidRPr="008C5244" w:rsidRDefault="005E1020" w:rsidP="004E3C99">
      <w:pPr>
        <w:rPr>
          <w:sz w:val="22"/>
          <w:szCs w:val="22"/>
          <w:lang w:val="sr-Latn-ME" w:eastAsia="en-US"/>
        </w:rPr>
      </w:pPr>
      <w:r w:rsidRPr="008C5244">
        <w:rPr>
          <w:sz w:val="22"/>
          <w:szCs w:val="22"/>
          <w:lang w:val="sr-Latn-ME" w:eastAsia="en-US"/>
        </w:rPr>
        <w:t xml:space="preserve">Talk </w:t>
      </w:r>
    </w:p>
    <w:p w14:paraId="245242B8" w14:textId="77777777" w:rsidR="00F05885" w:rsidRPr="008C5244" w:rsidRDefault="005E1020" w:rsidP="004E3C99">
      <w:pPr>
        <w:rPr>
          <w:sz w:val="22"/>
          <w:szCs w:val="22"/>
          <w:lang w:val="sr-Latn-ME" w:eastAsia="en-US"/>
        </w:rPr>
      </w:pPr>
      <w:r w:rsidRPr="008C5244">
        <w:rPr>
          <w:sz w:val="22"/>
          <w:szCs w:val="22"/>
          <w:lang w:val="sr-Latn-ME" w:eastAsia="en-US"/>
        </w:rPr>
        <w:t>Makrogol 3350</w:t>
      </w:r>
    </w:p>
    <w:p w14:paraId="02D64651" w14:textId="717E6A93" w:rsidR="00F05885" w:rsidRPr="008C5244" w:rsidRDefault="005E1020" w:rsidP="004E3C99">
      <w:pPr>
        <w:rPr>
          <w:sz w:val="22"/>
          <w:szCs w:val="22"/>
          <w:lang w:val="sr-Latn-ME" w:eastAsia="en-US"/>
        </w:rPr>
      </w:pPr>
      <w:r w:rsidRPr="008C5244">
        <w:rPr>
          <w:sz w:val="22"/>
          <w:szCs w:val="22"/>
          <w:lang w:val="sr-Latn-ME" w:eastAsia="en-US"/>
        </w:rPr>
        <w:t>Gvožđe (III)</w:t>
      </w:r>
      <w:r w:rsidR="00BE1F99" w:rsidRPr="008C5244">
        <w:rPr>
          <w:sz w:val="22"/>
          <w:szCs w:val="22"/>
          <w:lang w:val="sr-Latn-ME" w:eastAsia="en-US"/>
        </w:rPr>
        <w:t xml:space="preserve"> </w:t>
      </w:r>
      <w:r w:rsidRPr="008C5244">
        <w:rPr>
          <w:sz w:val="22"/>
          <w:szCs w:val="22"/>
          <w:lang w:val="sr-Latn-ME" w:eastAsia="en-US"/>
        </w:rPr>
        <w:t>oksid, crni (E172)</w:t>
      </w:r>
    </w:p>
    <w:p w14:paraId="7154511D" w14:textId="19CB7B12" w:rsidR="00F05885" w:rsidRPr="008C5244" w:rsidRDefault="005E1020" w:rsidP="004E3C99">
      <w:pPr>
        <w:rPr>
          <w:sz w:val="22"/>
          <w:szCs w:val="22"/>
          <w:lang w:val="sr-Latn-ME" w:eastAsia="en-US"/>
        </w:rPr>
      </w:pPr>
      <w:r w:rsidRPr="008C5244">
        <w:rPr>
          <w:sz w:val="22"/>
          <w:szCs w:val="22"/>
          <w:lang w:val="sr-Latn-ME" w:eastAsia="en-US"/>
        </w:rPr>
        <w:t>Gvožđe (III)</w:t>
      </w:r>
      <w:r w:rsidR="00BE1F99" w:rsidRPr="008C5244">
        <w:rPr>
          <w:sz w:val="22"/>
          <w:szCs w:val="22"/>
          <w:lang w:val="sr-Latn-ME" w:eastAsia="en-US"/>
        </w:rPr>
        <w:t xml:space="preserve"> </w:t>
      </w:r>
      <w:r w:rsidRPr="008C5244">
        <w:rPr>
          <w:sz w:val="22"/>
          <w:szCs w:val="22"/>
          <w:lang w:val="sr-Latn-ME" w:eastAsia="en-US"/>
        </w:rPr>
        <w:t xml:space="preserve">oksid, žuti (E172) </w:t>
      </w:r>
    </w:p>
    <w:p w14:paraId="4AB8AE83" w14:textId="7B86A7A7" w:rsidR="00F05885" w:rsidRPr="008C5244" w:rsidRDefault="005E1020" w:rsidP="004E3C99">
      <w:pPr>
        <w:rPr>
          <w:sz w:val="22"/>
          <w:szCs w:val="22"/>
          <w:lang w:val="sr-Latn-ME" w:eastAsia="en-US"/>
        </w:rPr>
      </w:pPr>
      <w:r w:rsidRPr="008C5244">
        <w:rPr>
          <w:sz w:val="22"/>
          <w:szCs w:val="22"/>
          <w:lang w:val="sr-Latn-ME" w:eastAsia="en-US"/>
        </w:rPr>
        <w:t>Gvožđe (III)</w:t>
      </w:r>
      <w:r w:rsidR="00BE1F99" w:rsidRPr="008C5244">
        <w:rPr>
          <w:sz w:val="22"/>
          <w:szCs w:val="22"/>
          <w:lang w:val="sr-Latn-ME" w:eastAsia="en-US"/>
        </w:rPr>
        <w:t xml:space="preserve"> </w:t>
      </w:r>
      <w:r w:rsidRPr="008C5244">
        <w:rPr>
          <w:sz w:val="22"/>
          <w:szCs w:val="22"/>
          <w:lang w:val="sr-Latn-ME" w:eastAsia="en-US"/>
        </w:rPr>
        <w:t>oksid, crveni (E172)</w:t>
      </w:r>
    </w:p>
    <w:p w14:paraId="2A0BB46D" w14:textId="77777777" w:rsidR="00F05885" w:rsidRPr="00B87E63" w:rsidRDefault="00F05885" w:rsidP="004E3C99">
      <w:pPr>
        <w:widowControl w:val="0"/>
        <w:tabs>
          <w:tab w:val="left" w:pos="567"/>
        </w:tabs>
        <w:rPr>
          <w:sz w:val="22"/>
          <w:szCs w:val="22"/>
          <w:highlight w:val="lightGray"/>
          <w:lang w:val="sr-Latn-ME" w:eastAsia="en-US"/>
        </w:rPr>
      </w:pPr>
    </w:p>
    <w:p w14:paraId="1E159576" w14:textId="77777777" w:rsidR="00F05885" w:rsidRPr="008C5244" w:rsidRDefault="005E1020" w:rsidP="004E3C99">
      <w:pPr>
        <w:widowControl w:val="0"/>
        <w:ind w:left="567" w:hanging="567"/>
        <w:outlineLvl w:val="0"/>
        <w:rPr>
          <w:sz w:val="22"/>
          <w:szCs w:val="22"/>
          <w:lang w:val="sr-Latn-ME"/>
        </w:rPr>
      </w:pPr>
      <w:r w:rsidRPr="008C5244">
        <w:rPr>
          <w:b/>
          <w:sz w:val="22"/>
          <w:szCs w:val="22"/>
          <w:lang w:val="sr-Latn-ME"/>
        </w:rPr>
        <w:t>6.2</w:t>
      </w:r>
      <w:r w:rsidRPr="008C5244">
        <w:rPr>
          <w:b/>
          <w:sz w:val="22"/>
          <w:szCs w:val="22"/>
          <w:lang w:val="sr-Latn-ME"/>
        </w:rPr>
        <w:tab/>
        <w:t>Inkompatibilnosti</w:t>
      </w:r>
    </w:p>
    <w:p w14:paraId="3D139DDE" w14:textId="77777777" w:rsidR="00F05885" w:rsidRPr="008C5244" w:rsidRDefault="00F05885" w:rsidP="004E3C99">
      <w:pPr>
        <w:widowControl w:val="0"/>
        <w:tabs>
          <w:tab w:val="left" w:pos="567"/>
        </w:tabs>
        <w:rPr>
          <w:sz w:val="22"/>
          <w:szCs w:val="22"/>
          <w:lang w:val="sr-Latn-ME" w:eastAsia="en-US"/>
        </w:rPr>
      </w:pPr>
    </w:p>
    <w:p w14:paraId="349C2ADC" w14:textId="77777777" w:rsidR="00F05885" w:rsidRPr="008C5244" w:rsidRDefault="005E1020" w:rsidP="004E3C99">
      <w:pPr>
        <w:widowControl w:val="0"/>
        <w:rPr>
          <w:sz w:val="22"/>
          <w:szCs w:val="22"/>
          <w:lang w:val="sr-Latn-ME"/>
        </w:rPr>
      </w:pPr>
      <w:r w:rsidRPr="008C5244">
        <w:rPr>
          <w:sz w:val="22"/>
          <w:szCs w:val="22"/>
          <w:lang w:val="sr-Latn-ME"/>
        </w:rPr>
        <w:t>Nije primjen</w:t>
      </w:r>
      <w:r w:rsidR="00BE1F99" w:rsidRPr="008C5244">
        <w:rPr>
          <w:sz w:val="22"/>
          <w:szCs w:val="22"/>
          <w:lang w:val="sr-Latn-ME"/>
        </w:rPr>
        <w:t>l</w:t>
      </w:r>
      <w:r w:rsidRPr="008C5244">
        <w:rPr>
          <w:sz w:val="22"/>
          <w:szCs w:val="22"/>
          <w:lang w:val="sr-Latn-ME"/>
        </w:rPr>
        <w:t>jivo.</w:t>
      </w:r>
    </w:p>
    <w:p w14:paraId="66251243" w14:textId="77777777" w:rsidR="00F05885" w:rsidRPr="008C5244" w:rsidRDefault="00F05885" w:rsidP="004E3C99">
      <w:pPr>
        <w:widowControl w:val="0"/>
        <w:rPr>
          <w:sz w:val="22"/>
          <w:szCs w:val="22"/>
          <w:lang w:val="sr-Latn-ME" w:eastAsia="en-US"/>
        </w:rPr>
      </w:pPr>
    </w:p>
    <w:p w14:paraId="373A7419" w14:textId="77777777" w:rsidR="00F05885" w:rsidRPr="008C5244" w:rsidRDefault="005E1020" w:rsidP="004E3C99">
      <w:pPr>
        <w:widowControl w:val="0"/>
        <w:ind w:left="567" w:hanging="567"/>
        <w:outlineLvl w:val="0"/>
        <w:rPr>
          <w:sz w:val="22"/>
          <w:szCs w:val="22"/>
          <w:lang w:val="sr-Latn-ME"/>
        </w:rPr>
      </w:pPr>
      <w:r w:rsidRPr="008C5244">
        <w:rPr>
          <w:b/>
          <w:sz w:val="22"/>
          <w:szCs w:val="22"/>
          <w:lang w:val="sr-Latn-ME"/>
        </w:rPr>
        <w:t>6.3</w:t>
      </w:r>
      <w:r w:rsidRPr="008C5244">
        <w:rPr>
          <w:b/>
          <w:sz w:val="22"/>
          <w:szCs w:val="22"/>
          <w:lang w:val="sr-Latn-ME"/>
        </w:rPr>
        <w:tab/>
        <w:t>Rok upotrebe</w:t>
      </w:r>
    </w:p>
    <w:p w14:paraId="5884C22A" w14:textId="77777777" w:rsidR="00F05885" w:rsidRPr="008C5244" w:rsidRDefault="00F05885" w:rsidP="004E3C99">
      <w:pPr>
        <w:widowControl w:val="0"/>
        <w:tabs>
          <w:tab w:val="left" w:pos="567"/>
        </w:tabs>
        <w:rPr>
          <w:sz w:val="22"/>
          <w:szCs w:val="22"/>
          <w:u w:val="single"/>
          <w:lang w:val="sr-Latn-ME" w:eastAsia="en-US"/>
        </w:rPr>
      </w:pPr>
    </w:p>
    <w:p w14:paraId="7819B25A" w14:textId="77777777" w:rsidR="00F05885" w:rsidRPr="008C5244" w:rsidRDefault="005E1020" w:rsidP="004E3C99">
      <w:pPr>
        <w:widowControl w:val="0"/>
        <w:tabs>
          <w:tab w:val="left" w:pos="567"/>
        </w:tabs>
        <w:rPr>
          <w:iCs/>
          <w:sz w:val="22"/>
          <w:szCs w:val="22"/>
          <w:lang w:val="sr-Latn-ME" w:eastAsia="en-US"/>
        </w:rPr>
      </w:pPr>
      <w:r w:rsidRPr="008C5244">
        <w:rPr>
          <w:iCs/>
          <w:sz w:val="22"/>
          <w:szCs w:val="22"/>
          <w:lang w:val="sr-Latn-ME" w:eastAsia="en-US"/>
        </w:rPr>
        <w:t>2 godine.</w:t>
      </w:r>
    </w:p>
    <w:p w14:paraId="0CDC1285" w14:textId="77777777" w:rsidR="00F05885" w:rsidRPr="008C5244" w:rsidRDefault="00F05885" w:rsidP="004E3C99">
      <w:pPr>
        <w:widowControl w:val="0"/>
        <w:tabs>
          <w:tab w:val="left" w:pos="567"/>
        </w:tabs>
        <w:rPr>
          <w:iCs/>
          <w:sz w:val="22"/>
          <w:szCs w:val="22"/>
          <w:lang w:val="sr-Latn-ME" w:eastAsia="en-US"/>
        </w:rPr>
      </w:pPr>
    </w:p>
    <w:p w14:paraId="71BF3A7A" w14:textId="77777777" w:rsidR="00F05885" w:rsidRPr="008C5244" w:rsidRDefault="005E1020" w:rsidP="004E3C99">
      <w:pPr>
        <w:widowControl w:val="0"/>
        <w:ind w:left="567" w:hanging="567"/>
        <w:outlineLvl w:val="0"/>
        <w:rPr>
          <w:sz w:val="22"/>
          <w:szCs w:val="22"/>
          <w:lang w:val="sr-Latn-ME"/>
        </w:rPr>
      </w:pPr>
      <w:r w:rsidRPr="008C5244">
        <w:rPr>
          <w:b/>
          <w:sz w:val="22"/>
          <w:szCs w:val="22"/>
          <w:lang w:val="sr-Latn-ME"/>
        </w:rPr>
        <w:t>6.4</w:t>
      </w:r>
      <w:r w:rsidRPr="008C5244">
        <w:rPr>
          <w:b/>
          <w:sz w:val="22"/>
          <w:szCs w:val="22"/>
          <w:lang w:val="sr-Latn-ME"/>
        </w:rPr>
        <w:tab/>
        <w:t>Posebne mjere upozorenja pri čuvanju lijeka</w:t>
      </w:r>
    </w:p>
    <w:p w14:paraId="50334312" w14:textId="77777777" w:rsidR="00F05885" w:rsidRPr="008C5244" w:rsidRDefault="00F05885" w:rsidP="004E3C99">
      <w:pPr>
        <w:widowControl w:val="0"/>
        <w:tabs>
          <w:tab w:val="left" w:pos="567"/>
        </w:tabs>
        <w:outlineLvl w:val="0"/>
        <w:rPr>
          <w:sz w:val="22"/>
          <w:szCs w:val="22"/>
          <w:lang w:val="sr-Latn-ME"/>
        </w:rPr>
      </w:pPr>
    </w:p>
    <w:p w14:paraId="59A0E0FB" w14:textId="1A261DF0" w:rsidR="00F05885" w:rsidRPr="008C5244" w:rsidRDefault="005E1020" w:rsidP="004E3C99">
      <w:pPr>
        <w:ind w:right="-483"/>
        <w:jc w:val="both"/>
        <w:rPr>
          <w:sz w:val="22"/>
          <w:szCs w:val="22"/>
          <w:lang w:val="sr-Latn-ME" w:eastAsia="hr-HR"/>
        </w:rPr>
      </w:pPr>
      <w:r w:rsidRPr="008C5244">
        <w:rPr>
          <w:sz w:val="22"/>
          <w:szCs w:val="22"/>
          <w:lang w:val="sr-Latn-ME" w:eastAsia="hr-HR"/>
        </w:rPr>
        <w:t>Čuvati na temperaturi do 25</w:t>
      </w:r>
      <w:r w:rsidRPr="008C5244">
        <w:rPr>
          <w:sz w:val="22"/>
          <w:szCs w:val="22"/>
          <w:lang w:val="sr-Latn-ME" w:eastAsia="hr-HR"/>
        </w:rPr>
        <w:sym w:font="Symbol" w:char="F0B0"/>
      </w:r>
      <w:r w:rsidRPr="008C5244">
        <w:rPr>
          <w:sz w:val="22"/>
          <w:szCs w:val="22"/>
          <w:lang w:val="sr-Latn-ME" w:eastAsia="hr-HR"/>
        </w:rPr>
        <w:t>C, u originalnom pakovanju</w:t>
      </w:r>
      <w:r w:rsidR="00BE1F99" w:rsidRPr="008C5244">
        <w:rPr>
          <w:sz w:val="22"/>
          <w:szCs w:val="22"/>
          <w:lang w:val="sr-Latn-ME" w:eastAsia="hr-HR"/>
        </w:rPr>
        <w:t>, radi</w:t>
      </w:r>
      <w:r w:rsidRPr="008C5244">
        <w:rPr>
          <w:sz w:val="22"/>
          <w:szCs w:val="22"/>
          <w:lang w:val="sr-Latn-ME" w:eastAsia="hr-HR"/>
        </w:rPr>
        <w:t xml:space="preserve"> zašti</w:t>
      </w:r>
      <w:r w:rsidR="00BE1F99" w:rsidRPr="008C5244">
        <w:rPr>
          <w:sz w:val="22"/>
          <w:szCs w:val="22"/>
          <w:lang w:val="sr-Latn-ME" w:eastAsia="hr-HR"/>
        </w:rPr>
        <w:t>te</w:t>
      </w:r>
      <w:r w:rsidRPr="008C5244">
        <w:rPr>
          <w:sz w:val="22"/>
          <w:szCs w:val="22"/>
          <w:lang w:val="sr-Latn-ME" w:eastAsia="hr-HR"/>
        </w:rPr>
        <w:t xml:space="preserve"> od vlage.</w:t>
      </w:r>
    </w:p>
    <w:p w14:paraId="0BE3D60D" w14:textId="77777777" w:rsidR="00F05885" w:rsidRPr="008C5244" w:rsidRDefault="00F05885" w:rsidP="004E3C99">
      <w:pPr>
        <w:widowControl w:val="0"/>
        <w:rPr>
          <w:sz w:val="22"/>
          <w:szCs w:val="22"/>
          <w:lang w:val="sr-Latn-ME" w:eastAsia="en-US"/>
        </w:rPr>
      </w:pPr>
    </w:p>
    <w:p w14:paraId="3E977488" w14:textId="77777777" w:rsidR="00F05885" w:rsidRPr="008C5244" w:rsidRDefault="005E1020" w:rsidP="004E3C99">
      <w:pPr>
        <w:widowControl w:val="0"/>
        <w:tabs>
          <w:tab w:val="left" w:pos="567"/>
        </w:tabs>
        <w:outlineLvl w:val="0"/>
        <w:rPr>
          <w:b/>
          <w:sz w:val="22"/>
          <w:szCs w:val="22"/>
          <w:lang w:val="sr-Latn-ME"/>
        </w:rPr>
      </w:pPr>
      <w:r w:rsidRPr="008C5244">
        <w:rPr>
          <w:b/>
          <w:sz w:val="22"/>
          <w:szCs w:val="22"/>
          <w:lang w:val="sr-Latn-ME"/>
        </w:rPr>
        <w:t>6.5</w:t>
      </w:r>
      <w:r w:rsidRPr="008C5244">
        <w:rPr>
          <w:b/>
          <w:sz w:val="22"/>
          <w:szCs w:val="22"/>
          <w:lang w:val="sr-Latn-ME"/>
        </w:rPr>
        <w:tab/>
        <w:t>Vrsta i sadržaj pakovanja</w:t>
      </w:r>
    </w:p>
    <w:p w14:paraId="535E6E01" w14:textId="77777777" w:rsidR="00F05885" w:rsidRPr="008C5244" w:rsidRDefault="00F05885" w:rsidP="004E3C99">
      <w:pPr>
        <w:widowControl w:val="0"/>
        <w:tabs>
          <w:tab w:val="left" w:pos="567"/>
        </w:tabs>
        <w:outlineLvl w:val="0"/>
        <w:rPr>
          <w:b/>
          <w:sz w:val="22"/>
          <w:szCs w:val="22"/>
          <w:lang w:val="sr-Latn-ME"/>
        </w:rPr>
      </w:pPr>
    </w:p>
    <w:p w14:paraId="68AF0C14" w14:textId="725FBB49" w:rsidR="00F05885" w:rsidRPr="008C5244" w:rsidRDefault="00BE1F99" w:rsidP="004E3C99">
      <w:pPr>
        <w:numPr>
          <w:ilvl w:val="12"/>
          <w:numId w:val="0"/>
        </w:numPr>
        <w:tabs>
          <w:tab w:val="left" w:pos="8505"/>
        </w:tabs>
        <w:ind w:right="-2"/>
        <w:jc w:val="both"/>
        <w:rPr>
          <w:sz w:val="22"/>
          <w:szCs w:val="22"/>
          <w:lang w:val="sr-Latn-ME" w:eastAsia="hr-HR"/>
        </w:rPr>
      </w:pPr>
      <w:r w:rsidRPr="008C5244">
        <w:rPr>
          <w:sz w:val="22"/>
          <w:szCs w:val="22"/>
          <w:lang w:val="sr-Latn-ME" w:eastAsia="hr-HR"/>
        </w:rPr>
        <w:t>Unutrašnje pakovanje lijeka je PVC/PVDC/PVC/Al b</w:t>
      </w:r>
      <w:r w:rsidR="005E1020" w:rsidRPr="008C5244">
        <w:rPr>
          <w:sz w:val="22"/>
          <w:szCs w:val="22"/>
          <w:lang w:val="sr-Latn-ME" w:eastAsia="hr-HR"/>
        </w:rPr>
        <w:t xml:space="preserve">lister </w:t>
      </w:r>
      <w:r w:rsidRPr="008C5244">
        <w:rPr>
          <w:sz w:val="22"/>
          <w:szCs w:val="22"/>
          <w:lang w:val="sr-Latn-ME" w:eastAsia="hr-HR"/>
        </w:rPr>
        <w:t xml:space="preserve">koji sadrži </w:t>
      </w:r>
      <w:r w:rsidR="005E1020" w:rsidRPr="008C5244">
        <w:rPr>
          <w:sz w:val="22"/>
          <w:szCs w:val="22"/>
          <w:lang w:val="sr-Latn-ME" w:eastAsia="hr-HR"/>
        </w:rPr>
        <w:t>15 film tableta.</w:t>
      </w:r>
    </w:p>
    <w:p w14:paraId="1E6F54CD" w14:textId="77777777" w:rsidR="00BE1F99" w:rsidRPr="008C5244" w:rsidRDefault="00BE1F99" w:rsidP="004E3C99">
      <w:pPr>
        <w:numPr>
          <w:ilvl w:val="12"/>
          <w:numId w:val="0"/>
        </w:numPr>
        <w:tabs>
          <w:tab w:val="left" w:pos="8505"/>
        </w:tabs>
        <w:ind w:right="-2"/>
        <w:jc w:val="both"/>
        <w:rPr>
          <w:sz w:val="22"/>
          <w:szCs w:val="22"/>
          <w:lang w:val="sr-Latn-ME" w:eastAsia="hr-HR"/>
        </w:rPr>
      </w:pPr>
    </w:p>
    <w:p w14:paraId="301507C7" w14:textId="5BA790EC" w:rsidR="00F05885" w:rsidRPr="008C5244" w:rsidRDefault="00BE1F99" w:rsidP="004E3C99">
      <w:pPr>
        <w:numPr>
          <w:ilvl w:val="12"/>
          <w:numId w:val="0"/>
        </w:numPr>
        <w:tabs>
          <w:tab w:val="left" w:pos="8505"/>
        </w:tabs>
        <w:ind w:right="-2"/>
        <w:jc w:val="both"/>
        <w:rPr>
          <w:sz w:val="22"/>
          <w:szCs w:val="22"/>
          <w:lang w:val="sr-Latn-ME" w:eastAsia="hr-HR"/>
        </w:rPr>
      </w:pPr>
      <w:r w:rsidRPr="008C5244">
        <w:rPr>
          <w:sz w:val="22"/>
          <w:szCs w:val="22"/>
          <w:lang w:val="sr-Latn-ME" w:eastAsia="hr-HR"/>
        </w:rPr>
        <w:t>Spoljašnje pakovanje lijeka je složiva kartonska kutija u kojoj se nalaze 2 ili 4 b</w:t>
      </w:r>
      <w:r w:rsidR="005E1020" w:rsidRPr="008C5244">
        <w:rPr>
          <w:sz w:val="22"/>
          <w:szCs w:val="22"/>
          <w:lang w:val="sr-Latn-ME" w:eastAsia="hr-HR"/>
        </w:rPr>
        <w:t>lister</w:t>
      </w:r>
      <w:r w:rsidRPr="008C5244">
        <w:rPr>
          <w:sz w:val="22"/>
          <w:szCs w:val="22"/>
          <w:lang w:val="sr-Latn-ME" w:eastAsia="hr-HR"/>
        </w:rPr>
        <w:t>a</w:t>
      </w:r>
      <w:r w:rsidR="005E1020" w:rsidRPr="008C5244">
        <w:rPr>
          <w:sz w:val="22"/>
          <w:szCs w:val="22"/>
          <w:lang w:val="sr-Latn-ME" w:eastAsia="hr-HR"/>
        </w:rPr>
        <w:t xml:space="preserve"> (</w:t>
      </w:r>
      <w:r w:rsidRPr="008C5244">
        <w:rPr>
          <w:sz w:val="22"/>
          <w:szCs w:val="22"/>
          <w:lang w:val="sr-Latn-ME" w:eastAsia="hr-HR"/>
        </w:rPr>
        <w:t xml:space="preserve">ukupno 30 ili 60 </w:t>
      </w:r>
      <w:r w:rsidR="005E1020" w:rsidRPr="008C5244">
        <w:rPr>
          <w:sz w:val="22"/>
          <w:szCs w:val="22"/>
          <w:lang w:val="sr-Latn-ME" w:eastAsia="hr-HR"/>
        </w:rPr>
        <w:t>film tableta</w:t>
      </w:r>
      <w:r w:rsidRPr="008C5244">
        <w:rPr>
          <w:sz w:val="22"/>
          <w:szCs w:val="22"/>
          <w:lang w:val="sr-Latn-ME" w:eastAsia="hr-HR"/>
        </w:rPr>
        <w:t>) i Uputstvo za lijek</w:t>
      </w:r>
      <w:r w:rsidR="005E1020" w:rsidRPr="008C5244">
        <w:rPr>
          <w:sz w:val="22"/>
          <w:szCs w:val="22"/>
          <w:lang w:val="sr-Latn-ME" w:eastAsia="hr-HR"/>
        </w:rPr>
        <w:t>.</w:t>
      </w:r>
    </w:p>
    <w:p w14:paraId="31D825D3" w14:textId="77777777" w:rsidR="00F05885" w:rsidRPr="008C5244" w:rsidRDefault="00F05885" w:rsidP="004E3C99">
      <w:pPr>
        <w:widowControl w:val="0"/>
        <w:tabs>
          <w:tab w:val="left" w:pos="567"/>
        </w:tabs>
        <w:rPr>
          <w:sz w:val="22"/>
          <w:szCs w:val="22"/>
          <w:lang w:val="sr-Latn-ME" w:eastAsia="en-US"/>
        </w:rPr>
      </w:pPr>
    </w:p>
    <w:p w14:paraId="4C2FE2E6" w14:textId="77777777" w:rsidR="00F05885" w:rsidRPr="008C5244" w:rsidRDefault="005E1020" w:rsidP="004E3C99">
      <w:pPr>
        <w:widowControl w:val="0"/>
        <w:tabs>
          <w:tab w:val="left" w:pos="567"/>
        </w:tabs>
        <w:outlineLvl w:val="0"/>
        <w:rPr>
          <w:b/>
          <w:bCs/>
          <w:sz w:val="22"/>
          <w:szCs w:val="22"/>
          <w:lang w:val="sr-Latn-ME"/>
        </w:rPr>
      </w:pPr>
      <w:r w:rsidRPr="008C5244">
        <w:rPr>
          <w:b/>
          <w:sz w:val="22"/>
          <w:szCs w:val="22"/>
          <w:lang w:val="sr-Latn-ME" w:eastAsia="en-US"/>
        </w:rPr>
        <w:t>6.6</w:t>
      </w:r>
      <w:r w:rsidRPr="008C5244">
        <w:rPr>
          <w:b/>
          <w:sz w:val="22"/>
          <w:szCs w:val="22"/>
          <w:lang w:val="sr-Latn-ME" w:eastAsia="en-US"/>
        </w:rPr>
        <w:tab/>
      </w:r>
      <w:r w:rsidRPr="008C5244">
        <w:rPr>
          <w:b/>
          <w:bCs/>
          <w:sz w:val="22"/>
          <w:szCs w:val="22"/>
          <w:lang w:val="sr-Latn-ME"/>
        </w:rPr>
        <w:t>Posebne mjere opreza pri odlaganju materijala koji treba odbaciti nakon primjene</w:t>
      </w:r>
      <w:bookmarkStart w:id="0" w:name="OLE_LINK2"/>
    </w:p>
    <w:bookmarkEnd w:id="0"/>
    <w:p w14:paraId="642063D3" w14:textId="77777777" w:rsidR="00F05885" w:rsidRPr="008C5244" w:rsidRDefault="005E1020" w:rsidP="004E3C99">
      <w:pPr>
        <w:widowControl w:val="0"/>
        <w:tabs>
          <w:tab w:val="left" w:pos="567"/>
        </w:tabs>
        <w:outlineLvl w:val="0"/>
        <w:rPr>
          <w:sz w:val="22"/>
          <w:szCs w:val="22"/>
          <w:lang w:val="sr-Latn-ME" w:eastAsia="en-US"/>
        </w:rPr>
      </w:pPr>
      <w:r w:rsidRPr="008C5244">
        <w:rPr>
          <w:b/>
          <w:bCs/>
          <w:sz w:val="22"/>
          <w:szCs w:val="22"/>
          <w:lang w:val="sr-Latn-ME"/>
        </w:rPr>
        <w:t>lijeka (i druga uputstva za rukovanje lijekom)</w:t>
      </w:r>
    </w:p>
    <w:p w14:paraId="49A2806D" w14:textId="77777777" w:rsidR="00F05885" w:rsidRPr="008C5244" w:rsidRDefault="00F05885" w:rsidP="004E3C99">
      <w:pPr>
        <w:widowControl w:val="0"/>
        <w:tabs>
          <w:tab w:val="left" w:pos="567"/>
        </w:tabs>
        <w:rPr>
          <w:sz w:val="22"/>
          <w:szCs w:val="22"/>
          <w:highlight w:val="yellow"/>
          <w:lang w:val="sr-Latn-ME" w:eastAsia="en-US"/>
        </w:rPr>
      </w:pPr>
    </w:p>
    <w:p w14:paraId="7A25A937" w14:textId="77777777" w:rsidR="00F05885" w:rsidRPr="008C5244" w:rsidRDefault="005E1020" w:rsidP="004E3C99">
      <w:pPr>
        <w:widowControl w:val="0"/>
        <w:tabs>
          <w:tab w:val="left" w:pos="567"/>
        </w:tabs>
        <w:rPr>
          <w:sz w:val="22"/>
          <w:szCs w:val="22"/>
          <w:lang w:val="sr-Latn-ME"/>
        </w:rPr>
      </w:pPr>
      <w:r w:rsidRPr="008C5244">
        <w:rPr>
          <w:sz w:val="22"/>
          <w:szCs w:val="22"/>
          <w:lang w:val="sr-Latn-ME"/>
        </w:rPr>
        <w:t>Neupotrijebljeni lijek se uništava u skladu sa važećim propisima.</w:t>
      </w:r>
    </w:p>
    <w:p w14:paraId="11D99819" w14:textId="77777777" w:rsidR="00F05885" w:rsidRPr="008C5244" w:rsidRDefault="00F05885" w:rsidP="004E3C99">
      <w:pPr>
        <w:widowControl w:val="0"/>
        <w:tabs>
          <w:tab w:val="left" w:pos="567"/>
        </w:tabs>
        <w:rPr>
          <w:sz w:val="22"/>
          <w:szCs w:val="22"/>
          <w:lang w:val="sr-Latn-ME" w:eastAsia="en-US"/>
        </w:rPr>
      </w:pPr>
    </w:p>
    <w:p w14:paraId="63ACA6F6" w14:textId="77777777" w:rsidR="00F05885" w:rsidRPr="008C5244" w:rsidRDefault="00F05885" w:rsidP="004E3C99">
      <w:pPr>
        <w:widowControl w:val="0"/>
        <w:tabs>
          <w:tab w:val="left" w:pos="567"/>
        </w:tabs>
        <w:rPr>
          <w:sz w:val="22"/>
          <w:szCs w:val="22"/>
          <w:lang w:val="sr-Latn-ME" w:eastAsia="en-US"/>
        </w:rPr>
      </w:pPr>
    </w:p>
    <w:p w14:paraId="718E07D3" w14:textId="77777777" w:rsidR="00F05885" w:rsidRPr="008C5244" w:rsidRDefault="005E1020" w:rsidP="004E3C99">
      <w:pPr>
        <w:widowControl w:val="0"/>
        <w:ind w:left="567" w:hanging="567"/>
        <w:rPr>
          <w:sz w:val="22"/>
          <w:szCs w:val="22"/>
          <w:lang w:val="sr-Latn-ME"/>
        </w:rPr>
      </w:pPr>
      <w:r w:rsidRPr="008C5244">
        <w:rPr>
          <w:b/>
          <w:sz w:val="22"/>
          <w:szCs w:val="22"/>
          <w:lang w:val="sr-Latn-ME"/>
        </w:rPr>
        <w:t>7.</w:t>
      </w:r>
      <w:r w:rsidRPr="008C5244">
        <w:rPr>
          <w:b/>
          <w:sz w:val="22"/>
          <w:szCs w:val="22"/>
          <w:lang w:val="sr-Latn-ME"/>
        </w:rPr>
        <w:tab/>
      </w:r>
      <w:r w:rsidRPr="008C5244">
        <w:rPr>
          <w:b/>
          <w:bCs/>
          <w:sz w:val="22"/>
          <w:szCs w:val="22"/>
          <w:lang w:val="sr-Latn-ME"/>
        </w:rPr>
        <w:t>NOSILAC DOZVOLE</w:t>
      </w:r>
    </w:p>
    <w:p w14:paraId="70CF2F66" w14:textId="77777777" w:rsidR="00F05885" w:rsidRPr="008C5244" w:rsidRDefault="00F05885" w:rsidP="004E3C99">
      <w:pPr>
        <w:widowControl w:val="0"/>
        <w:tabs>
          <w:tab w:val="left" w:pos="567"/>
        </w:tabs>
        <w:rPr>
          <w:sz w:val="22"/>
          <w:szCs w:val="22"/>
          <w:lang w:val="sr-Latn-ME" w:eastAsia="en-US"/>
        </w:rPr>
      </w:pPr>
    </w:p>
    <w:p w14:paraId="575A3EBC" w14:textId="466F94C3" w:rsidR="00F05885" w:rsidRPr="008C5244" w:rsidRDefault="005E1020" w:rsidP="004E3C99">
      <w:pPr>
        <w:autoSpaceDE w:val="0"/>
        <w:autoSpaceDN w:val="0"/>
        <w:adjustRightInd w:val="0"/>
        <w:ind w:left="1985" w:hanging="1985"/>
        <w:jc w:val="both"/>
        <w:rPr>
          <w:sz w:val="22"/>
          <w:szCs w:val="22"/>
          <w:lang w:val="sr-Latn-ME"/>
        </w:rPr>
      </w:pPr>
      <w:r w:rsidRPr="008C5244">
        <w:rPr>
          <w:sz w:val="22"/>
          <w:szCs w:val="22"/>
          <w:lang w:val="sr-Latn-ME"/>
        </w:rPr>
        <w:t>D.S.D. „KRKA d.d., Novo mesto“</w:t>
      </w:r>
      <w:r w:rsidR="00BE1F99" w:rsidRPr="008C5244">
        <w:rPr>
          <w:sz w:val="22"/>
          <w:szCs w:val="22"/>
          <w:lang w:val="sr-Latn-ME"/>
        </w:rPr>
        <w:t xml:space="preserve"> Slovenija</w:t>
      </w:r>
      <w:r w:rsidRPr="008C5244">
        <w:rPr>
          <w:sz w:val="22"/>
          <w:szCs w:val="22"/>
          <w:lang w:val="sr-Latn-ME"/>
        </w:rPr>
        <w:t xml:space="preserve"> - predstavništvo Podgorica</w:t>
      </w:r>
      <w:r w:rsidR="00BE1F99" w:rsidRPr="008C5244">
        <w:rPr>
          <w:sz w:val="22"/>
          <w:szCs w:val="22"/>
          <w:lang w:val="sr-Latn-ME"/>
        </w:rPr>
        <w:t>,</w:t>
      </w:r>
    </w:p>
    <w:p w14:paraId="3C2594AE" w14:textId="77777777" w:rsidR="00F05885" w:rsidRPr="008C5244" w:rsidRDefault="005E1020" w:rsidP="004E3C99">
      <w:pPr>
        <w:autoSpaceDE w:val="0"/>
        <w:autoSpaceDN w:val="0"/>
        <w:adjustRightInd w:val="0"/>
        <w:ind w:right="71"/>
        <w:rPr>
          <w:sz w:val="22"/>
          <w:szCs w:val="22"/>
          <w:lang w:val="sr-Latn-ME"/>
        </w:rPr>
      </w:pPr>
      <w:r w:rsidRPr="008C5244">
        <w:rPr>
          <w:sz w:val="22"/>
          <w:szCs w:val="22"/>
          <w:lang w:val="sr-Latn-ME"/>
        </w:rPr>
        <w:t>Svetlane Kane Radević br. 3, 81000 Podgorica, Crna Gora</w:t>
      </w:r>
    </w:p>
    <w:p w14:paraId="08C59DA6" w14:textId="77777777" w:rsidR="00F05885" w:rsidRPr="008C5244" w:rsidRDefault="00F05885" w:rsidP="004E3C99">
      <w:pPr>
        <w:widowControl w:val="0"/>
        <w:tabs>
          <w:tab w:val="left" w:pos="567"/>
        </w:tabs>
        <w:rPr>
          <w:sz w:val="22"/>
          <w:szCs w:val="22"/>
          <w:lang w:val="sr-Latn-ME" w:eastAsia="en-US"/>
        </w:rPr>
      </w:pPr>
    </w:p>
    <w:p w14:paraId="203D92E4" w14:textId="77777777" w:rsidR="00F05885" w:rsidRPr="008C5244" w:rsidRDefault="00F05885" w:rsidP="004E3C99">
      <w:pPr>
        <w:widowControl w:val="0"/>
        <w:tabs>
          <w:tab w:val="left" w:pos="567"/>
        </w:tabs>
        <w:rPr>
          <w:sz w:val="22"/>
          <w:szCs w:val="22"/>
          <w:lang w:val="sr-Latn-ME" w:eastAsia="en-US"/>
        </w:rPr>
      </w:pPr>
    </w:p>
    <w:p w14:paraId="75390765" w14:textId="77777777" w:rsidR="00F05885" w:rsidRPr="008C5244" w:rsidRDefault="005E1020" w:rsidP="004E3C99">
      <w:pPr>
        <w:tabs>
          <w:tab w:val="left" w:pos="540"/>
          <w:tab w:val="left" w:pos="569"/>
        </w:tabs>
        <w:rPr>
          <w:b/>
          <w:bCs/>
          <w:sz w:val="22"/>
          <w:szCs w:val="22"/>
          <w:lang w:val="sr-Latn-ME"/>
        </w:rPr>
      </w:pPr>
      <w:r w:rsidRPr="008C5244">
        <w:rPr>
          <w:b/>
          <w:bCs/>
          <w:sz w:val="22"/>
          <w:szCs w:val="22"/>
          <w:lang w:val="sr-Latn-ME"/>
        </w:rPr>
        <w:t xml:space="preserve">8. </w:t>
      </w:r>
      <w:r w:rsidRPr="008C5244">
        <w:rPr>
          <w:b/>
          <w:bCs/>
          <w:sz w:val="22"/>
          <w:szCs w:val="22"/>
          <w:lang w:val="sr-Latn-ME"/>
        </w:rPr>
        <w:tab/>
        <w:t>BROJ DOZVOLE ZA STAVLJANJE LIJEKA U PROMET</w:t>
      </w:r>
    </w:p>
    <w:p w14:paraId="27DDB457" w14:textId="77777777" w:rsidR="00F05885" w:rsidRPr="008C5244" w:rsidRDefault="00F05885" w:rsidP="004E3C99">
      <w:pPr>
        <w:tabs>
          <w:tab w:val="left" w:pos="540"/>
          <w:tab w:val="left" w:pos="569"/>
        </w:tabs>
        <w:rPr>
          <w:b/>
          <w:bCs/>
          <w:sz w:val="22"/>
          <w:szCs w:val="22"/>
          <w:lang w:val="sr-Latn-ME"/>
        </w:rPr>
      </w:pPr>
    </w:p>
    <w:p w14:paraId="7F5C30D0" w14:textId="21CF571A" w:rsidR="00F05885" w:rsidRPr="008C5244" w:rsidRDefault="005E1020" w:rsidP="004E3C99">
      <w:pPr>
        <w:rPr>
          <w:sz w:val="22"/>
          <w:szCs w:val="22"/>
          <w:lang w:val="sr-Latn-ME"/>
        </w:rPr>
      </w:pPr>
      <w:r w:rsidRPr="008C5244">
        <w:rPr>
          <w:sz w:val="22"/>
          <w:szCs w:val="22"/>
          <w:lang w:val="sr-Latn-ME"/>
        </w:rPr>
        <w:t xml:space="preserve">B-complex, film tableta, 4mg + 5mg + 2mg + 25mg + 5mg + 0.001mg, blister, 30 (2x15) film tableta: </w:t>
      </w:r>
    </w:p>
    <w:p w14:paraId="2A4D424F" w14:textId="64E0FB2C" w:rsidR="008C5244" w:rsidRPr="008C5244" w:rsidRDefault="008C5244" w:rsidP="004E3C99">
      <w:pPr>
        <w:rPr>
          <w:sz w:val="22"/>
          <w:szCs w:val="22"/>
          <w:lang w:val="sr-Latn-ME"/>
        </w:rPr>
      </w:pPr>
      <w:r w:rsidRPr="008C5244">
        <w:rPr>
          <w:sz w:val="22"/>
          <w:szCs w:val="22"/>
          <w:lang w:val="sr-Latn-ME" w:eastAsia="en-US"/>
        </w:rPr>
        <w:t>2030/25/2170 - 5739</w:t>
      </w:r>
    </w:p>
    <w:p w14:paraId="0EC99925" w14:textId="77777777" w:rsidR="00F05885" w:rsidRPr="008C5244" w:rsidRDefault="005E1020" w:rsidP="004E3C99">
      <w:pPr>
        <w:rPr>
          <w:sz w:val="22"/>
          <w:szCs w:val="22"/>
          <w:lang w:val="sr-Latn-ME"/>
        </w:rPr>
      </w:pPr>
      <w:r w:rsidRPr="008C5244">
        <w:rPr>
          <w:sz w:val="22"/>
          <w:szCs w:val="22"/>
          <w:lang w:val="sr-Latn-ME"/>
        </w:rPr>
        <w:t xml:space="preserve">B-complex, film tableta, 4mg + 5mg + 2mg + 25mg + 5mg + 0.001mg, blister, 60 (4x15) film tableta: </w:t>
      </w:r>
    </w:p>
    <w:p w14:paraId="6704E466" w14:textId="2472807C" w:rsidR="00F05885" w:rsidRPr="008C5244" w:rsidRDefault="008C5244" w:rsidP="004E3C99">
      <w:pPr>
        <w:tabs>
          <w:tab w:val="left" w:pos="540"/>
          <w:tab w:val="left" w:pos="569"/>
        </w:tabs>
        <w:rPr>
          <w:bCs/>
          <w:sz w:val="22"/>
          <w:szCs w:val="22"/>
          <w:lang w:val="sr-Latn-ME"/>
        </w:rPr>
      </w:pPr>
      <w:r w:rsidRPr="008C5244">
        <w:rPr>
          <w:sz w:val="22"/>
          <w:szCs w:val="22"/>
          <w:lang w:val="sr-Latn-ME" w:eastAsia="sr-Latn-ME"/>
        </w:rPr>
        <w:t xml:space="preserve">2030/25/2171 – 5740 </w:t>
      </w:r>
    </w:p>
    <w:p w14:paraId="41BB1397" w14:textId="7F3A5AD3" w:rsidR="00F05885" w:rsidRDefault="00F05885" w:rsidP="004E3C99">
      <w:pPr>
        <w:tabs>
          <w:tab w:val="left" w:pos="540"/>
          <w:tab w:val="left" w:pos="569"/>
        </w:tabs>
        <w:rPr>
          <w:bCs/>
          <w:sz w:val="22"/>
          <w:szCs w:val="22"/>
          <w:lang w:val="sr-Latn-ME"/>
        </w:rPr>
      </w:pPr>
    </w:p>
    <w:p w14:paraId="7CBB4A42" w14:textId="77777777" w:rsidR="00E97777" w:rsidRPr="008C5244" w:rsidRDefault="00E97777" w:rsidP="004E3C99">
      <w:pPr>
        <w:tabs>
          <w:tab w:val="left" w:pos="540"/>
          <w:tab w:val="left" w:pos="569"/>
        </w:tabs>
        <w:rPr>
          <w:bCs/>
          <w:sz w:val="22"/>
          <w:szCs w:val="22"/>
          <w:lang w:val="sr-Latn-ME"/>
        </w:rPr>
      </w:pPr>
    </w:p>
    <w:p w14:paraId="40EB6F55" w14:textId="77777777" w:rsidR="00F05885" w:rsidRPr="008C5244" w:rsidRDefault="005E1020" w:rsidP="004E3C99">
      <w:pPr>
        <w:tabs>
          <w:tab w:val="left" w:pos="540"/>
          <w:tab w:val="left" w:pos="569"/>
        </w:tabs>
        <w:rPr>
          <w:b/>
          <w:bCs/>
          <w:sz w:val="22"/>
          <w:szCs w:val="22"/>
          <w:lang w:val="sr-Latn-ME"/>
        </w:rPr>
      </w:pPr>
      <w:r w:rsidRPr="008C5244">
        <w:rPr>
          <w:b/>
          <w:bCs/>
          <w:sz w:val="22"/>
          <w:szCs w:val="22"/>
          <w:lang w:val="sr-Latn-ME"/>
        </w:rPr>
        <w:t xml:space="preserve">9. </w:t>
      </w:r>
      <w:r w:rsidRPr="008C5244">
        <w:rPr>
          <w:b/>
          <w:bCs/>
          <w:sz w:val="22"/>
          <w:szCs w:val="22"/>
          <w:lang w:val="sr-Latn-ME"/>
        </w:rPr>
        <w:tab/>
        <w:t>DATUM PRVE DOZVOLE/ OBNOVE DOZVOLE ZA STAVLJANJE LIJEKA U PROMET</w:t>
      </w:r>
    </w:p>
    <w:p w14:paraId="231AE3CD" w14:textId="77777777" w:rsidR="00F05885" w:rsidRPr="008C5244" w:rsidRDefault="00F05885" w:rsidP="004E3C99">
      <w:pPr>
        <w:tabs>
          <w:tab w:val="left" w:pos="540"/>
          <w:tab w:val="left" w:pos="569"/>
        </w:tabs>
        <w:rPr>
          <w:b/>
          <w:bCs/>
          <w:sz w:val="22"/>
          <w:szCs w:val="22"/>
          <w:lang w:val="sr-Latn-ME"/>
        </w:rPr>
      </w:pPr>
    </w:p>
    <w:p w14:paraId="351038FB" w14:textId="3EE5DD29" w:rsidR="00F05885" w:rsidRPr="008C5244" w:rsidRDefault="00BE1F99" w:rsidP="004E3C99">
      <w:pPr>
        <w:rPr>
          <w:sz w:val="22"/>
          <w:szCs w:val="22"/>
          <w:lang w:val="sr-Latn-ME"/>
        </w:rPr>
      </w:pPr>
      <w:r w:rsidRPr="008C5244">
        <w:rPr>
          <w:sz w:val="22"/>
          <w:szCs w:val="22"/>
          <w:lang w:val="sr-Latn-ME"/>
        </w:rPr>
        <w:t>Datum prve dozvole</w:t>
      </w:r>
      <w:r w:rsidR="005E1020" w:rsidRPr="008C5244">
        <w:rPr>
          <w:sz w:val="22"/>
          <w:szCs w:val="22"/>
          <w:lang w:val="sr-Latn-ME"/>
        </w:rPr>
        <w:t xml:space="preserve">: </w:t>
      </w:r>
      <w:r w:rsidRPr="008C5244">
        <w:rPr>
          <w:sz w:val="22"/>
          <w:szCs w:val="22"/>
          <w:lang w:val="sr-Latn-ME"/>
        </w:rPr>
        <w:t>02.06.2017. godine</w:t>
      </w:r>
    </w:p>
    <w:p w14:paraId="4A66CC2D" w14:textId="630B4D02" w:rsidR="00BE1F99" w:rsidRPr="008C5244" w:rsidRDefault="00BE1F99" w:rsidP="004E3C99">
      <w:pPr>
        <w:rPr>
          <w:sz w:val="22"/>
          <w:szCs w:val="22"/>
          <w:lang w:val="sr-Latn-ME"/>
        </w:rPr>
      </w:pPr>
      <w:r w:rsidRPr="008C5244">
        <w:rPr>
          <w:sz w:val="22"/>
          <w:szCs w:val="22"/>
          <w:lang w:val="sr-Latn-ME"/>
        </w:rPr>
        <w:t>Datum posljednje obnove dozvole:</w:t>
      </w:r>
      <w:r w:rsidR="008C5244" w:rsidRPr="008C5244">
        <w:rPr>
          <w:sz w:val="22"/>
          <w:szCs w:val="22"/>
          <w:lang w:val="sr-Latn-ME" w:eastAsia="en-US"/>
        </w:rPr>
        <w:t xml:space="preserve"> </w:t>
      </w:r>
      <w:r w:rsidR="008C5244" w:rsidRPr="008C5244">
        <w:rPr>
          <w:sz w:val="22"/>
          <w:szCs w:val="22"/>
          <w:lang w:val="sr-Latn-ME" w:eastAsia="en-US"/>
        </w:rPr>
        <w:t>27.05.2025. godine</w:t>
      </w:r>
    </w:p>
    <w:p w14:paraId="64B3AFC4" w14:textId="77777777" w:rsidR="00F05885" w:rsidRPr="008C5244" w:rsidRDefault="00F05885" w:rsidP="004E3C99">
      <w:pPr>
        <w:tabs>
          <w:tab w:val="left" w:pos="540"/>
          <w:tab w:val="left" w:pos="569"/>
        </w:tabs>
        <w:rPr>
          <w:b/>
          <w:bCs/>
          <w:sz w:val="22"/>
          <w:szCs w:val="22"/>
          <w:lang w:val="sr-Latn-ME"/>
        </w:rPr>
      </w:pPr>
    </w:p>
    <w:p w14:paraId="5C6ACEBD" w14:textId="77777777" w:rsidR="00F05885" w:rsidRPr="008C5244" w:rsidRDefault="00F05885" w:rsidP="004E3C99">
      <w:pPr>
        <w:tabs>
          <w:tab w:val="left" w:pos="540"/>
          <w:tab w:val="left" w:pos="569"/>
        </w:tabs>
        <w:rPr>
          <w:bCs/>
          <w:sz w:val="22"/>
          <w:szCs w:val="22"/>
          <w:lang w:val="sr-Latn-ME"/>
        </w:rPr>
      </w:pPr>
    </w:p>
    <w:p w14:paraId="088A0F04" w14:textId="77777777" w:rsidR="00F05885" w:rsidRPr="008C5244" w:rsidRDefault="005E1020" w:rsidP="004E3C99">
      <w:pPr>
        <w:tabs>
          <w:tab w:val="left" w:pos="540"/>
          <w:tab w:val="left" w:pos="569"/>
        </w:tabs>
        <w:ind w:left="540" w:hanging="540"/>
        <w:rPr>
          <w:b/>
          <w:bCs/>
          <w:sz w:val="22"/>
          <w:szCs w:val="22"/>
          <w:lang w:val="sr-Latn-ME"/>
        </w:rPr>
      </w:pPr>
      <w:r w:rsidRPr="008C5244">
        <w:rPr>
          <w:b/>
          <w:bCs/>
          <w:sz w:val="22"/>
          <w:szCs w:val="22"/>
          <w:lang w:val="sr-Latn-ME"/>
        </w:rPr>
        <w:t xml:space="preserve">10. </w:t>
      </w:r>
      <w:r w:rsidRPr="008C5244">
        <w:rPr>
          <w:b/>
          <w:bCs/>
          <w:sz w:val="22"/>
          <w:szCs w:val="22"/>
          <w:lang w:val="sr-Latn-ME"/>
        </w:rPr>
        <w:tab/>
        <w:t xml:space="preserve">DATUM REVIZIJE TEKSTA </w:t>
      </w:r>
    </w:p>
    <w:p w14:paraId="336EC493" w14:textId="77777777" w:rsidR="00F05885" w:rsidRPr="008C5244" w:rsidRDefault="00F05885" w:rsidP="004E3C99">
      <w:pPr>
        <w:tabs>
          <w:tab w:val="left" w:pos="540"/>
          <w:tab w:val="left" w:pos="569"/>
        </w:tabs>
        <w:ind w:left="540" w:hanging="540"/>
        <w:rPr>
          <w:b/>
          <w:bCs/>
          <w:sz w:val="22"/>
          <w:szCs w:val="22"/>
          <w:lang w:val="sr-Latn-ME"/>
        </w:rPr>
      </w:pPr>
      <w:bookmarkStart w:id="1" w:name="_GoBack"/>
      <w:bookmarkEnd w:id="1"/>
    </w:p>
    <w:p w14:paraId="3B78171D" w14:textId="07481AD4" w:rsidR="00F05885" w:rsidRPr="008C5244" w:rsidRDefault="008C5244" w:rsidP="004E3C99">
      <w:pPr>
        <w:widowControl w:val="0"/>
        <w:tabs>
          <w:tab w:val="left" w:pos="567"/>
        </w:tabs>
        <w:rPr>
          <w:sz w:val="22"/>
          <w:szCs w:val="22"/>
          <w:lang w:val="sr-Latn-ME" w:eastAsia="en-US"/>
        </w:rPr>
      </w:pPr>
      <w:r w:rsidRPr="008C5244">
        <w:rPr>
          <w:sz w:val="22"/>
          <w:szCs w:val="22"/>
          <w:lang w:val="sr-Latn-ME" w:eastAsia="en-US"/>
        </w:rPr>
        <w:t>Maj, 2025. godine</w:t>
      </w:r>
    </w:p>
    <w:p w14:paraId="091B99F7" w14:textId="77777777" w:rsidR="00F05885" w:rsidRPr="008C5244" w:rsidRDefault="00F05885" w:rsidP="004E3C99">
      <w:pPr>
        <w:rPr>
          <w:sz w:val="22"/>
          <w:szCs w:val="22"/>
          <w:lang w:val="sr-Latn-ME"/>
        </w:rPr>
      </w:pPr>
    </w:p>
    <w:p w14:paraId="02EE57D3" w14:textId="77777777" w:rsidR="00F05885" w:rsidRPr="008C5244" w:rsidRDefault="00F05885" w:rsidP="004E3C99">
      <w:pPr>
        <w:rPr>
          <w:sz w:val="22"/>
          <w:szCs w:val="22"/>
          <w:lang w:val="sr-Latn-ME"/>
        </w:rPr>
      </w:pPr>
    </w:p>
    <w:p w14:paraId="0CABEAE2" w14:textId="77777777" w:rsidR="00F05885" w:rsidRPr="008C5244" w:rsidRDefault="00F05885" w:rsidP="004E3C99">
      <w:pPr>
        <w:rPr>
          <w:sz w:val="22"/>
          <w:szCs w:val="22"/>
          <w:lang w:val="sr-Latn-ME"/>
        </w:rPr>
      </w:pPr>
    </w:p>
    <w:p w14:paraId="3A5EA08B" w14:textId="77777777" w:rsidR="00F05885" w:rsidRPr="008C5244" w:rsidRDefault="00F05885" w:rsidP="004E3C99">
      <w:pPr>
        <w:rPr>
          <w:sz w:val="22"/>
          <w:szCs w:val="22"/>
          <w:lang w:val="sr-Latn-ME"/>
        </w:rPr>
      </w:pPr>
    </w:p>
    <w:sectPr w:rsidR="00F05885" w:rsidRPr="008C5244" w:rsidSect="008C5244">
      <w:headerReference w:type="default" r:id="rId12"/>
      <w:footerReference w:type="even" r:id="rId13"/>
      <w:footerReference w:type="default" r:id="rId14"/>
      <w:type w:val="continuous"/>
      <w:pgSz w:w="11907" w:h="16840" w:code="9"/>
      <w:pgMar w:top="1134" w:right="1418" w:bottom="1134" w:left="1418" w:header="734" w:footer="73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2D343" w14:textId="77777777" w:rsidR="00B87E63" w:rsidRDefault="00B87E63">
      <w:r>
        <w:separator/>
      </w:r>
    </w:p>
  </w:endnote>
  <w:endnote w:type="continuationSeparator" w:id="0">
    <w:p w14:paraId="2AB36D6C" w14:textId="77777777" w:rsidR="00B87E63" w:rsidRDefault="00B8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349C" w14:textId="77777777" w:rsidR="000D0480" w:rsidRDefault="000D04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21453" w14:textId="77777777" w:rsidR="000D0480" w:rsidRDefault="000D04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F79A" w14:textId="2C9312E4" w:rsidR="000D0480" w:rsidRDefault="000D0480">
    <w:pPr>
      <w:pStyle w:val="Footer"/>
      <w:jc w:val="center"/>
      <w:rPr>
        <w:caps/>
        <w:noProof/>
        <w:sz w:val="22"/>
        <w:szCs w:val="18"/>
      </w:rPr>
    </w:pPr>
    <w:r>
      <w:rPr>
        <w:caps/>
        <w:sz w:val="22"/>
        <w:szCs w:val="18"/>
      </w:rPr>
      <w:fldChar w:fldCharType="begin"/>
    </w:r>
    <w:r>
      <w:rPr>
        <w:caps/>
        <w:sz w:val="22"/>
        <w:szCs w:val="18"/>
      </w:rPr>
      <w:instrText xml:space="preserve"> PAGE   \* MERGEFORMAT </w:instrText>
    </w:r>
    <w:r>
      <w:rPr>
        <w:caps/>
        <w:sz w:val="22"/>
        <w:szCs w:val="18"/>
      </w:rPr>
      <w:fldChar w:fldCharType="separate"/>
    </w:r>
    <w:r w:rsidR="00E97777">
      <w:rPr>
        <w:caps/>
        <w:noProof/>
        <w:sz w:val="22"/>
        <w:szCs w:val="18"/>
      </w:rPr>
      <w:t>7</w:t>
    </w:r>
    <w:r>
      <w:rPr>
        <w:caps/>
        <w:noProof/>
        <w:sz w:val="22"/>
        <w:szCs w:val="18"/>
      </w:rPr>
      <w:fldChar w:fldCharType="end"/>
    </w:r>
    <w:r>
      <w:rPr>
        <w:caps/>
        <w:noProof/>
        <w:sz w:val="22"/>
        <w:szCs w:val="18"/>
      </w:rPr>
      <w:t xml:space="preserve"> / 7</w:t>
    </w:r>
  </w:p>
  <w:p w14:paraId="498C9095" w14:textId="77777777" w:rsidR="000D0480" w:rsidRDefault="000D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50203" w14:textId="77777777" w:rsidR="00B87E63" w:rsidRDefault="00B87E63">
      <w:r>
        <w:separator/>
      </w:r>
    </w:p>
  </w:footnote>
  <w:footnote w:type="continuationSeparator" w:id="0">
    <w:p w14:paraId="6F16FE29" w14:textId="77777777" w:rsidR="00B87E63" w:rsidRDefault="00B8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5AD2" w14:textId="77777777" w:rsidR="000D0480" w:rsidRDefault="000D0480">
    <w:pPr>
      <w:spacing w:line="20" w:lineRule="exact"/>
    </w:pPr>
  </w:p>
  <w:p w14:paraId="61BEFCB5" w14:textId="77777777" w:rsidR="000D0480" w:rsidRDefault="000D0480">
    <w:pPr>
      <w:pStyle w:val="Header"/>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FC67C0"/>
    <w:multiLevelType w:val="hybridMultilevel"/>
    <w:tmpl w:val="840E9B26"/>
    <w:lvl w:ilvl="0" w:tplc="1422DDD2">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3"/>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12"/>
  </w:num>
  <w:num w:numId="6">
    <w:abstractNumId w:val="13"/>
  </w:num>
  <w:num w:numId="7">
    <w:abstractNumId w:val="6"/>
  </w:num>
  <w:num w:numId="8">
    <w:abstractNumId w:val="10"/>
  </w:num>
  <w:num w:numId="9">
    <w:abstractNumId w:val="5"/>
  </w:num>
  <w:num w:numId="10">
    <w:abstractNumId w:val="7"/>
  </w:num>
  <w:num w:numId="11">
    <w:abstractNumId w:val="4"/>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885"/>
    <w:rsid w:val="000B7866"/>
    <w:rsid w:val="000D0480"/>
    <w:rsid w:val="000E1097"/>
    <w:rsid w:val="001E7770"/>
    <w:rsid w:val="002004F5"/>
    <w:rsid w:val="002A5321"/>
    <w:rsid w:val="002B452E"/>
    <w:rsid w:val="004E3C99"/>
    <w:rsid w:val="005E1020"/>
    <w:rsid w:val="005F68F3"/>
    <w:rsid w:val="006143FC"/>
    <w:rsid w:val="00690C98"/>
    <w:rsid w:val="00764506"/>
    <w:rsid w:val="00892DE4"/>
    <w:rsid w:val="008C2EC0"/>
    <w:rsid w:val="008C5244"/>
    <w:rsid w:val="00A727D3"/>
    <w:rsid w:val="00B7227B"/>
    <w:rsid w:val="00B87E63"/>
    <w:rsid w:val="00BE1F99"/>
    <w:rsid w:val="00BE4EED"/>
    <w:rsid w:val="00C74DEE"/>
    <w:rsid w:val="00CE0A4D"/>
    <w:rsid w:val="00CF60D3"/>
    <w:rsid w:val="00E97777"/>
    <w:rsid w:val="00F05885"/>
    <w:rsid w:val="00FC6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33D9C"/>
  <w15:chartTrackingRefBased/>
  <w15:docId w15:val="{30A4FF2F-6F45-481A-8EB9-D4DC6465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sl-SI" w:eastAsia="sl-SI"/>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qFormat/>
    <w:pPr>
      <w:keepNext/>
      <w:tabs>
        <w:tab w:val="decimal" w:pos="6760"/>
      </w:tabs>
      <w:spacing w:line="480" w:lineRule="atLeast"/>
      <w:outlineLvl w:val="2"/>
    </w:pPr>
    <w:rPr>
      <w:b/>
      <w:lang w:val="en-US"/>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keepNext/>
      <w:keepLines/>
      <w:tabs>
        <w:tab w:val="right" w:pos="4536"/>
        <w:tab w:val="left" w:pos="5180"/>
        <w:tab w:val="left" w:pos="5380"/>
        <w:tab w:val="left" w:pos="8222"/>
      </w:tabs>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rPr>
      <w:rFonts w:ascii="Times New Roman" w:hAnsi="Times New Roman"/>
      <w:color w:val="auto"/>
      <w:sz w:val="24"/>
      <w:szCs w:val="24"/>
      <w:u w:val="single"/>
      <w:lang w:val="en-US"/>
    </w:rPr>
  </w:style>
  <w:style w:type="character" w:styleId="FollowedHyperlink">
    <w:name w:val="FollowedHyperlink"/>
    <w:rPr>
      <w:color w:val="800080"/>
      <w:u w:val="single"/>
    </w:rPr>
  </w:style>
  <w:style w:type="paragraph" w:styleId="PlainText">
    <w:name w:val="Plain Text"/>
    <w:basedOn w:val="Normal"/>
    <w:rPr>
      <w:rFonts w:ascii="Courier New" w:hAnsi="Courier New"/>
      <w:sz w:val="20"/>
      <w:lang w:val="en-GB"/>
    </w:rPr>
  </w:style>
  <w:style w:type="paragraph" w:styleId="Caption">
    <w:name w:val="caption"/>
    <w:basedOn w:val="Normal"/>
    <w:next w:val="Normal"/>
    <w:qFormat/>
    <w:pPr>
      <w:jc w:val="both"/>
    </w:pPr>
    <w:rPr>
      <w:lang w:val="en-GB"/>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pPr>
      <w:spacing w:before="120"/>
    </w:pPr>
    <w:rPr>
      <w:b/>
      <w:bCs/>
      <w:i/>
      <w:iCs/>
      <w:szCs w:val="28"/>
    </w:rPr>
  </w:style>
  <w:style w:type="paragraph" w:styleId="BodyText">
    <w:name w:val="Body Text"/>
    <w:basedOn w:val="Normal"/>
    <w:pPr>
      <w:numPr>
        <w:ilvl w:val="12"/>
      </w:numPr>
      <w:tabs>
        <w:tab w:val="left" w:pos="8505"/>
      </w:tabs>
      <w:ind w:right="-2"/>
    </w:pPr>
    <w:rPr>
      <w:sz w:val="22"/>
    </w:rPr>
  </w:style>
  <w:style w:type="paragraph" w:styleId="BodyText2">
    <w:name w:val="Body Text 2"/>
    <w:basedOn w:val="Normal"/>
    <w:pPr>
      <w:spacing w:after="120" w:line="480" w:lineRule="auto"/>
    </w:pPr>
  </w:style>
  <w:style w:type="paragraph" w:customStyle="1" w:styleId="EMEAEnBodyText">
    <w:name w:val="EMEA En Body Text"/>
    <w:basedOn w:val="Normal"/>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paragraph" w:styleId="NoSpacing">
    <w:name w:val="No Spacing"/>
    <w:uiPriority w:val="1"/>
    <w:qFormat/>
    <w:rPr>
      <w:sz w:val="24"/>
      <w:szCs w:val="24"/>
    </w:rPr>
  </w:style>
  <w:style w:type="character" w:customStyle="1" w:styleId="FooterChar">
    <w:name w:val="Footer Char"/>
    <w:link w:val="Footer"/>
    <w:uiPriority w:val="99"/>
    <w:rPr>
      <w:sz w:val="24"/>
    </w:rPr>
  </w:style>
  <w:style w:type="paragraph" w:styleId="BalloonText">
    <w:name w:val="Balloon Text"/>
    <w:basedOn w:val="Normal"/>
    <w:link w:val="BalloonTextChar"/>
    <w:semiHidden/>
    <w:unhideWhenUsed/>
    <w:rsid w:val="000B7866"/>
    <w:rPr>
      <w:rFonts w:ascii="Segoe UI" w:hAnsi="Segoe UI" w:cs="Segoe UI"/>
      <w:sz w:val="18"/>
      <w:szCs w:val="18"/>
    </w:rPr>
  </w:style>
  <w:style w:type="character" w:customStyle="1" w:styleId="BalloonTextChar">
    <w:name w:val="Balloon Text Char"/>
    <w:link w:val="BalloonText"/>
    <w:semiHidden/>
    <w:rsid w:val="000B7866"/>
    <w:rPr>
      <w:rFonts w:ascii="Segoe UI" w:hAnsi="Segoe UI" w:cs="Segoe UI"/>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32226">
      <w:bodyDiv w:val="1"/>
      <w:marLeft w:val="0"/>
      <w:marRight w:val="0"/>
      <w:marTop w:val="0"/>
      <w:marBottom w:val="0"/>
      <w:divBdr>
        <w:top w:val="none" w:sz="0" w:space="0" w:color="auto"/>
        <w:left w:val="none" w:sz="0" w:space="0" w:color="auto"/>
        <w:bottom w:val="none" w:sz="0" w:space="0" w:color="auto"/>
        <w:right w:val="none" w:sz="0" w:space="0" w:color="auto"/>
      </w:divBdr>
      <w:divsChild>
        <w:div w:id="1063721131">
          <w:marLeft w:val="0"/>
          <w:marRight w:val="0"/>
          <w:marTop w:val="0"/>
          <w:marBottom w:val="0"/>
          <w:divBdr>
            <w:top w:val="none" w:sz="0" w:space="0" w:color="auto"/>
            <w:left w:val="none" w:sz="0" w:space="0" w:color="auto"/>
            <w:bottom w:val="none" w:sz="0" w:space="0" w:color="auto"/>
            <w:right w:val="none" w:sz="0" w:space="0" w:color="auto"/>
          </w:divBdr>
        </w:div>
      </w:divsChild>
    </w:div>
    <w:div w:id="1944922358">
      <w:bodyDiv w:val="1"/>
      <w:marLeft w:val="0"/>
      <w:marRight w:val="0"/>
      <w:marTop w:val="0"/>
      <w:marBottom w:val="0"/>
      <w:divBdr>
        <w:top w:val="none" w:sz="0" w:space="0" w:color="auto"/>
        <w:left w:val="none" w:sz="0" w:space="0" w:color="auto"/>
        <w:bottom w:val="none" w:sz="0" w:space="0" w:color="auto"/>
        <w:right w:val="none" w:sz="0" w:space="0" w:color="auto"/>
      </w:divBdr>
      <w:divsChild>
        <w:div w:id="204127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C433845B-36A1-4850-A691-4ABDEFAB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2128</Words>
  <Characters>12131</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Ninoslava Lalatović</cp:lastModifiedBy>
  <cp:revision>55</cp:revision>
  <dcterms:created xsi:type="dcterms:W3CDTF">2019-11-05T10:45:00Z</dcterms:created>
  <dcterms:modified xsi:type="dcterms:W3CDTF">2025-05-27T06:04:00Z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_effective_date">
    <vt:lpwstr/>
  </property>
  <property fmtid="{D5CDD505-2E9C-101B-9397-08002B2CF9AE}" pid="3" name="updated_effective_date">
    <vt:lpwstr/>
  </property>
  <property fmtid="{D5CDD505-2E9C-101B-9397-08002B2CF9AE}" pid="4" name="object_name">
    <vt:lpwstr>PI_Text008743_5</vt:lpwstr>
  </property>
  <property fmtid="{D5CDD505-2E9C-101B-9397-08002B2CF9AE}" pid="5" name="document_code">
    <vt:lpwstr>1.3.1</vt:lpwstr>
  </property>
  <property fmtid="{D5CDD505-2E9C-101B-9397-08002B2CF9AE}" pid="6" name="title_in_eng">
    <vt:lpwstr>SPC, Labeling and Package Leaflet</vt:lpwstr>
  </property>
  <property fmtid="{D5CDD505-2E9C-101B-9397-08002B2CF9AE}" pid="7" name="prod_family">
    <vt:lpwstr>B-complex</vt:lpwstr>
  </property>
  <property fmtid="{D5CDD505-2E9C-101B-9397-08002B2CF9AE}" pid="8" name="country">
    <vt:lpwstr>ME-Montenegro</vt:lpwstr>
  </property>
</Properties>
</file>