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147" w14:textId="77777777" w:rsidR="002510A5" w:rsidRPr="00B40BE5" w:rsidRDefault="002510A5" w:rsidP="002778EC">
      <w:pPr>
        <w:jc w:val="center"/>
        <w:rPr>
          <w:b/>
          <w:bCs/>
          <w:iCs/>
          <w:sz w:val="22"/>
          <w:szCs w:val="22"/>
          <w:u w:val="single"/>
          <w:lang w:val="sr-Latn-ME"/>
        </w:rPr>
      </w:pPr>
      <w:r w:rsidRPr="00B40BE5">
        <w:rPr>
          <w:b/>
          <w:bCs/>
          <w:iCs/>
          <w:sz w:val="22"/>
          <w:szCs w:val="22"/>
          <w:u w:val="single"/>
          <w:lang w:val="sr-Latn-ME"/>
        </w:rPr>
        <w:t>SAŽETAK KARAKTERISTIKA LIJEKA</w:t>
      </w:r>
    </w:p>
    <w:p w14:paraId="23C22876" w14:textId="77777777" w:rsidR="002510A5" w:rsidRPr="00B40BE5" w:rsidRDefault="002510A5" w:rsidP="002778EC">
      <w:pPr>
        <w:jc w:val="both"/>
        <w:rPr>
          <w:b/>
          <w:bCs/>
          <w:i/>
          <w:iCs/>
          <w:sz w:val="22"/>
          <w:szCs w:val="22"/>
          <w:u w:val="single"/>
          <w:lang w:val="sr-Latn-ME"/>
        </w:rPr>
      </w:pPr>
    </w:p>
    <w:p w14:paraId="6A96FE46" w14:textId="77777777" w:rsidR="003C17AB" w:rsidRPr="00B40BE5" w:rsidRDefault="003C17AB" w:rsidP="002778EC">
      <w:pPr>
        <w:tabs>
          <w:tab w:val="left" w:pos="540"/>
          <w:tab w:val="left" w:pos="569"/>
        </w:tabs>
        <w:jc w:val="both"/>
        <w:rPr>
          <w:sz w:val="22"/>
          <w:szCs w:val="22"/>
          <w:lang w:val="sr-Latn-ME"/>
        </w:rPr>
      </w:pPr>
    </w:p>
    <w:p w14:paraId="3DA5A13E" w14:textId="77777777" w:rsidR="00C37FD7" w:rsidRPr="00B40BE5" w:rsidRDefault="00C37FD7" w:rsidP="002778EC">
      <w:pPr>
        <w:tabs>
          <w:tab w:val="left" w:pos="540"/>
          <w:tab w:val="left" w:pos="569"/>
        </w:tabs>
        <w:jc w:val="both"/>
        <w:rPr>
          <w:bCs/>
          <w:sz w:val="22"/>
          <w:szCs w:val="22"/>
          <w:lang w:val="sr-Latn-ME"/>
        </w:rPr>
      </w:pPr>
    </w:p>
    <w:p w14:paraId="16278AE3" w14:textId="77777777" w:rsidR="00411B4B" w:rsidRPr="00B40BE5" w:rsidRDefault="00411B4B" w:rsidP="002778EC">
      <w:pPr>
        <w:tabs>
          <w:tab w:val="left" w:pos="540"/>
          <w:tab w:val="left" w:pos="569"/>
        </w:tabs>
        <w:jc w:val="both"/>
        <w:rPr>
          <w:b/>
          <w:bCs/>
          <w:sz w:val="22"/>
          <w:szCs w:val="22"/>
          <w:lang w:val="sr-Latn-ME"/>
        </w:rPr>
      </w:pPr>
      <w:r w:rsidRPr="00B40BE5">
        <w:rPr>
          <w:b/>
          <w:bCs/>
          <w:sz w:val="22"/>
          <w:szCs w:val="22"/>
          <w:lang w:val="sr-Latn-ME"/>
        </w:rPr>
        <w:t>1.</w:t>
      </w:r>
      <w:r w:rsidR="00F5167F" w:rsidRPr="00B40BE5">
        <w:rPr>
          <w:b/>
          <w:bCs/>
          <w:sz w:val="22"/>
          <w:szCs w:val="22"/>
          <w:lang w:val="sr-Latn-ME"/>
        </w:rPr>
        <w:tab/>
      </w:r>
      <w:r w:rsidR="002846DB" w:rsidRPr="00B40BE5">
        <w:rPr>
          <w:b/>
          <w:bCs/>
          <w:sz w:val="22"/>
          <w:szCs w:val="22"/>
          <w:lang w:val="sr-Latn-ME"/>
        </w:rPr>
        <w:t xml:space="preserve">NAZIV </w:t>
      </w:r>
      <w:r w:rsidRPr="00B40BE5">
        <w:rPr>
          <w:b/>
          <w:bCs/>
          <w:sz w:val="22"/>
          <w:szCs w:val="22"/>
          <w:lang w:val="sr-Latn-ME"/>
        </w:rPr>
        <w:t>LIJEKA</w:t>
      </w:r>
    </w:p>
    <w:p w14:paraId="0607E542" w14:textId="77777777" w:rsidR="00EC2532" w:rsidRPr="00B40BE5" w:rsidRDefault="00EC2532" w:rsidP="002778EC">
      <w:pPr>
        <w:jc w:val="both"/>
        <w:rPr>
          <w:sz w:val="22"/>
          <w:szCs w:val="22"/>
          <w:lang w:val="sr-Latn-ME"/>
        </w:rPr>
      </w:pPr>
    </w:p>
    <w:p w14:paraId="77F2D0B1" w14:textId="45777C1E" w:rsidR="00216869" w:rsidRPr="00B40BE5" w:rsidRDefault="00216869" w:rsidP="002778EC">
      <w:pPr>
        <w:jc w:val="both"/>
        <w:rPr>
          <w:bCs/>
          <w:sz w:val="22"/>
          <w:szCs w:val="22"/>
          <w:lang w:val="sr-Latn-ME"/>
        </w:rPr>
      </w:pPr>
      <w:proofErr w:type="spellStart"/>
      <w:r w:rsidRPr="00B40BE5">
        <w:rPr>
          <w:bCs/>
          <w:sz w:val="22"/>
          <w:szCs w:val="22"/>
          <w:lang w:val="sr-Latn-ME"/>
        </w:rPr>
        <w:t>Monopril</w:t>
      </w:r>
      <w:proofErr w:type="spellEnd"/>
      <w:r w:rsidRPr="00B40BE5">
        <w:rPr>
          <w:bCs/>
          <w:sz w:val="22"/>
          <w:szCs w:val="22"/>
          <w:lang w:val="sr-Latn-ME"/>
        </w:rPr>
        <w:t xml:space="preserve">, </w:t>
      </w:r>
      <w:r w:rsidR="00A66A1B" w:rsidRPr="00B40BE5">
        <w:rPr>
          <w:bCs/>
          <w:sz w:val="22"/>
          <w:szCs w:val="22"/>
          <w:lang w:val="sr-Latn-ME"/>
        </w:rPr>
        <w:t xml:space="preserve">10 mg, </w:t>
      </w:r>
      <w:r w:rsidRPr="00B40BE5">
        <w:rPr>
          <w:bCs/>
          <w:sz w:val="22"/>
          <w:szCs w:val="22"/>
          <w:lang w:val="sr-Latn-ME"/>
        </w:rPr>
        <w:t>tablet</w:t>
      </w:r>
      <w:r w:rsidR="00817482" w:rsidRPr="00B40BE5">
        <w:rPr>
          <w:bCs/>
          <w:sz w:val="22"/>
          <w:szCs w:val="22"/>
          <w:lang w:val="sr-Latn-ME"/>
        </w:rPr>
        <w:t>a</w:t>
      </w:r>
      <w:r w:rsidRPr="00B40BE5">
        <w:rPr>
          <w:bCs/>
          <w:sz w:val="22"/>
          <w:szCs w:val="22"/>
          <w:lang w:val="sr-Latn-ME"/>
        </w:rPr>
        <w:t xml:space="preserve"> </w:t>
      </w:r>
    </w:p>
    <w:p w14:paraId="393D0D96" w14:textId="570E8F5C" w:rsidR="00216869" w:rsidRPr="00B40BE5" w:rsidRDefault="00216869" w:rsidP="002778EC">
      <w:pPr>
        <w:jc w:val="both"/>
        <w:rPr>
          <w:bCs/>
          <w:sz w:val="22"/>
          <w:szCs w:val="22"/>
          <w:lang w:val="sr-Latn-ME"/>
        </w:rPr>
      </w:pPr>
      <w:proofErr w:type="spellStart"/>
      <w:r w:rsidRPr="00B40BE5">
        <w:rPr>
          <w:bCs/>
          <w:sz w:val="22"/>
          <w:szCs w:val="22"/>
          <w:lang w:val="sr-Latn-ME"/>
        </w:rPr>
        <w:t>Monopril</w:t>
      </w:r>
      <w:proofErr w:type="spellEnd"/>
      <w:r w:rsidRPr="00B40BE5">
        <w:rPr>
          <w:bCs/>
          <w:sz w:val="22"/>
          <w:szCs w:val="22"/>
          <w:lang w:val="sr-Latn-ME"/>
        </w:rPr>
        <w:t xml:space="preserve">, </w:t>
      </w:r>
      <w:r w:rsidR="00A66A1B" w:rsidRPr="00B40BE5">
        <w:rPr>
          <w:bCs/>
          <w:sz w:val="22"/>
          <w:szCs w:val="22"/>
          <w:lang w:val="sr-Latn-ME"/>
        </w:rPr>
        <w:t xml:space="preserve">20 mg, </w:t>
      </w:r>
      <w:r w:rsidRPr="00B40BE5">
        <w:rPr>
          <w:bCs/>
          <w:sz w:val="22"/>
          <w:szCs w:val="22"/>
          <w:lang w:val="sr-Latn-ME"/>
        </w:rPr>
        <w:t>tablet</w:t>
      </w:r>
      <w:r w:rsidR="00817482" w:rsidRPr="00B40BE5">
        <w:rPr>
          <w:bCs/>
          <w:sz w:val="22"/>
          <w:szCs w:val="22"/>
          <w:lang w:val="sr-Latn-ME"/>
        </w:rPr>
        <w:t>a</w:t>
      </w:r>
      <w:r w:rsidRPr="00B40BE5">
        <w:rPr>
          <w:bCs/>
          <w:sz w:val="22"/>
          <w:szCs w:val="22"/>
          <w:lang w:val="sr-Latn-ME"/>
        </w:rPr>
        <w:t xml:space="preserve"> </w:t>
      </w:r>
    </w:p>
    <w:p w14:paraId="763F13EC" w14:textId="77777777" w:rsidR="00216869" w:rsidRPr="00B40BE5" w:rsidRDefault="00216869" w:rsidP="002778EC">
      <w:pPr>
        <w:jc w:val="both"/>
        <w:rPr>
          <w:sz w:val="22"/>
          <w:szCs w:val="22"/>
          <w:lang w:val="sr-Latn-ME"/>
        </w:rPr>
      </w:pPr>
    </w:p>
    <w:p w14:paraId="6CEC3C2B" w14:textId="77777777" w:rsidR="00216869" w:rsidRPr="00B40BE5" w:rsidRDefault="00216869" w:rsidP="002778EC">
      <w:pPr>
        <w:jc w:val="both"/>
        <w:rPr>
          <w:sz w:val="22"/>
          <w:szCs w:val="22"/>
          <w:lang w:val="sr-Latn-ME"/>
        </w:rPr>
      </w:pPr>
      <w:r w:rsidRPr="00B40BE5">
        <w:rPr>
          <w:sz w:val="22"/>
          <w:szCs w:val="22"/>
          <w:lang w:val="sr-Latn-ME"/>
        </w:rPr>
        <w:t xml:space="preserve">INN: </w:t>
      </w:r>
      <w:proofErr w:type="spellStart"/>
      <w:r w:rsidRPr="00B40BE5">
        <w:rPr>
          <w:sz w:val="22"/>
          <w:szCs w:val="22"/>
          <w:lang w:val="sr-Latn-ME"/>
        </w:rPr>
        <w:t>fosinopril</w:t>
      </w:r>
      <w:proofErr w:type="spellEnd"/>
    </w:p>
    <w:p w14:paraId="3DCD2C24" w14:textId="77777777" w:rsidR="006D20A5" w:rsidRPr="00B40BE5" w:rsidRDefault="006D20A5" w:rsidP="002778EC">
      <w:pPr>
        <w:jc w:val="both"/>
        <w:rPr>
          <w:bCs/>
          <w:sz w:val="22"/>
          <w:szCs w:val="22"/>
          <w:lang w:val="sr-Latn-ME"/>
        </w:rPr>
      </w:pPr>
    </w:p>
    <w:p w14:paraId="032337ED" w14:textId="77777777" w:rsidR="00530BD7" w:rsidRPr="00B40BE5" w:rsidRDefault="00530BD7" w:rsidP="002778EC">
      <w:pPr>
        <w:jc w:val="both"/>
        <w:rPr>
          <w:bCs/>
          <w:sz w:val="22"/>
          <w:szCs w:val="22"/>
          <w:lang w:val="sr-Latn-ME"/>
        </w:rPr>
      </w:pPr>
    </w:p>
    <w:p w14:paraId="79252036" w14:textId="77777777" w:rsidR="00411B4B" w:rsidRPr="00B40BE5" w:rsidRDefault="00411B4B" w:rsidP="002778EC">
      <w:pPr>
        <w:tabs>
          <w:tab w:val="left" w:pos="540"/>
          <w:tab w:val="left" w:pos="569"/>
        </w:tabs>
        <w:jc w:val="both"/>
        <w:rPr>
          <w:b/>
          <w:bCs/>
          <w:sz w:val="22"/>
          <w:szCs w:val="22"/>
          <w:lang w:val="sr-Latn-ME"/>
        </w:rPr>
      </w:pPr>
      <w:r w:rsidRPr="00B40BE5">
        <w:rPr>
          <w:b/>
          <w:bCs/>
          <w:sz w:val="22"/>
          <w:szCs w:val="22"/>
          <w:lang w:val="sr-Latn-ME"/>
        </w:rPr>
        <w:t xml:space="preserve">2. </w:t>
      </w:r>
      <w:r w:rsidR="00F5167F" w:rsidRPr="00B40BE5">
        <w:rPr>
          <w:b/>
          <w:bCs/>
          <w:sz w:val="22"/>
          <w:szCs w:val="22"/>
          <w:lang w:val="sr-Latn-ME"/>
        </w:rPr>
        <w:tab/>
      </w:r>
      <w:r w:rsidRPr="00B40BE5">
        <w:rPr>
          <w:b/>
          <w:bCs/>
          <w:sz w:val="22"/>
          <w:szCs w:val="22"/>
          <w:lang w:val="sr-Latn-ME"/>
        </w:rPr>
        <w:t>KVALITATIVNI I KVANTITATIVNI SASTAV</w:t>
      </w:r>
    </w:p>
    <w:p w14:paraId="2051C2C3" w14:textId="77777777" w:rsidR="005A0B2E" w:rsidRPr="00B40BE5" w:rsidRDefault="005A0B2E" w:rsidP="002778EC">
      <w:pPr>
        <w:jc w:val="both"/>
        <w:rPr>
          <w:sz w:val="22"/>
          <w:szCs w:val="22"/>
          <w:lang w:val="sr-Latn-ME"/>
        </w:rPr>
      </w:pPr>
    </w:p>
    <w:p w14:paraId="21F27736" w14:textId="77777777" w:rsidR="00A66A1B" w:rsidRPr="00B40BE5" w:rsidRDefault="00A66A1B" w:rsidP="002778EC">
      <w:pPr>
        <w:jc w:val="both"/>
        <w:rPr>
          <w:bCs/>
          <w:sz w:val="22"/>
          <w:szCs w:val="22"/>
          <w:u w:val="single"/>
          <w:lang w:val="sr-Latn-ME"/>
        </w:rPr>
      </w:pPr>
      <w:proofErr w:type="spellStart"/>
      <w:r w:rsidRPr="00B40BE5">
        <w:rPr>
          <w:bCs/>
          <w:sz w:val="22"/>
          <w:szCs w:val="22"/>
          <w:u w:val="single"/>
          <w:lang w:val="sr-Latn-ME"/>
        </w:rPr>
        <w:t>Monopril</w:t>
      </w:r>
      <w:proofErr w:type="spellEnd"/>
      <w:r w:rsidRPr="00B40BE5">
        <w:rPr>
          <w:bCs/>
          <w:sz w:val="22"/>
          <w:szCs w:val="22"/>
          <w:u w:val="single"/>
          <w:lang w:val="sr-Latn-ME"/>
        </w:rPr>
        <w:t xml:space="preserve">, 10 mg, tableta </w:t>
      </w:r>
    </w:p>
    <w:p w14:paraId="7BA98914" w14:textId="66275665" w:rsidR="00216869" w:rsidRPr="00B40BE5" w:rsidRDefault="00216869" w:rsidP="002778EC">
      <w:pPr>
        <w:jc w:val="both"/>
        <w:rPr>
          <w:sz w:val="22"/>
          <w:szCs w:val="22"/>
          <w:lang w:val="sr-Latn-ME"/>
        </w:rPr>
      </w:pPr>
      <w:r w:rsidRPr="00B40BE5">
        <w:rPr>
          <w:sz w:val="22"/>
          <w:szCs w:val="22"/>
          <w:lang w:val="sr-Latn-ME"/>
        </w:rPr>
        <w:t xml:space="preserve">Jedna tableta sadrži 10 mg </w:t>
      </w:r>
      <w:proofErr w:type="spellStart"/>
      <w:r w:rsidRPr="00B40BE5">
        <w:rPr>
          <w:sz w:val="22"/>
          <w:szCs w:val="22"/>
          <w:lang w:val="sr-Latn-ME"/>
        </w:rPr>
        <w:t>fosinopril</w:t>
      </w:r>
      <w:proofErr w:type="spellEnd"/>
      <w:r w:rsidRPr="00B40BE5">
        <w:rPr>
          <w:sz w:val="22"/>
          <w:szCs w:val="22"/>
          <w:lang w:val="sr-Latn-ME"/>
        </w:rPr>
        <w:t xml:space="preserve"> natrijuma.</w:t>
      </w:r>
    </w:p>
    <w:p w14:paraId="21E37B63" w14:textId="18974E92" w:rsidR="00A66A1B" w:rsidRPr="00B40BE5" w:rsidRDefault="00A66A1B" w:rsidP="002778EC">
      <w:pPr>
        <w:jc w:val="both"/>
        <w:rPr>
          <w:sz w:val="22"/>
          <w:szCs w:val="22"/>
          <w:lang w:val="sr-Latn-ME"/>
        </w:rPr>
      </w:pPr>
    </w:p>
    <w:p w14:paraId="7DC9C671" w14:textId="77777777" w:rsidR="002778EC" w:rsidRPr="00B40BE5" w:rsidRDefault="002778EC" w:rsidP="002778EC">
      <w:pPr>
        <w:jc w:val="both"/>
        <w:rPr>
          <w:sz w:val="22"/>
          <w:szCs w:val="22"/>
          <w:lang w:val="sr-Latn-ME"/>
        </w:rPr>
      </w:pPr>
      <w:r w:rsidRPr="00B40BE5">
        <w:rPr>
          <w:sz w:val="22"/>
          <w:szCs w:val="22"/>
          <w:u w:val="single"/>
          <w:lang w:val="sr-Latn-ME"/>
        </w:rPr>
        <w:t>Pomoćna supstanca sa potvrđenim dejstvom</w:t>
      </w:r>
      <w:r w:rsidRPr="00B40BE5">
        <w:rPr>
          <w:sz w:val="22"/>
          <w:szCs w:val="22"/>
          <w:lang w:val="sr-Latn-ME"/>
        </w:rPr>
        <w:t xml:space="preserve"> </w:t>
      </w:r>
    </w:p>
    <w:p w14:paraId="6F8F909C" w14:textId="77777777" w:rsidR="002778EC" w:rsidRPr="00B40BE5" w:rsidRDefault="002778EC" w:rsidP="002778EC">
      <w:pPr>
        <w:jc w:val="both"/>
        <w:rPr>
          <w:sz w:val="22"/>
          <w:szCs w:val="22"/>
          <w:lang w:val="sr-Latn-ME"/>
        </w:rPr>
      </w:pPr>
      <w:r w:rsidRPr="00B40BE5">
        <w:rPr>
          <w:sz w:val="22"/>
          <w:szCs w:val="22"/>
          <w:lang w:val="sr-Latn-ME"/>
        </w:rPr>
        <w:t xml:space="preserve">Jedna tableta sadrži 118 mg laktoze </w:t>
      </w:r>
      <w:proofErr w:type="spellStart"/>
      <w:r w:rsidRPr="00B40BE5">
        <w:rPr>
          <w:sz w:val="22"/>
          <w:szCs w:val="22"/>
          <w:lang w:val="sr-Latn-ME"/>
        </w:rPr>
        <w:t>monohidrat</w:t>
      </w:r>
      <w:proofErr w:type="spellEnd"/>
      <w:r w:rsidRPr="00B40BE5">
        <w:rPr>
          <w:sz w:val="22"/>
          <w:szCs w:val="22"/>
          <w:lang w:val="sr-Latn-ME"/>
        </w:rPr>
        <w:t>.</w:t>
      </w:r>
    </w:p>
    <w:p w14:paraId="7FADF1C7" w14:textId="77777777" w:rsidR="002778EC" w:rsidRPr="00B40BE5" w:rsidRDefault="002778EC" w:rsidP="002778EC">
      <w:pPr>
        <w:jc w:val="both"/>
        <w:rPr>
          <w:sz w:val="22"/>
          <w:szCs w:val="22"/>
          <w:lang w:val="sr-Latn-ME"/>
        </w:rPr>
      </w:pPr>
    </w:p>
    <w:p w14:paraId="64A4E4EA" w14:textId="77777777" w:rsidR="00A66A1B" w:rsidRPr="00B40BE5" w:rsidRDefault="00A66A1B" w:rsidP="002778EC">
      <w:pPr>
        <w:jc w:val="both"/>
        <w:rPr>
          <w:bCs/>
          <w:sz w:val="22"/>
          <w:szCs w:val="22"/>
          <w:u w:val="single"/>
          <w:lang w:val="sr-Latn-ME"/>
        </w:rPr>
      </w:pPr>
      <w:proofErr w:type="spellStart"/>
      <w:r w:rsidRPr="00B40BE5">
        <w:rPr>
          <w:bCs/>
          <w:sz w:val="22"/>
          <w:szCs w:val="22"/>
          <w:u w:val="single"/>
          <w:lang w:val="sr-Latn-ME"/>
        </w:rPr>
        <w:t>Monopril</w:t>
      </w:r>
      <w:proofErr w:type="spellEnd"/>
      <w:r w:rsidRPr="00B40BE5">
        <w:rPr>
          <w:bCs/>
          <w:sz w:val="22"/>
          <w:szCs w:val="22"/>
          <w:u w:val="single"/>
          <w:lang w:val="sr-Latn-ME"/>
        </w:rPr>
        <w:t xml:space="preserve">, 20 mg, tableta </w:t>
      </w:r>
    </w:p>
    <w:p w14:paraId="31FCC717" w14:textId="2DF31039" w:rsidR="00216869" w:rsidRPr="00B40BE5" w:rsidRDefault="00216869" w:rsidP="002778EC">
      <w:pPr>
        <w:jc w:val="both"/>
        <w:rPr>
          <w:sz w:val="22"/>
          <w:szCs w:val="22"/>
          <w:lang w:val="sr-Latn-ME"/>
        </w:rPr>
      </w:pPr>
      <w:r w:rsidRPr="00B40BE5">
        <w:rPr>
          <w:sz w:val="22"/>
          <w:szCs w:val="22"/>
          <w:lang w:val="sr-Latn-ME"/>
        </w:rPr>
        <w:t xml:space="preserve">Jedna tableta sadrži 20 mg </w:t>
      </w:r>
      <w:proofErr w:type="spellStart"/>
      <w:r w:rsidRPr="00B40BE5">
        <w:rPr>
          <w:sz w:val="22"/>
          <w:szCs w:val="22"/>
          <w:lang w:val="sr-Latn-ME"/>
        </w:rPr>
        <w:t>fosinopril</w:t>
      </w:r>
      <w:proofErr w:type="spellEnd"/>
      <w:r w:rsidRPr="00B40BE5">
        <w:rPr>
          <w:sz w:val="22"/>
          <w:szCs w:val="22"/>
          <w:lang w:val="sr-Latn-ME"/>
        </w:rPr>
        <w:t xml:space="preserve"> natrijuma.</w:t>
      </w:r>
    </w:p>
    <w:p w14:paraId="496E9CE4" w14:textId="77777777" w:rsidR="00216869" w:rsidRPr="00B40BE5" w:rsidRDefault="00216869" w:rsidP="002778EC">
      <w:pPr>
        <w:jc w:val="both"/>
        <w:rPr>
          <w:sz w:val="22"/>
          <w:szCs w:val="22"/>
          <w:lang w:val="sr-Latn-ME"/>
        </w:rPr>
      </w:pPr>
    </w:p>
    <w:p w14:paraId="3385A102" w14:textId="386B89C0" w:rsidR="00216869" w:rsidRPr="00B40BE5" w:rsidRDefault="00216869" w:rsidP="002778EC">
      <w:pPr>
        <w:jc w:val="both"/>
        <w:rPr>
          <w:sz w:val="22"/>
          <w:szCs w:val="22"/>
          <w:lang w:val="sr-Latn-ME"/>
        </w:rPr>
      </w:pPr>
      <w:r w:rsidRPr="00B40BE5">
        <w:rPr>
          <w:sz w:val="22"/>
          <w:szCs w:val="22"/>
          <w:u w:val="single"/>
          <w:lang w:val="sr-Latn-ME"/>
        </w:rPr>
        <w:t>Pomoćn</w:t>
      </w:r>
      <w:r w:rsidR="00817482" w:rsidRPr="00B40BE5">
        <w:rPr>
          <w:sz w:val="22"/>
          <w:szCs w:val="22"/>
          <w:u w:val="single"/>
          <w:lang w:val="sr-Latn-ME"/>
        </w:rPr>
        <w:t>a</w:t>
      </w:r>
      <w:r w:rsidRPr="00B40BE5">
        <w:rPr>
          <w:sz w:val="22"/>
          <w:szCs w:val="22"/>
          <w:u w:val="single"/>
          <w:lang w:val="sr-Latn-ME"/>
        </w:rPr>
        <w:t xml:space="preserve"> supstanc</w:t>
      </w:r>
      <w:r w:rsidR="00817482" w:rsidRPr="00B40BE5">
        <w:rPr>
          <w:sz w:val="22"/>
          <w:szCs w:val="22"/>
          <w:u w:val="single"/>
          <w:lang w:val="sr-Latn-ME"/>
        </w:rPr>
        <w:t>a</w:t>
      </w:r>
      <w:r w:rsidR="00575225" w:rsidRPr="00B40BE5">
        <w:rPr>
          <w:sz w:val="22"/>
          <w:szCs w:val="22"/>
          <w:u w:val="single"/>
          <w:lang w:val="sr-Latn-ME"/>
        </w:rPr>
        <w:t xml:space="preserve"> sa potvrđenim dejstvom</w:t>
      </w:r>
      <w:r w:rsidRPr="00B40BE5">
        <w:rPr>
          <w:sz w:val="22"/>
          <w:szCs w:val="22"/>
          <w:lang w:val="sr-Latn-ME"/>
        </w:rPr>
        <w:t xml:space="preserve"> </w:t>
      </w:r>
    </w:p>
    <w:p w14:paraId="1C530EFD" w14:textId="6BA575B7" w:rsidR="00216869" w:rsidRPr="00B40BE5" w:rsidRDefault="00216869" w:rsidP="002778EC">
      <w:pPr>
        <w:jc w:val="both"/>
        <w:rPr>
          <w:sz w:val="22"/>
          <w:szCs w:val="22"/>
          <w:lang w:val="sr-Latn-ME"/>
        </w:rPr>
      </w:pPr>
      <w:r w:rsidRPr="00B40BE5">
        <w:rPr>
          <w:sz w:val="22"/>
          <w:szCs w:val="22"/>
          <w:lang w:val="sr-Latn-ME"/>
        </w:rPr>
        <w:t xml:space="preserve">Jedna tableta sadrži 108 mg laktoze </w:t>
      </w:r>
      <w:proofErr w:type="spellStart"/>
      <w:r w:rsidRPr="00B40BE5">
        <w:rPr>
          <w:sz w:val="22"/>
          <w:szCs w:val="22"/>
          <w:lang w:val="sr-Latn-ME"/>
        </w:rPr>
        <w:t>monohidrat</w:t>
      </w:r>
      <w:proofErr w:type="spellEnd"/>
      <w:r w:rsidRPr="00B40BE5">
        <w:rPr>
          <w:sz w:val="22"/>
          <w:szCs w:val="22"/>
          <w:lang w:val="sr-Latn-ME"/>
        </w:rPr>
        <w:t>.</w:t>
      </w:r>
    </w:p>
    <w:p w14:paraId="3972CC90" w14:textId="77777777" w:rsidR="00216869" w:rsidRPr="00B40BE5" w:rsidRDefault="00216869" w:rsidP="002778EC">
      <w:pPr>
        <w:jc w:val="both"/>
        <w:rPr>
          <w:sz w:val="22"/>
          <w:szCs w:val="22"/>
          <w:lang w:val="sr-Latn-ME"/>
        </w:rPr>
      </w:pPr>
    </w:p>
    <w:p w14:paraId="041E8330" w14:textId="77777777" w:rsidR="0003793F" w:rsidRPr="00B40BE5" w:rsidRDefault="0003793F" w:rsidP="002778EC">
      <w:pPr>
        <w:jc w:val="both"/>
        <w:rPr>
          <w:sz w:val="22"/>
          <w:szCs w:val="22"/>
          <w:lang w:val="sr-Latn-ME"/>
        </w:rPr>
      </w:pPr>
      <w:r w:rsidRPr="00B40BE5">
        <w:rPr>
          <w:sz w:val="22"/>
          <w:szCs w:val="22"/>
          <w:lang w:val="sr-Latn-ME"/>
        </w:rPr>
        <w:t xml:space="preserve">Za spisak svih </w:t>
      </w:r>
      <w:proofErr w:type="spellStart"/>
      <w:r w:rsidRPr="00B40BE5">
        <w:rPr>
          <w:sz w:val="22"/>
          <w:szCs w:val="22"/>
          <w:lang w:val="sr-Latn-ME"/>
        </w:rPr>
        <w:t>ekscipijenasa</w:t>
      </w:r>
      <w:proofErr w:type="spellEnd"/>
      <w:r w:rsidRPr="00B40BE5">
        <w:rPr>
          <w:sz w:val="22"/>
          <w:szCs w:val="22"/>
          <w:lang w:val="sr-Latn-ME"/>
        </w:rPr>
        <w:t>, pogledati dio 6.1.</w:t>
      </w:r>
    </w:p>
    <w:p w14:paraId="219B77DF" w14:textId="6DC4DF69" w:rsidR="00C37FD7" w:rsidRPr="00B40BE5" w:rsidRDefault="00C37FD7" w:rsidP="002778EC">
      <w:pPr>
        <w:jc w:val="both"/>
        <w:rPr>
          <w:sz w:val="22"/>
          <w:szCs w:val="22"/>
          <w:lang w:val="sr-Latn-ME"/>
        </w:rPr>
      </w:pPr>
    </w:p>
    <w:p w14:paraId="34BBBFA6" w14:textId="77777777" w:rsidR="00A66A1B" w:rsidRPr="00B40BE5" w:rsidRDefault="00A66A1B" w:rsidP="002778EC">
      <w:pPr>
        <w:jc w:val="both"/>
        <w:rPr>
          <w:sz w:val="22"/>
          <w:szCs w:val="22"/>
          <w:lang w:val="sr-Latn-ME"/>
        </w:rPr>
      </w:pPr>
    </w:p>
    <w:p w14:paraId="645258A9" w14:textId="77777777" w:rsidR="00411B4B" w:rsidRPr="00B40BE5" w:rsidRDefault="00411B4B" w:rsidP="002778EC">
      <w:pPr>
        <w:tabs>
          <w:tab w:val="left" w:pos="540"/>
          <w:tab w:val="left" w:pos="569"/>
        </w:tabs>
        <w:jc w:val="both"/>
        <w:rPr>
          <w:b/>
          <w:bCs/>
          <w:sz w:val="22"/>
          <w:szCs w:val="22"/>
          <w:lang w:val="sr-Latn-ME"/>
        </w:rPr>
      </w:pPr>
      <w:r w:rsidRPr="00B40BE5">
        <w:rPr>
          <w:b/>
          <w:bCs/>
          <w:sz w:val="22"/>
          <w:szCs w:val="22"/>
          <w:lang w:val="sr-Latn-ME"/>
        </w:rPr>
        <w:t xml:space="preserve">3. </w:t>
      </w:r>
      <w:r w:rsidR="00F5167F" w:rsidRPr="00B40BE5">
        <w:rPr>
          <w:b/>
          <w:bCs/>
          <w:sz w:val="22"/>
          <w:szCs w:val="22"/>
          <w:lang w:val="sr-Latn-ME"/>
        </w:rPr>
        <w:tab/>
      </w:r>
      <w:r w:rsidRPr="00B40BE5">
        <w:rPr>
          <w:b/>
          <w:bCs/>
          <w:sz w:val="22"/>
          <w:szCs w:val="22"/>
          <w:lang w:val="sr-Latn-ME"/>
        </w:rPr>
        <w:t>FARMACEUTSKI OBLIK</w:t>
      </w:r>
      <w:r w:rsidR="009F2D23" w:rsidRPr="00B40BE5">
        <w:rPr>
          <w:b/>
          <w:bCs/>
          <w:sz w:val="22"/>
          <w:szCs w:val="22"/>
          <w:lang w:val="sr-Latn-ME"/>
        </w:rPr>
        <w:t xml:space="preserve"> </w:t>
      </w:r>
    </w:p>
    <w:p w14:paraId="46204381" w14:textId="77777777" w:rsidR="00411B4B" w:rsidRPr="00B40BE5" w:rsidRDefault="00411B4B" w:rsidP="002778EC">
      <w:pPr>
        <w:jc w:val="both"/>
        <w:rPr>
          <w:bCs/>
          <w:sz w:val="22"/>
          <w:szCs w:val="22"/>
          <w:lang w:val="sr-Latn-ME"/>
        </w:rPr>
      </w:pPr>
    </w:p>
    <w:p w14:paraId="5ECA8C38" w14:textId="5A8B4C96" w:rsidR="00216869" w:rsidRPr="00B40BE5" w:rsidRDefault="00216869" w:rsidP="002778EC">
      <w:pPr>
        <w:jc w:val="both"/>
        <w:rPr>
          <w:sz w:val="22"/>
          <w:szCs w:val="22"/>
          <w:lang w:val="sr-Latn-ME"/>
        </w:rPr>
      </w:pPr>
      <w:r w:rsidRPr="00B40BE5">
        <w:rPr>
          <w:sz w:val="22"/>
          <w:szCs w:val="22"/>
          <w:lang w:val="sr-Latn-ME"/>
        </w:rPr>
        <w:t>Tableta.</w:t>
      </w:r>
    </w:p>
    <w:p w14:paraId="2D05F55A" w14:textId="77777777" w:rsidR="00A66A1B" w:rsidRPr="00B40BE5" w:rsidRDefault="00A66A1B" w:rsidP="002778EC">
      <w:pPr>
        <w:jc w:val="both"/>
        <w:rPr>
          <w:sz w:val="22"/>
          <w:szCs w:val="22"/>
          <w:lang w:val="sr-Latn-ME"/>
        </w:rPr>
      </w:pPr>
    </w:p>
    <w:p w14:paraId="4B2B6F39" w14:textId="3E26DCE2" w:rsidR="00A66A1B" w:rsidRPr="00B40BE5" w:rsidRDefault="00A66A1B" w:rsidP="002778EC">
      <w:pPr>
        <w:jc w:val="both"/>
        <w:rPr>
          <w:bCs/>
          <w:sz w:val="22"/>
          <w:szCs w:val="22"/>
          <w:u w:val="single"/>
          <w:lang w:val="sr-Latn-ME"/>
        </w:rPr>
      </w:pPr>
      <w:proofErr w:type="spellStart"/>
      <w:r w:rsidRPr="00B40BE5">
        <w:rPr>
          <w:bCs/>
          <w:sz w:val="22"/>
          <w:szCs w:val="22"/>
          <w:u w:val="single"/>
          <w:lang w:val="sr-Latn-ME"/>
        </w:rPr>
        <w:t>Monopril</w:t>
      </w:r>
      <w:proofErr w:type="spellEnd"/>
      <w:r w:rsidRPr="00B40BE5">
        <w:rPr>
          <w:bCs/>
          <w:sz w:val="22"/>
          <w:szCs w:val="22"/>
          <w:u w:val="single"/>
          <w:lang w:val="sr-Latn-ME"/>
        </w:rPr>
        <w:t xml:space="preserve">, 10 mg, tableta </w:t>
      </w:r>
    </w:p>
    <w:p w14:paraId="1B7230D0" w14:textId="2578D384" w:rsidR="00216869" w:rsidRPr="00B40BE5" w:rsidRDefault="002778EC" w:rsidP="002778EC">
      <w:pPr>
        <w:jc w:val="both"/>
        <w:rPr>
          <w:sz w:val="22"/>
          <w:szCs w:val="22"/>
          <w:lang w:val="sr-Latn-ME"/>
        </w:rPr>
      </w:pPr>
      <w:r w:rsidRPr="00B40BE5">
        <w:rPr>
          <w:sz w:val="22"/>
          <w:szCs w:val="22"/>
          <w:lang w:val="sr-Latn-ME"/>
        </w:rPr>
        <w:t>B</w:t>
      </w:r>
      <w:r w:rsidR="00216869" w:rsidRPr="00B40BE5">
        <w:rPr>
          <w:sz w:val="22"/>
          <w:szCs w:val="22"/>
          <w:lang w:val="sr-Latn-ME"/>
        </w:rPr>
        <w:t>ijel</w:t>
      </w:r>
      <w:r w:rsidRPr="00B40BE5">
        <w:rPr>
          <w:sz w:val="22"/>
          <w:szCs w:val="22"/>
          <w:lang w:val="sr-Latn-ME"/>
        </w:rPr>
        <w:t>a</w:t>
      </w:r>
      <w:r w:rsidR="00216869" w:rsidRPr="00B40BE5">
        <w:rPr>
          <w:sz w:val="22"/>
          <w:szCs w:val="22"/>
          <w:lang w:val="sr-Latn-ME"/>
        </w:rPr>
        <w:t xml:space="preserve"> do </w:t>
      </w:r>
      <w:r w:rsidRPr="00B40BE5">
        <w:rPr>
          <w:sz w:val="22"/>
          <w:szCs w:val="22"/>
          <w:lang w:val="sr-Latn-ME"/>
        </w:rPr>
        <w:t xml:space="preserve">gotovo </w:t>
      </w:r>
      <w:r w:rsidR="00216869" w:rsidRPr="00B40BE5">
        <w:rPr>
          <w:sz w:val="22"/>
          <w:szCs w:val="22"/>
          <w:lang w:val="sr-Latn-ME"/>
        </w:rPr>
        <w:t>bijel</w:t>
      </w:r>
      <w:r w:rsidRPr="00B40BE5">
        <w:rPr>
          <w:sz w:val="22"/>
          <w:szCs w:val="22"/>
          <w:lang w:val="sr-Latn-ME"/>
        </w:rPr>
        <w:t>a</w:t>
      </w:r>
      <w:r w:rsidR="00216869" w:rsidRPr="00B40BE5">
        <w:rPr>
          <w:sz w:val="22"/>
          <w:szCs w:val="22"/>
          <w:lang w:val="sr-Latn-ME"/>
        </w:rPr>
        <w:t>, okrugl</w:t>
      </w:r>
      <w:r w:rsidRPr="00B40BE5">
        <w:rPr>
          <w:sz w:val="22"/>
          <w:szCs w:val="22"/>
          <w:lang w:val="sr-Latn-ME"/>
        </w:rPr>
        <w:t>a</w:t>
      </w:r>
      <w:r w:rsidR="00216869" w:rsidRPr="00B40BE5">
        <w:rPr>
          <w:sz w:val="22"/>
          <w:szCs w:val="22"/>
          <w:lang w:val="sr-Latn-ME"/>
        </w:rPr>
        <w:t>, ravn</w:t>
      </w:r>
      <w:r w:rsidRPr="00B40BE5">
        <w:rPr>
          <w:sz w:val="22"/>
          <w:szCs w:val="22"/>
          <w:lang w:val="sr-Latn-ME"/>
        </w:rPr>
        <w:t>a</w:t>
      </w:r>
      <w:r w:rsidR="00216869" w:rsidRPr="00B40BE5">
        <w:rPr>
          <w:sz w:val="22"/>
          <w:szCs w:val="22"/>
          <w:lang w:val="sr-Latn-ME"/>
        </w:rPr>
        <w:t xml:space="preserve">, </w:t>
      </w:r>
      <w:proofErr w:type="spellStart"/>
      <w:r w:rsidR="00216869" w:rsidRPr="00B40BE5">
        <w:rPr>
          <w:sz w:val="22"/>
          <w:szCs w:val="22"/>
          <w:lang w:val="sr-Latn-ME"/>
        </w:rPr>
        <w:t>neobložen</w:t>
      </w:r>
      <w:r w:rsidRPr="00B40BE5">
        <w:rPr>
          <w:sz w:val="22"/>
          <w:szCs w:val="22"/>
          <w:lang w:val="sr-Latn-ME"/>
        </w:rPr>
        <w:t>a</w:t>
      </w:r>
      <w:proofErr w:type="spellEnd"/>
      <w:r w:rsidRPr="00B40BE5">
        <w:rPr>
          <w:sz w:val="22"/>
          <w:szCs w:val="22"/>
          <w:lang w:val="sr-Latn-ME"/>
        </w:rPr>
        <w:t xml:space="preserve"> tableta</w:t>
      </w:r>
      <w:r w:rsidR="00216869" w:rsidRPr="00B40BE5">
        <w:rPr>
          <w:sz w:val="22"/>
          <w:szCs w:val="22"/>
          <w:lang w:val="sr-Latn-ME"/>
        </w:rPr>
        <w:t>, prečnika 8 mm, s oznakom „FL 10“</w:t>
      </w:r>
      <w:r w:rsidR="00103451" w:rsidRPr="00B40BE5">
        <w:rPr>
          <w:sz w:val="22"/>
          <w:szCs w:val="22"/>
          <w:lang w:val="sr-Latn-ME"/>
        </w:rPr>
        <w:t xml:space="preserve"> </w:t>
      </w:r>
      <w:r w:rsidR="00216869" w:rsidRPr="00B40BE5">
        <w:rPr>
          <w:sz w:val="22"/>
          <w:szCs w:val="22"/>
          <w:lang w:val="sr-Latn-ME"/>
        </w:rPr>
        <w:t>na jednoj strani</w:t>
      </w:r>
      <w:r w:rsidRPr="00B40BE5">
        <w:rPr>
          <w:sz w:val="22"/>
          <w:szCs w:val="22"/>
          <w:lang w:val="sr-Latn-ME"/>
        </w:rPr>
        <w:t xml:space="preserve"> tablete</w:t>
      </w:r>
      <w:r w:rsidR="00216869" w:rsidRPr="00B40BE5">
        <w:rPr>
          <w:sz w:val="22"/>
          <w:szCs w:val="22"/>
          <w:lang w:val="sr-Latn-ME"/>
        </w:rPr>
        <w:t>.</w:t>
      </w:r>
    </w:p>
    <w:p w14:paraId="30B735F3" w14:textId="5CEB3254" w:rsidR="00A66A1B" w:rsidRPr="00B40BE5" w:rsidRDefault="00A66A1B" w:rsidP="002778EC">
      <w:pPr>
        <w:jc w:val="both"/>
        <w:rPr>
          <w:sz w:val="22"/>
          <w:szCs w:val="22"/>
          <w:lang w:val="sr-Latn-ME"/>
        </w:rPr>
      </w:pPr>
    </w:p>
    <w:p w14:paraId="45F6AC1D" w14:textId="4E71C35A" w:rsidR="00A66A1B" w:rsidRPr="00B40BE5" w:rsidRDefault="00A66A1B" w:rsidP="002778EC">
      <w:pPr>
        <w:jc w:val="both"/>
        <w:rPr>
          <w:bCs/>
          <w:sz w:val="22"/>
          <w:szCs w:val="22"/>
          <w:u w:val="single"/>
          <w:lang w:val="sr-Latn-ME"/>
        </w:rPr>
      </w:pPr>
      <w:proofErr w:type="spellStart"/>
      <w:r w:rsidRPr="00B40BE5">
        <w:rPr>
          <w:bCs/>
          <w:sz w:val="22"/>
          <w:szCs w:val="22"/>
          <w:u w:val="single"/>
          <w:lang w:val="sr-Latn-ME"/>
        </w:rPr>
        <w:t>Monopril</w:t>
      </w:r>
      <w:proofErr w:type="spellEnd"/>
      <w:r w:rsidRPr="00B40BE5">
        <w:rPr>
          <w:bCs/>
          <w:sz w:val="22"/>
          <w:szCs w:val="22"/>
          <w:u w:val="single"/>
          <w:lang w:val="sr-Latn-ME"/>
        </w:rPr>
        <w:t xml:space="preserve">, 20 mg, tableta </w:t>
      </w:r>
    </w:p>
    <w:p w14:paraId="06C767B2" w14:textId="62F94F04" w:rsidR="00216869" w:rsidRPr="00B40BE5" w:rsidRDefault="002778EC" w:rsidP="002778EC">
      <w:pPr>
        <w:jc w:val="both"/>
        <w:rPr>
          <w:sz w:val="22"/>
          <w:szCs w:val="22"/>
          <w:lang w:val="sr-Latn-ME"/>
        </w:rPr>
      </w:pPr>
      <w:r w:rsidRPr="00B40BE5">
        <w:rPr>
          <w:sz w:val="22"/>
          <w:szCs w:val="22"/>
          <w:lang w:val="sr-Latn-ME"/>
        </w:rPr>
        <w:t>B</w:t>
      </w:r>
      <w:r w:rsidR="00216869" w:rsidRPr="00B40BE5">
        <w:rPr>
          <w:sz w:val="22"/>
          <w:szCs w:val="22"/>
          <w:lang w:val="sr-Latn-ME"/>
        </w:rPr>
        <w:t>ijel</w:t>
      </w:r>
      <w:r w:rsidRPr="00B40BE5">
        <w:rPr>
          <w:sz w:val="22"/>
          <w:szCs w:val="22"/>
          <w:lang w:val="sr-Latn-ME"/>
        </w:rPr>
        <w:t>a</w:t>
      </w:r>
      <w:r w:rsidR="00216869" w:rsidRPr="00B40BE5">
        <w:rPr>
          <w:sz w:val="22"/>
          <w:szCs w:val="22"/>
          <w:lang w:val="sr-Latn-ME"/>
        </w:rPr>
        <w:t xml:space="preserve"> do </w:t>
      </w:r>
      <w:r w:rsidRPr="00B40BE5">
        <w:rPr>
          <w:sz w:val="22"/>
          <w:szCs w:val="22"/>
          <w:lang w:val="sr-Latn-ME"/>
        </w:rPr>
        <w:t>gotovo</w:t>
      </w:r>
      <w:r w:rsidR="00216869" w:rsidRPr="00B40BE5">
        <w:rPr>
          <w:sz w:val="22"/>
          <w:szCs w:val="22"/>
          <w:lang w:val="sr-Latn-ME"/>
        </w:rPr>
        <w:t xml:space="preserve"> bij</w:t>
      </w:r>
      <w:r w:rsidR="00D16DB3" w:rsidRPr="00B40BE5">
        <w:rPr>
          <w:sz w:val="22"/>
          <w:szCs w:val="22"/>
          <w:lang w:val="sr-Latn-ME"/>
        </w:rPr>
        <w:t>e</w:t>
      </w:r>
      <w:r w:rsidR="00216869" w:rsidRPr="00B40BE5">
        <w:rPr>
          <w:sz w:val="22"/>
          <w:szCs w:val="22"/>
          <w:lang w:val="sr-Latn-ME"/>
        </w:rPr>
        <w:t>l</w:t>
      </w:r>
      <w:r w:rsidRPr="00B40BE5">
        <w:rPr>
          <w:sz w:val="22"/>
          <w:szCs w:val="22"/>
          <w:lang w:val="sr-Latn-ME"/>
        </w:rPr>
        <w:t>a</w:t>
      </w:r>
      <w:r w:rsidR="00216869" w:rsidRPr="00B40BE5">
        <w:rPr>
          <w:sz w:val="22"/>
          <w:szCs w:val="22"/>
          <w:lang w:val="sr-Latn-ME"/>
        </w:rPr>
        <w:t>, okrugl</w:t>
      </w:r>
      <w:r w:rsidRPr="00B40BE5">
        <w:rPr>
          <w:sz w:val="22"/>
          <w:szCs w:val="22"/>
          <w:lang w:val="sr-Latn-ME"/>
        </w:rPr>
        <w:t>a</w:t>
      </w:r>
      <w:r w:rsidR="00216869" w:rsidRPr="00B40BE5">
        <w:rPr>
          <w:sz w:val="22"/>
          <w:szCs w:val="22"/>
          <w:lang w:val="sr-Latn-ME"/>
        </w:rPr>
        <w:t>, ravn</w:t>
      </w:r>
      <w:r w:rsidRPr="00B40BE5">
        <w:rPr>
          <w:sz w:val="22"/>
          <w:szCs w:val="22"/>
          <w:lang w:val="sr-Latn-ME"/>
        </w:rPr>
        <w:t>a</w:t>
      </w:r>
      <w:r w:rsidR="00216869" w:rsidRPr="00B40BE5">
        <w:rPr>
          <w:sz w:val="22"/>
          <w:szCs w:val="22"/>
          <w:lang w:val="sr-Latn-ME"/>
        </w:rPr>
        <w:t xml:space="preserve">, </w:t>
      </w:r>
      <w:proofErr w:type="spellStart"/>
      <w:r w:rsidR="00216869" w:rsidRPr="00B40BE5">
        <w:rPr>
          <w:sz w:val="22"/>
          <w:szCs w:val="22"/>
          <w:lang w:val="sr-Latn-ME"/>
        </w:rPr>
        <w:t>neobložen</w:t>
      </w:r>
      <w:r w:rsidRPr="00B40BE5">
        <w:rPr>
          <w:sz w:val="22"/>
          <w:szCs w:val="22"/>
          <w:lang w:val="sr-Latn-ME"/>
        </w:rPr>
        <w:t>a</w:t>
      </w:r>
      <w:proofErr w:type="spellEnd"/>
      <w:r w:rsidRPr="00B40BE5">
        <w:rPr>
          <w:sz w:val="22"/>
          <w:szCs w:val="22"/>
          <w:lang w:val="sr-Latn-ME"/>
        </w:rPr>
        <w:t xml:space="preserve"> tableta</w:t>
      </w:r>
      <w:r w:rsidR="00216869" w:rsidRPr="00B40BE5">
        <w:rPr>
          <w:sz w:val="22"/>
          <w:szCs w:val="22"/>
          <w:lang w:val="sr-Latn-ME"/>
        </w:rPr>
        <w:t>, prečnika 8 mm, s oznakom „FL 20“</w:t>
      </w:r>
      <w:r w:rsidR="00103451" w:rsidRPr="00B40BE5">
        <w:rPr>
          <w:sz w:val="22"/>
          <w:szCs w:val="22"/>
          <w:lang w:val="sr-Latn-ME"/>
        </w:rPr>
        <w:t xml:space="preserve"> </w:t>
      </w:r>
      <w:r w:rsidR="00216869" w:rsidRPr="00B40BE5">
        <w:rPr>
          <w:sz w:val="22"/>
          <w:szCs w:val="22"/>
          <w:lang w:val="sr-Latn-ME"/>
        </w:rPr>
        <w:t>na jednoj strani</w:t>
      </w:r>
      <w:r w:rsidRPr="00B40BE5">
        <w:rPr>
          <w:sz w:val="22"/>
          <w:szCs w:val="22"/>
          <w:lang w:val="sr-Latn-ME"/>
        </w:rPr>
        <w:t xml:space="preserve"> tablete</w:t>
      </w:r>
      <w:r w:rsidR="00216869" w:rsidRPr="00B40BE5">
        <w:rPr>
          <w:sz w:val="22"/>
          <w:szCs w:val="22"/>
          <w:lang w:val="sr-Latn-ME"/>
        </w:rPr>
        <w:t>.</w:t>
      </w:r>
    </w:p>
    <w:p w14:paraId="2AE1B9C2" w14:textId="50218C71" w:rsidR="00EC2532" w:rsidRPr="00B40BE5" w:rsidRDefault="00EC2532" w:rsidP="002778EC">
      <w:pPr>
        <w:jc w:val="both"/>
        <w:rPr>
          <w:bCs/>
          <w:sz w:val="22"/>
          <w:szCs w:val="22"/>
          <w:lang w:val="sr-Latn-ME"/>
        </w:rPr>
      </w:pPr>
    </w:p>
    <w:p w14:paraId="3215B214" w14:textId="77777777" w:rsidR="00A66A1B" w:rsidRPr="00B40BE5" w:rsidRDefault="00A66A1B" w:rsidP="002778EC">
      <w:pPr>
        <w:jc w:val="both"/>
        <w:rPr>
          <w:bCs/>
          <w:sz w:val="22"/>
          <w:szCs w:val="22"/>
          <w:lang w:val="sr-Latn-ME"/>
        </w:rPr>
      </w:pPr>
    </w:p>
    <w:p w14:paraId="30A013C1" w14:textId="77777777" w:rsidR="00411B4B" w:rsidRPr="00B40BE5" w:rsidRDefault="00411B4B" w:rsidP="002778EC">
      <w:pPr>
        <w:tabs>
          <w:tab w:val="left" w:pos="540"/>
          <w:tab w:val="left" w:pos="569"/>
        </w:tabs>
        <w:jc w:val="both"/>
        <w:rPr>
          <w:b/>
          <w:bCs/>
          <w:sz w:val="22"/>
          <w:szCs w:val="22"/>
          <w:lang w:val="sr-Latn-ME"/>
        </w:rPr>
      </w:pPr>
      <w:r w:rsidRPr="00B40BE5">
        <w:rPr>
          <w:b/>
          <w:bCs/>
          <w:sz w:val="22"/>
          <w:szCs w:val="22"/>
          <w:lang w:val="sr-Latn-ME"/>
        </w:rPr>
        <w:t xml:space="preserve">4. </w:t>
      </w:r>
      <w:r w:rsidR="00480FB1" w:rsidRPr="00B40BE5">
        <w:rPr>
          <w:b/>
          <w:bCs/>
          <w:sz w:val="22"/>
          <w:szCs w:val="22"/>
          <w:lang w:val="sr-Latn-ME"/>
        </w:rPr>
        <w:tab/>
      </w:r>
      <w:r w:rsidRPr="00B40BE5">
        <w:rPr>
          <w:b/>
          <w:bCs/>
          <w:sz w:val="22"/>
          <w:szCs w:val="22"/>
          <w:lang w:val="sr-Latn-ME"/>
        </w:rPr>
        <w:t>KLINIČKI PODACI</w:t>
      </w:r>
    </w:p>
    <w:p w14:paraId="0822A982" w14:textId="77777777" w:rsidR="00CD6F02" w:rsidRPr="00B40BE5" w:rsidRDefault="00CD6F02" w:rsidP="002778EC">
      <w:pPr>
        <w:tabs>
          <w:tab w:val="left" w:pos="540"/>
          <w:tab w:val="left" w:pos="569"/>
        </w:tabs>
        <w:jc w:val="both"/>
        <w:rPr>
          <w:bCs/>
          <w:sz w:val="22"/>
          <w:szCs w:val="22"/>
          <w:lang w:val="sr-Latn-ME"/>
        </w:rPr>
      </w:pPr>
    </w:p>
    <w:p w14:paraId="34CDA443" w14:textId="77777777" w:rsidR="00411B4B" w:rsidRPr="00B40BE5" w:rsidRDefault="00411B4B" w:rsidP="002778EC">
      <w:pPr>
        <w:tabs>
          <w:tab w:val="left" w:pos="540"/>
          <w:tab w:val="left" w:pos="569"/>
        </w:tabs>
        <w:jc w:val="both"/>
        <w:rPr>
          <w:b/>
          <w:bCs/>
          <w:sz w:val="22"/>
          <w:szCs w:val="22"/>
          <w:lang w:val="sr-Latn-ME"/>
        </w:rPr>
      </w:pPr>
      <w:r w:rsidRPr="00B40BE5">
        <w:rPr>
          <w:b/>
          <w:bCs/>
          <w:sz w:val="22"/>
          <w:szCs w:val="22"/>
          <w:lang w:val="sr-Latn-ME"/>
        </w:rPr>
        <w:t xml:space="preserve">4.1. </w:t>
      </w:r>
      <w:r w:rsidR="00480FB1" w:rsidRPr="00B40BE5">
        <w:rPr>
          <w:b/>
          <w:bCs/>
          <w:sz w:val="22"/>
          <w:szCs w:val="22"/>
          <w:lang w:val="sr-Latn-ME"/>
        </w:rPr>
        <w:tab/>
      </w:r>
      <w:r w:rsidRPr="00B40BE5">
        <w:rPr>
          <w:b/>
          <w:bCs/>
          <w:sz w:val="22"/>
          <w:szCs w:val="22"/>
          <w:lang w:val="sr-Latn-ME"/>
        </w:rPr>
        <w:t>Terapijske indikacije</w:t>
      </w:r>
    </w:p>
    <w:p w14:paraId="13212E7A" w14:textId="77777777" w:rsidR="00817482" w:rsidRPr="00B40BE5" w:rsidRDefault="00817482" w:rsidP="002778EC">
      <w:pPr>
        <w:tabs>
          <w:tab w:val="left" w:pos="540"/>
          <w:tab w:val="left" w:pos="569"/>
        </w:tabs>
        <w:jc w:val="both"/>
        <w:rPr>
          <w:b/>
          <w:bCs/>
          <w:sz w:val="22"/>
          <w:szCs w:val="22"/>
          <w:lang w:val="sr-Latn-ME"/>
        </w:rPr>
      </w:pPr>
    </w:p>
    <w:p w14:paraId="5023757B" w14:textId="77777777" w:rsidR="00216869" w:rsidRPr="00B40BE5" w:rsidRDefault="00216869" w:rsidP="002778EC">
      <w:pPr>
        <w:jc w:val="both"/>
        <w:rPr>
          <w:sz w:val="22"/>
          <w:szCs w:val="22"/>
          <w:u w:val="single"/>
          <w:lang w:val="sr-Latn-ME"/>
        </w:rPr>
      </w:pPr>
      <w:r w:rsidRPr="00B40BE5">
        <w:rPr>
          <w:sz w:val="22"/>
          <w:szCs w:val="22"/>
          <w:u w:val="single"/>
          <w:lang w:val="sr-Latn-ME"/>
        </w:rPr>
        <w:t>Hipertenzija:</w:t>
      </w:r>
    </w:p>
    <w:p w14:paraId="7B5ED309" w14:textId="44616876" w:rsidR="00216869" w:rsidRPr="00B40BE5" w:rsidRDefault="00216869" w:rsidP="002778EC">
      <w:pPr>
        <w:jc w:val="both"/>
        <w:rPr>
          <w:sz w:val="22"/>
          <w:szCs w:val="22"/>
          <w:lang w:val="sr-Latn-ME"/>
        </w:rPr>
      </w:pPr>
      <w:r w:rsidRPr="00B40BE5">
        <w:rPr>
          <w:sz w:val="22"/>
          <w:szCs w:val="22"/>
          <w:lang w:val="sr-Latn-ME"/>
        </w:rPr>
        <w:t xml:space="preserve">Lijek </w:t>
      </w:r>
      <w:proofErr w:type="spellStart"/>
      <w:r w:rsidRPr="00B40BE5">
        <w:rPr>
          <w:sz w:val="22"/>
          <w:szCs w:val="22"/>
          <w:lang w:val="sr-Latn-ME"/>
        </w:rPr>
        <w:t>Monopril</w:t>
      </w:r>
      <w:proofErr w:type="spellEnd"/>
      <w:r w:rsidRPr="00B40BE5">
        <w:rPr>
          <w:sz w:val="22"/>
          <w:szCs w:val="22"/>
          <w:lang w:val="sr-Latn-ME"/>
        </w:rPr>
        <w:t xml:space="preserve"> je </w:t>
      </w:r>
      <w:proofErr w:type="spellStart"/>
      <w:r w:rsidRPr="00B40BE5">
        <w:rPr>
          <w:sz w:val="22"/>
          <w:szCs w:val="22"/>
          <w:lang w:val="sr-Latn-ME"/>
        </w:rPr>
        <w:t>indikovan</w:t>
      </w:r>
      <w:proofErr w:type="spellEnd"/>
      <w:r w:rsidRPr="00B40BE5">
        <w:rPr>
          <w:sz w:val="22"/>
          <w:szCs w:val="22"/>
          <w:lang w:val="sr-Latn-ME"/>
        </w:rPr>
        <w:t xml:space="preserve"> za terapiju hipertenzije</w:t>
      </w:r>
      <w:r w:rsidR="00575225" w:rsidRPr="00B40BE5">
        <w:rPr>
          <w:sz w:val="22"/>
          <w:szCs w:val="22"/>
          <w:lang w:val="sr-Latn-ME"/>
        </w:rPr>
        <w:t xml:space="preserve">, kao </w:t>
      </w:r>
      <w:proofErr w:type="spellStart"/>
      <w:r w:rsidR="00575225" w:rsidRPr="00B40BE5">
        <w:rPr>
          <w:sz w:val="22"/>
          <w:szCs w:val="22"/>
          <w:lang w:val="sr-Latn-ME"/>
        </w:rPr>
        <w:t>monoterapija</w:t>
      </w:r>
      <w:proofErr w:type="spellEnd"/>
      <w:r w:rsidR="00575225" w:rsidRPr="00B40BE5">
        <w:rPr>
          <w:sz w:val="22"/>
          <w:szCs w:val="22"/>
          <w:lang w:val="sr-Latn-ME"/>
        </w:rPr>
        <w:t xml:space="preserve"> ili u kombinaciji sa drugim </w:t>
      </w:r>
      <w:proofErr w:type="spellStart"/>
      <w:r w:rsidR="00575225" w:rsidRPr="00B40BE5">
        <w:rPr>
          <w:sz w:val="22"/>
          <w:szCs w:val="22"/>
          <w:lang w:val="sr-Latn-ME"/>
        </w:rPr>
        <w:t>antihipertenzivnim</w:t>
      </w:r>
      <w:proofErr w:type="spellEnd"/>
      <w:r w:rsidR="00575225" w:rsidRPr="00B40BE5">
        <w:rPr>
          <w:sz w:val="22"/>
          <w:szCs w:val="22"/>
          <w:lang w:val="sr-Latn-ME"/>
        </w:rPr>
        <w:t xml:space="preserve"> l</w:t>
      </w:r>
      <w:r w:rsidR="00D16DB3" w:rsidRPr="00B40BE5">
        <w:rPr>
          <w:sz w:val="22"/>
          <w:szCs w:val="22"/>
          <w:lang w:val="sr-Latn-ME"/>
        </w:rPr>
        <w:t>j</w:t>
      </w:r>
      <w:r w:rsidR="00575225" w:rsidRPr="00B40BE5">
        <w:rPr>
          <w:sz w:val="22"/>
          <w:szCs w:val="22"/>
          <w:lang w:val="sr-Latn-ME"/>
        </w:rPr>
        <w:t>ekovima</w:t>
      </w:r>
      <w:r w:rsidRPr="00B40BE5">
        <w:rPr>
          <w:sz w:val="22"/>
          <w:szCs w:val="22"/>
          <w:lang w:val="sr-Latn-ME"/>
        </w:rPr>
        <w:t xml:space="preserve">. </w:t>
      </w:r>
      <w:proofErr w:type="spellStart"/>
      <w:r w:rsidRPr="00B40BE5">
        <w:rPr>
          <w:sz w:val="22"/>
          <w:szCs w:val="22"/>
          <w:lang w:val="sr-Latn-ME"/>
        </w:rPr>
        <w:t>Antihipertenzivno</w:t>
      </w:r>
      <w:proofErr w:type="spellEnd"/>
      <w:r w:rsidRPr="00B40BE5">
        <w:rPr>
          <w:sz w:val="22"/>
          <w:szCs w:val="22"/>
          <w:lang w:val="sr-Latn-ME"/>
        </w:rPr>
        <w:t xml:space="preserve"> djelovanje lijeka </w:t>
      </w:r>
      <w:proofErr w:type="spellStart"/>
      <w:r w:rsidRPr="00B40BE5">
        <w:rPr>
          <w:sz w:val="22"/>
          <w:szCs w:val="22"/>
          <w:lang w:val="sr-Latn-ME"/>
        </w:rPr>
        <w:t>Monopril</w:t>
      </w:r>
      <w:proofErr w:type="spellEnd"/>
      <w:r w:rsidRPr="00B40BE5">
        <w:rPr>
          <w:sz w:val="22"/>
          <w:szCs w:val="22"/>
          <w:lang w:val="sr-Latn-ME"/>
        </w:rPr>
        <w:t xml:space="preserve"> i istovremeno primijenjenih </w:t>
      </w:r>
      <w:proofErr w:type="spellStart"/>
      <w:r w:rsidRPr="00B40BE5">
        <w:rPr>
          <w:sz w:val="22"/>
          <w:szCs w:val="22"/>
          <w:lang w:val="sr-Latn-ME"/>
        </w:rPr>
        <w:t>diuretika</w:t>
      </w:r>
      <w:proofErr w:type="spellEnd"/>
      <w:r w:rsidRPr="00B40BE5">
        <w:rPr>
          <w:sz w:val="22"/>
          <w:szCs w:val="22"/>
          <w:lang w:val="sr-Latn-ME"/>
        </w:rPr>
        <w:t xml:space="preserve"> uglavnom je aditivno.</w:t>
      </w:r>
    </w:p>
    <w:p w14:paraId="7FD2FAEC" w14:textId="77777777" w:rsidR="00216869" w:rsidRPr="00B40BE5" w:rsidRDefault="00216869" w:rsidP="002778EC">
      <w:pPr>
        <w:jc w:val="both"/>
        <w:rPr>
          <w:sz w:val="22"/>
          <w:szCs w:val="22"/>
          <w:u w:val="single"/>
          <w:lang w:val="sr-Latn-ME"/>
        </w:rPr>
      </w:pPr>
    </w:p>
    <w:p w14:paraId="5BF13D46" w14:textId="77777777" w:rsidR="00216869" w:rsidRPr="00B40BE5" w:rsidRDefault="00216869" w:rsidP="002778EC">
      <w:pPr>
        <w:jc w:val="both"/>
        <w:rPr>
          <w:sz w:val="22"/>
          <w:szCs w:val="22"/>
          <w:u w:val="single"/>
          <w:lang w:val="sr-Latn-ME"/>
        </w:rPr>
      </w:pPr>
      <w:r w:rsidRPr="00B40BE5">
        <w:rPr>
          <w:sz w:val="22"/>
          <w:szCs w:val="22"/>
          <w:u w:val="single"/>
          <w:lang w:val="sr-Latn-ME"/>
        </w:rPr>
        <w:t xml:space="preserve">Srčana </w:t>
      </w:r>
      <w:proofErr w:type="spellStart"/>
      <w:r w:rsidRPr="00B40BE5">
        <w:rPr>
          <w:sz w:val="22"/>
          <w:szCs w:val="22"/>
          <w:u w:val="single"/>
          <w:lang w:val="sr-Latn-ME"/>
        </w:rPr>
        <w:t>insuficijencija</w:t>
      </w:r>
      <w:proofErr w:type="spellEnd"/>
      <w:r w:rsidRPr="00B40BE5">
        <w:rPr>
          <w:sz w:val="22"/>
          <w:szCs w:val="22"/>
          <w:u w:val="single"/>
          <w:lang w:val="sr-Latn-ME"/>
        </w:rPr>
        <w:t>:</w:t>
      </w:r>
    </w:p>
    <w:p w14:paraId="50C884EA" w14:textId="0D702562" w:rsidR="00216869" w:rsidRPr="00B40BE5" w:rsidRDefault="00216869" w:rsidP="002778EC">
      <w:pPr>
        <w:jc w:val="both"/>
        <w:rPr>
          <w:sz w:val="22"/>
          <w:szCs w:val="22"/>
          <w:lang w:val="sr-Latn-ME"/>
        </w:rPr>
      </w:pPr>
      <w:r w:rsidRPr="00B40BE5">
        <w:rPr>
          <w:sz w:val="22"/>
          <w:szCs w:val="22"/>
          <w:lang w:val="sr-Latn-ME"/>
        </w:rPr>
        <w:t xml:space="preserve">Lijek </w:t>
      </w:r>
      <w:proofErr w:type="spellStart"/>
      <w:r w:rsidRPr="00B40BE5">
        <w:rPr>
          <w:sz w:val="22"/>
          <w:szCs w:val="22"/>
          <w:lang w:val="sr-Latn-ME"/>
        </w:rPr>
        <w:t>Monopril</w:t>
      </w:r>
      <w:proofErr w:type="spellEnd"/>
      <w:r w:rsidRPr="00B40BE5">
        <w:rPr>
          <w:sz w:val="22"/>
          <w:szCs w:val="22"/>
          <w:lang w:val="sr-Latn-ME"/>
        </w:rPr>
        <w:t xml:space="preserve"> je </w:t>
      </w:r>
      <w:proofErr w:type="spellStart"/>
      <w:r w:rsidRPr="00B40BE5">
        <w:rPr>
          <w:sz w:val="22"/>
          <w:szCs w:val="22"/>
          <w:lang w:val="sr-Latn-ME"/>
        </w:rPr>
        <w:t>indikovan</w:t>
      </w:r>
      <w:proofErr w:type="spellEnd"/>
      <w:r w:rsidRPr="00B40BE5">
        <w:rPr>
          <w:sz w:val="22"/>
          <w:szCs w:val="22"/>
          <w:lang w:val="sr-Latn-ME"/>
        </w:rPr>
        <w:t xml:space="preserve"> za terapiju srčane </w:t>
      </w:r>
      <w:proofErr w:type="spellStart"/>
      <w:r w:rsidRPr="00B40BE5">
        <w:rPr>
          <w:sz w:val="22"/>
          <w:szCs w:val="22"/>
          <w:lang w:val="sr-Latn-ME"/>
        </w:rPr>
        <w:t>insuficijencije</w:t>
      </w:r>
      <w:proofErr w:type="spellEnd"/>
      <w:r w:rsidRPr="00B40BE5">
        <w:rPr>
          <w:sz w:val="22"/>
          <w:szCs w:val="22"/>
          <w:lang w:val="sr-Latn-ME"/>
        </w:rPr>
        <w:t xml:space="preserve"> u kombinaciji sa </w:t>
      </w:r>
      <w:proofErr w:type="spellStart"/>
      <w:r w:rsidRPr="00B40BE5">
        <w:rPr>
          <w:sz w:val="22"/>
          <w:szCs w:val="22"/>
          <w:lang w:val="sr-Latn-ME"/>
        </w:rPr>
        <w:t>diureticima</w:t>
      </w:r>
      <w:proofErr w:type="spellEnd"/>
      <w:r w:rsidRPr="00B40BE5">
        <w:rPr>
          <w:sz w:val="22"/>
          <w:szCs w:val="22"/>
          <w:lang w:val="sr-Latn-ME"/>
        </w:rPr>
        <w:t xml:space="preserve"> koji ne </w:t>
      </w:r>
      <w:proofErr w:type="spellStart"/>
      <w:r w:rsidRPr="00B40BE5">
        <w:rPr>
          <w:sz w:val="22"/>
          <w:szCs w:val="22"/>
          <w:lang w:val="sr-Latn-ME"/>
        </w:rPr>
        <w:t>štede</w:t>
      </w:r>
      <w:proofErr w:type="spellEnd"/>
      <w:r w:rsidRPr="00B40BE5">
        <w:rPr>
          <w:sz w:val="22"/>
          <w:szCs w:val="22"/>
          <w:lang w:val="sr-Latn-ME"/>
        </w:rPr>
        <w:t xml:space="preserve"> kalijum i, ukoliko je potrebno, preparatima digitalisa (vidjeti </w:t>
      </w:r>
      <w:r w:rsidR="00817482" w:rsidRPr="00B40BE5">
        <w:rPr>
          <w:sz w:val="22"/>
          <w:szCs w:val="22"/>
          <w:lang w:val="sr-Latn-ME"/>
        </w:rPr>
        <w:t>djelove</w:t>
      </w:r>
      <w:r w:rsidRPr="00B40BE5">
        <w:rPr>
          <w:sz w:val="22"/>
          <w:szCs w:val="22"/>
          <w:lang w:val="sr-Latn-ME"/>
        </w:rPr>
        <w:t xml:space="preserve"> 4.3, 4.4, 4.5. i 5.1). Kod takvih</w:t>
      </w:r>
      <w:r w:rsidR="00D16DB3" w:rsidRPr="00B40BE5">
        <w:rPr>
          <w:sz w:val="22"/>
          <w:szCs w:val="22"/>
          <w:lang w:val="sr-Latn-ME"/>
        </w:rPr>
        <w:t xml:space="preserve"> </w:t>
      </w:r>
      <w:r w:rsidR="003B019E" w:rsidRPr="00B40BE5">
        <w:rPr>
          <w:sz w:val="22"/>
          <w:szCs w:val="22"/>
          <w:lang w:val="sr-Latn-ME"/>
        </w:rPr>
        <w:t xml:space="preserve">bolesnika </w:t>
      </w:r>
      <w:proofErr w:type="spellStart"/>
      <w:r w:rsidR="003B019E" w:rsidRPr="00B40BE5">
        <w:rPr>
          <w:sz w:val="22"/>
          <w:szCs w:val="22"/>
          <w:lang w:val="sr-Latn-ME"/>
        </w:rPr>
        <w:t>fosinopril</w:t>
      </w:r>
      <w:proofErr w:type="spellEnd"/>
      <w:r w:rsidR="003B019E" w:rsidRPr="00B40BE5">
        <w:rPr>
          <w:sz w:val="22"/>
          <w:szCs w:val="22"/>
          <w:lang w:val="sr-Latn-ME"/>
        </w:rPr>
        <w:t xml:space="preserve"> </w:t>
      </w:r>
      <w:r w:rsidRPr="00B40BE5">
        <w:rPr>
          <w:sz w:val="22"/>
          <w:szCs w:val="22"/>
          <w:lang w:val="sr-Latn-ME"/>
        </w:rPr>
        <w:t xml:space="preserve">poboljšava simptome i toleranciju fizičkog napora, umanjuje ozbiljnost srčane </w:t>
      </w:r>
      <w:proofErr w:type="spellStart"/>
      <w:r w:rsidRPr="00B40BE5">
        <w:rPr>
          <w:sz w:val="22"/>
          <w:szCs w:val="22"/>
          <w:lang w:val="sr-Latn-ME"/>
        </w:rPr>
        <w:t>insuficijencije</w:t>
      </w:r>
      <w:proofErr w:type="spellEnd"/>
      <w:r w:rsidRPr="00B40BE5">
        <w:rPr>
          <w:sz w:val="22"/>
          <w:szCs w:val="22"/>
          <w:lang w:val="sr-Latn-ME"/>
        </w:rPr>
        <w:t xml:space="preserve"> i smanjuje učestalost </w:t>
      </w:r>
      <w:proofErr w:type="spellStart"/>
      <w:r w:rsidRPr="00B40BE5">
        <w:rPr>
          <w:sz w:val="22"/>
          <w:szCs w:val="22"/>
          <w:lang w:val="sr-Latn-ME"/>
        </w:rPr>
        <w:t>hospitalizacija</w:t>
      </w:r>
      <w:proofErr w:type="spellEnd"/>
      <w:r w:rsidRPr="00B40BE5">
        <w:rPr>
          <w:sz w:val="22"/>
          <w:szCs w:val="22"/>
          <w:lang w:val="sr-Latn-ME"/>
        </w:rPr>
        <w:t xml:space="preserve"> </w:t>
      </w:r>
      <w:proofErr w:type="spellStart"/>
      <w:r w:rsidRPr="00B40BE5">
        <w:rPr>
          <w:sz w:val="22"/>
          <w:szCs w:val="22"/>
          <w:lang w:val="sr-Latn-ME"/>
        </w:rPr>
        <w:t>usljed</w:t>
      </w:r>
      <w:proofErr w:type="spellEnd"/>
      <w:r w:rsidRPr="00B40BE5">
        <w:rPr>
          <w:sz w:val="22"/>
          <w:szCs w:val="22"/>
          <w:lang w:val="sr-Latn-ME"/>
        </w:rPr>
        <w:t xml:space="preserve"> srčane </w:t>
      </w:r>
      <w:proofErr w:type="spellStart"/>
      <w:r w:rsidRPr="00B40BE5">
        <w:rPr>
          <w:sz w:val="22"/>
          <w:szCs w:val="22"/>
          <w:lang w:val="sr-Latn-ME"/>
        </w:rPr>
        <w:t>insuficijencije</w:t>
      </w:r>
      <w:proofErr w:type="spellEnd"/>
      <w:r w:rsidRPr="00B40BE5">
        <w:rPr>
          <w:sz w:val="22"/>
          <w:szCs w:val="22"/>
          <w:lang w:val="sr-Latn-ME"/>
        </w:rPr>
        <w:t>.</w:t>
      </w:r>
    </w:p>
    <w:p w14:paraId="10782FF4" w14:textId="77777777" w:rsidR="00A66A1B" w:rsidRPr="00B40BE5" w:rsidRDefault="00A66A1B" w:rsidP="002778EC">
      <w:pPr>
        <w:tabs>
          <w:tab w:val="left" w:pos="540"/>
          <w:tab w:val="left" w:pos="569"/>
        </w:tabs>
        <w:jc w:val="both"/>
        <w:rPr>
          <w:bCs/>
          <w:sz w:val="22"/>
          <w:szCs w:val="22"/>
          <w:lang w:val="sr-Latn-ME"/>
        </w:rPr>
      </w:pPr>
    </w:p>
    <w:p w14:paraId="0B7CD946" w14:textId="77777777" w:rsidR="00411B4B" w:rsidRPr="00B40BE5" w:rsidRDefault="00411B4B" w:rsidP="002778EC">
      <w:pPr>
        <w:tabs>
          <w:tab w:val="left" w:pos="540"/>
          <w:tab w:val="left" w:pos="569"/>
        </w:tabs>
        <w:jc w:val="both"/>
        <w:rPr>
          <w:b/>
          <w:bCs/>
          <w:sz w:val="22"/>
          <w:szCs w:val="22"/>
          <w:lang w:val="sr-Latn-ME"/>
        </w:rPr>
      </w:pPr>
      <w:r w:rsidRPr="00B40BE5">
        <w:rPr>
          <w:b/>
          <w:bCs/>
          <w:sz w:val="22"/>
          <w:szCs w:val="22"/>
          <w:lang w:val="sr-Latn-ME"/>
        </w:rPr>
        <w:t xml:space="preserve">4.2. </w:t>
      </w:r>
      <w:r w:rsidR="00480FB1" w:rsidRPr="00B40BE5">
        <w:rPr>
          <w:b/>
          <w:bCs/>
          <w:sz w:val="22"/>
          <w:szCs w:val="22"/>
          <w:lang w:val="sr-Latn-ME"/>
        </w:rPr>
        <w:tab/>
      </w:r>
      <w:r w:rsidRPr="00B40BE5">
        <w:rPr>
          <w:b/>
          <w:bCs/>
          <w:sz w:val="22"/>
          <w:szCs w:val="22"/>
          <w:lang w:val="sr-Latn-ME"/>
        </w:rPr>
        <w:t>Doziranje i način primjene</w:t>
      </w:r>
    </w:p>
    <w:p w14:paraId="4FA81185" w14:textId="77777777" w:rsidR="0072020E" w:rsidRPr="00B40BE5" w:rsidRDefault="0072020E" w:rsidP="002778EC">
      <w:pPr>
        <w:tabs>
          <w:tab w:val="left" w:pos="540"/>
          <w:tab w:val="left" w:pos="569"/>
        </w:tabs>
        <w:jc w:val="both"/>
        <w:rPr>
          <w:bCs/>
          <w:sz w:val="22"/>
          <w:szCs w:val="22"/>
          <w:lang w:val="sr-Latn-ME"/>
        </w:rPr>
      </w:pPr>
    </w:p>
    <w:p w14:paraId="7DB4F2E7" w14:textId="77777777" w:rsidR="00216869" w:rsidRPr="00B40BE5" w:rsidRDefault="00216869" w:rsidP="002778EC">
      <w:pPr>
        <w:jc w:val="both"/>
        <w:rPr>
          <w:sz w:val="22"/>
          <w:szCs w:val="22"/>
          <w:lang w:val="sr-Latn-ME"/>
        </w:rPr>
      </w:pPr>
      <w:r w:rsidRPr="00B40BE5">
        <w:rPr>
          <w:sz w:val="22"/>
          <w:szCs w:val="22"/>
          <w:u w:val="single"/>
          <w:lang w:val="sr-Latn-ME"/>
        </w:rPr>
        <w:t>Doziranje</w:t>
      </w:r>
      <w:r w:rsidRPr="00B40BE5">
        <w:rPr>
          <w:sz w:val="22"/>
          <w:szCs w:val="22"/>
          <w:lang w:val="sr-Latn-ME"/>
        </w:rPr>
        <w:t xml:space="preserve"> </w:t>
      </w:r>
    </w:p>
    <w:p w14:paraId="21D79516" w14:textId="0D1B64D6" w:rsidR="003B019E" w:rsidRPr="00B40BE5" w:rsidRDefault="003B019E" w:rsidP="002778EC">
      <w:pPr>
        <w:pStyle w:val="Header"/>
        <w:tabs>
          <w:tab w:val="left" w:pos="284"/>
        </w:tabs>
        <w:jc w:val="both"/>
        <w:rPr>
          <w:sz w:val="22"/>
          <w:szCs w:val="22"/>
          <w:lang w:val="sr-Latn-ME"/>
        </w:rPr>
      </w:pPr>
      <w:proofErr w:type="spellStart"/>
      <w:r w:rsidRPr="00B40BE5">
        <w:rPr>
          <w:sz w:val="22"/>
          <w:szCs w:val="22"/>
          <w:lang w:val="sr-Latn-ME"/>
        </w:rPr>
        <w:t>Fosinopril</w:t>
      </w:r>
      <w:proofErr w:type="spellEnd"/>
      <w:r w:rsidRPr="00B40BE5">
        <w:rPr>
          <w:sz w:val="22"/>
          <w:szCs w:val="22"/>
          <w:lang w:val="sr-Latn-ME"/>
        </w:rPr>
        <w:t xml:space="preserve"> se prim</w:t>
      </w:r>
      <w:r w:rsidR="00D16DB3" w:rsidRPr="00B40BE5">
        <w:rPr>
          <w:sz w:val="22"/>
          <w:szCs w:val="22"/>
          <w:lang w:val="sr-Latn-ME"/>
        </w:rPr>
        <w:t>j</w:t>
      </w:r>
      <w:r w:rsidRPr="00B40BE5">
        <w:rPr>
          <w:sz w:val="22"/>
          <w:szCs w:val="22"/>
          <w:lang w:val="sr-Latn-ME"/>
        </w:rPr>
        <w:t>enjuje oralno, kao pojedinačna dnevna doza. Kao i kod svih drugih l</w:t>
      </w:r>
      <w:r w:rsidR="00D16DB3" w:rsidRPr="00B40BE5">
        <w:rPr>
          <w:sz w:val="22"/>
          <w:szCs w:val="22"/>
          <w:lang w:val="sr-Latn-ME"/>
        </w:rPr>
        <w:t>j</w:t>
      </w:r>
      <w:r w:rsidRPr="00B40BE5">
        <w:rPr>
          <w:sz w:val="22"/>
          <w:szCs w:val="22"/>
          <w:lang w:val="sr-Latn-ME"/>
        </w:rPr>
        <w:t>ekova koji se prim</w:t>
      </w:r>
      <w:r w:rsidR="00D16DB3" w:rsidRPr="00B40BE5">
        <w:rPr>
          <w:sz w:val="22"/>
          <w:szCs w:val="22"/>
          <w:lang w:val="sr-Latn-ME"/>
        </w:rPr>
        <w:t>j</w:t>
      </w:r>
      <w:r w:rsidRPr="00B40BE5">
        <w:rPr>
          <w:sz w:val="22"/>
          <w:szCs w:val="22"/>
          <w:lang w:val="sr-Latn-ME"/>
        </w:rPr>
        <w:t>enjuju jednom dnevno, dozu l</w:t>
      </w:r>
      <w:r w:rsidR="00D16DB3" w:rsidRPr="00B40BE5">
        <w:rPr>
          <w:sz w:val="22"/>
          <w:szCs w:val="22"/>
          <w:lang w:val="sr-Latn-ME"/>
        </w:rPr>
        <w:t>ij</w:t>
      </w:r>
      <w:r w:rsidRPr="00B40BE5">
        <w:rPr>
          <w:sz w:val="22"/>
          <w:szCs w:val="22"/>
          <w:lang w:val="sr-Latn-ME"/>
        </w:rPr>
        <w:t>eka treba uzeti u približno isto vr</w:t>
      </w:r>
      <w:r w:rsidR="00D16DB3" w:rsidRPr="00B40BE5">
        <w:rPr>
          <w:sz w:val="22"/>
          <w:szCs w:val="22"/>
          <w:lang w:val="sr-Latn-ME"/>
        </w:rPr>
        <w:t>ij</w:t>
      </w:r>
      <w:r w:rsidRPr="00B40BE5">
        <w:rPr>
          <w:sz w:val="22"/>
          <w:szCs w:val="22"/>
          <w:lang w:val="sr-Latn-ME"/>
        </w:rPr>
        <w:t xml:space="preserve">eme svakog dana. Hrana ne utiče na apsorpciju </w:t>
      </w:r>
      <w:proofErr w:type="spellStart"/>
      <w:r w:rsidRPr="00B40BE5">
        <w:rPr>
          <w:sz w:val="22"/>
          <w:szCs w:val="22"/>
          <w:lang w:val="sr-Latn-ME"/>
        </w:rPr>
        <w:t>fosinoprila</w:t>
      </w:r>
      <w:proofErr w:type="spellEnd"/>
      <w:r w:rsidRPr="00B40BE5">
        <w:rPr>
          <w:sz w:val="22"/>
          <w:szCs w:val="22"/>
          <w:lang w:val="sr-Latn-ME"/>
        </w:rPr>
        <w:t xml:space="preserve">. Uobičajena početna doza od 10 mg nije ispitivana kod pacijenata sa teškom srčanom </w:t>
      </w:r>
      <w:proofErr w:type="spellStart"/>
      <w:r w:rsidRPr="00B40BE5">
        <w:rPr>
          <w:sz w:val="22"/>
          <w:szCs w:val="22"/>
          <w:lang w:val="sr-Latn-ME"/>
        </w:rPr>
        <w:t>insuficijencijom</w:t>
      </w:r>
      <w:proofErr w:type="spellEnd"/>
      <w:r w:rsidRPr="00B40BE5">
        <w:rPr>
          <w:sz w:val="22"/>
          <w:szCs w:val="22"/>
          <w:lang w:val="sr-Latn-ME"/>
        </w:rPr>
        <w:t xml:space="preserve"> (NYHA IV) i pacijenata sa srčanom </w:t>
      </w:r>
      <w:proofErr w:type="spellStart"/>
      <w:r w:rsidRPr="00B40BE5">
        <w:rPr>
          <w:sz w:val="22"/>
          <w:szCs w:val="22"/>
          <w:lang w:val="sr-Latn-ME"/>
        </w:rPr>
        <w:t>insuficijencijom</w:t>
      </w:r>
      <w:proofErr w:type="spellEnd"/>
      <w:r w:rsidRPr="00B40BE5">
        <w:rPr>
          <w:sz w:val="22"/>
          <w:szCs w:val="22"/>
          <w:lang w:val="sr-Latn-ME"/>
        </w:rPr>
        <w:t xml:space="preserve"> starijih od 75 godina (vid</w:t>
      </w:r>
      <w:r w:rsidR="00D16DB3" w:rsidRPr="00B40BE5">
        <w:rPr>
          <w:sz w:val="22"/>
          <w:szCs w:val="22"/>
          <w:lang w:val="sr-Latn-ME"/>
        </w:rPr>
        <w:t>j</w:t>
      </w:r>
      <w:r w:rsidRPr="00B40BE5">
        <w:rPr>
          <w:sz w:val="22"/>
          <w:szCs w:val="22"/>
          <w:lang w:val="sr-Latn-ME"/>
        </w:rPr>
        <w:t xml:space="preserve">eti </w:t>
      </w:r>
      <w:r w:rsidR="00817482" w:rsidRPr="00B40BE5">
        <w:rPr>
          <w:sz w:val="22"/>
          <w:szCs w:val="22"/>
          <w:lang w:val="sr-Latn-ME"/>
        </w:rPr>
        <w:t>dio</w:t>
      </w:r>
      <w:r w:rsidRPr="00B40BE5">
        <w:rPr>
          <w:sz w:val="22"/>
          <w:szCs w:val="22"/>
          <w:lang w:val="sr-Latn-ME"/>
        </w:rPr>
        <w:t xml:space="preserve"> 4.4). Dozu održavanja treba prilagođavati individualno, svakom pacijentu, prema stanju pacijenta i vr</w:t>
      </w:r>
      <w:r w:rsidR="00D16DB3" w:rsidRPr="00B40BE5">
        <w:rPr>
          <w:sz w:val="22"/>
          <w:szCs w:val="22"/>
          <w:lang w:val="sr-Latn-ME"/>
        </w:rPr>
        <w:t>ij</w:t>
      </w:r>
      <w:r w:rsidRPr="00B40BE5">
        <w:rPr>
          <w:sz w:val="22"/>
          <w:szCs w:val="22"/>
          <w:lang w:val="sr-Latn-ME"/>
        </w:rPr>
        <w:t>ednostima krvnog pritiska (vid</w:t>
      </w:r>
      <w:r w:rsidR="00D16DB3" w:rsidRPr="00B40BE5">
        <w:rPr>
          <w:sz w:val="22"/>
          <w:szCs w:val="22"/>
          <w:lang w:val="sr-Latn-ME"/>
        </w:rPr>
        <w:t>j</w:t>
      </w:r>
      <w:r w:rsidRPr="00B40BE5">
        <w:rPr>
          <w:sz w:val="22"/>
          <w:szCs w:val="22"/>
          <w:lang w:val="sr-Latn-ME"/>
        </w:rPr>
        <w:t xml:space="preserve">eti </w:t>
      </w:r>
      <w:r w:rsidR="00817482" w:rsidRPr="00B40BE5">
        <w:rPr>
          <w:sz w:val="22"/>
          <w:szCs w:val="22"/>
          <w:lang w:val="sr-Latn-ME"/>
        </w:rPr>
        <w:t>dio</w:t>
      </w:r>
      <w:r w:rsidRPr="00B40BE5">
        <w:rPr>
          <w:sz w:val="22"/>
          <w:szCs w:val="22"/>
          <w:lang w:val="sr-Latn-ME"/>
        </w:rPr>
        <w:t xml:space="preserve"> 4.4). U l</w:t>
      </w:r>
      <w:r w:rsidR="00D16DB3" w:rsidRPr="00B40BE5">
        <w:rPr>
          <w:sz w:val="22"/>
          <w:szCs w:val="22"/>
          <w:lang w:val="sr-Latn-ME"/>
        </w:rPr>
        <w:t>ij</w:t>
      </w:r>
      <w:r w:rsidRPr="00B40BE5">
        <w:rPr>
          <w:sz w:val="22"/>
          <w:szCs w:val="22"/>
          <w:lang w:val="sr-Latn-ME"/>
        </w:rPr>
        <w:t xml:space="preserve">ečenju hipertenzije, </w:t>
      </w:r>
      <w:proofErr w:type="spellStart"/>
      <w:r w:rsidRPr="00B40BE5">
        <w:rPr>
          <w:sz w:val="22"/>
          <w:szCs w:val="22"/>
          <w:lang w:val="sr-Latn-ME"/>
        </w:rPr>
        <w:t>fosinopril</w:t>
      </w:r>
      <w:proofErr w:type="spellEnd"/>
      <w:r w:rsidRPr="00B40BE5">
        <w:rPr>
          <w:sz w:val="22"/>
          <w:szCs w:val="22"/>
          <w:lang w:val="sr-Latn-ME"/>
        </w:rPr>
        <w:t xml:space="preserve"> se može prim</w:t>
      </w:r>
      <w:r w:rsidR="00D16DB3" w:rsidRPr="00B40BE5">
        <w:rPr>
          <w:sz w:val="22"/>
          <w:szCs w:val="22"/>
          <w:lang w:val="sr-Latn-ME"/>
        </w:rPr>
        <w:t>j</w:t>
      </w:r>
      <w:r w:rsidRPr="00B40BE5">
        <w:rPr>
          <w:sz w:val="22"/>
          <w:szCs w:val="22"/>
          <w:lang w:val="sr-Latn-ME"/>
        </w:rPr>
        <w:t xml:space="preserve">enjivati samostalno ili u kombinaciji sa drugim klasama </w:t>
      </w:r>
      <w:proofErr w:type="spellStart"/>
      <w:r w:rsidRPr="00B40BE5">
        <w:rPr>
          <w:sz w:val="22"/>
          <w:szCs w:val="22"/>
          <w:lang w:val="sr-Latn-ME"/>
        </w:rPr>
        <w:t>antihipertenziva</w:t>
      </w:r>
      <w:proofErr w:type="spellEnd"/>
      <w:r w:rsidRPr="00B40BE5">
        <w:rPr>
          <w:sz w:val="22"/>
          <w:szCs w:val="22"/>
          <w:lang w:val="sr-Latn-ME"/>
        </w:rPr>
        <w:t xml:space="preserve"> (vid</w:t>
      </w:r>
      <w:r w:rsidR="00D16DB3" w:rsidRPr="00B40BE5">
        <w:rPr>
          <w:sz w:val="22"/>
          <w:szCs w:val="22"/>
          <w:lang w:val="sr-Latn-ME"/>
        </w:rPr>
        <w:t>j</w:t>
      </w:r>
      <w:r w:rsidRPr="00B40BE5">
        <w:rPr>
          <w:sz w:val="22"/>
          <w:szCs w:val="22"/>
          <w:lang w:val="sr-Latn-ME"/>
        </w:rPr>
        <w:t xml:space="preserve">eti </w:t>
      </w:r>
      <w:r w:rsidR="00817482" w:rsidRPr="00B40BE5">
        <w:rPr>
          <w:sz w:val="22"/>
          <w:szCs w:val="22"/>
          <w:lang w:val="sr-Latn-ME"/>
        </w:rPr>
        <w:t>djelove</w:t>
      </w:r>
      <w:r w:rsidRPr="00B40BE5">
        <w:rPr>
          <w:sz w:val="22"/>
          <w:szCs w:val="22"/>
          <w:lang w:val="sr-Latn-ME"/>
        </w:rPr>
        <w:t xml:space="preserve"> 4.3, 4.4, 4.5 i 5.1).</w:t>
      </w:r>
    </w:p>
    <w:p w14:paraId="667F288F" w14:textId="77777777" w:rsidR="003B019E" w:rsidRPr="00B40BE5" w:rsidRDefault="003B019E" w:rsidP="002778EC">
      <w:pPr>
        <w:jc w:val="both"/>
        <w:rPr>
          <w:sz w:val="22"/>
          <w:szCs w:val="22"/>
          <w:lang w:val="sr-Latn-ME"/>
        </w:rPr>
      </w:pPr>
    </w:p>
    <w:p w14:paraId="6C78CC99" w14:textId="77777777" w:rsidR="002778EC" w:rsidRPr="00B40BE5" w:rsidRDefault="00216869" w:rsidP="002778EC">
      <w:pPr>
        <w:jc w:val="both"/>
        <w:rPr>
          <w:i/>
          <w:sz w:val="22"/>
          <w:szCs w:val="22"/>
          <w:lang w:val="sr-Latn-ME"/>
        </w:rPr>
      </w:pPr>
      <w:r w:rsidRPr="00B40BE5">
        <w:rPr>
          <w:i/>
          <w:sz w:val="22"/>
          <w:szCs w:val="22"/>
          <w:lang w:val="sr-Latn-ME"/>
        </w:rPr>
        <w:t xml:space="preserve">Pacijenti sa hipertenzijom koji ne </w:t>
      </w:r>
      <w:r w:rsidR="003B019E" w:rsidRPr="00B40BE5">
        <w:rPr>
          <w:i/>
          <w:sz w:val="22"/>
          <w:szCs w:val="22"/>
          <w:lang w:val="sr-Latn-ME"/>
        </w:rPr>
        <w:t>prim</w:t>
      </w:r>
      <w:r w:rsidR="00D16DB3" w:rsidRPr="00B40BE5">
        <w:rPr>
          <w:i/>
          <w:sz w:val="22"/>
          <w:szCs w:val="22"/>
          <w:lang w:val="sr-Latn-ME"/>
        </w:rPr>
        <w:t>j</w:t>
      </w:r>
      <w:r w:rsidR="003B019E" w:rsidRPr="00B40BE5">
        <w:rPr>
          <w:i/>
          <w:sz w:val="22"/>
          <w:szCs w:val="22"/>
          <w:lang w:val="sr-Latn-ME"/>
        </w:rPr>
        <w:t xml:space="preserve">enjuju </w:t>
      </w:r>
      <w:proofErr w:type="spellStart"/>
      <w:r w:rsidRPr="00B40BE5">
        <w:rPr>
          <w:i/>
          <w:sz w:val="22"/>
          <w:szCs w:val="22"/>
          <w:lang w:val="sr-Latn-ME"/>
        </w:rPr>
        <w:t>diuretike</w:t>
      </w:r>
      <w:proofErr w:type="spellEnd"/>
    </w:p>
    <w:p w14:paraId="3743DF4D" w14:textId="327EB90C" w:rsidR="00216869" w:rsidRPr="00B40BE5" w:rsidRDefault="00216869" w:rsidP="002778EC">
      <w:pPr>
        <w:jc w:val="both"/>
        <w:rPr>
          <w:i/>
          <w:sz w:val="22"/>
          <w:szCs w:val="22"/>
          <w:lang w:val="sr-Latn-ME"/>
        </w:rPr>
      </w:pPr>
      <w:r w:rsidRPr="00B40BE5">
        <w:rPr>
          <w:i/>
          <w:sz w:val="22"/>
          <w:szCs w:val="22"/>
          <w:lang w:val="sr-Latn-ME"/>
        </w:rPr>
        <w:t xml:space="preserve"> </w:t>
      </w:r>
    </w:p>
    <w:p w14:paraId="41DA4F49" w14:textId="77777777" w:rsidR="003B019E" w:rsidRPr="00B40BE5" w:rsidRDefault="003B019E" w:rsidP="002778EC">
      <w:pPr>
        <w:jc w:val="both"/>
        <w:rPr>
          <w:i/>
          <w:sz w:val="22"/>
          <w:szCs w:val="22"/>
          <w:lang w:val="sr-Latn-ME"/>
        </w:rPr>
      </w:pPr>
      <w:r w:rsidRPr="00B40BE5">
        <w:rPr>
          <w:i/>
          <w:sz w:val="22"/>
          <w:szCs w:val="22"/>
          <w:lang w:val="sr-Latn-ME"/>
        </w:rPr>
        <w:t>Početna doza</w:t>
      </w:r>
    </w:p>
    <w:p w14:paraId="6F2073D7" w14:textId="77777777" w:rsidR="003B019E" w:rsidRPr="00B40BE5" w:rsidRDefault="003B019E" w:rsidP="002778EC">
      <w:pPr>
        <w:jc w:val="both"/>
        <w:rPr>
          <w:sz w:val="22"/>
          <w:szCs w:val="22"/>
          <w:lang w:val="sr-Latn-ME"/>
        </w:rPr>
      </w:pPr>
      <w:r w:rsidRPr="00B40BE5">
        <w:rPr>
          <w:sz w:val="22"/>
          <w:szCs w:val="22"/>
          <w:lang w:val="sr-Latn-ME"/>
        </w:rPr>
        <w:t xml:space="preserve">Preporučena početna doza je 10 mg jednom dnevno. Kod pacijenata sa visoko aktivnim </w:t>
      </w:r>
      <w:proofErr w:type="spellStart"/>
      <w:r w:rsidRPr="00B40BE5">
        <w:rPr>
          <w:sz w:val="22"/>
          <w:szCs w:val="22"/>
          <w:lang w:val="sr-Latn-ME"/>
        </w:rPr>
        <w:t>renin-angiotenzin-aldosteron</w:t>
      </w:r>
      <w:proofErr w:type="spellEnd"/>
      <w:r w:rsidRPr="00B40BE5">
        <w:rPr>
          <w:sz w:val="22"/>
          <w:szCs w:val="22"/>
          <w:lang w:val="sr-Latn-ME"/>
        </w:rPr>
        <w:t xml:space="preserve"> sistemom (naročito, </w:t>
      </w:r>
      <w:proofErr w:type="spellStart"/>
      <w:r w:rsidRPr="00B40BE5">
        <w:rPr>
          <w:sz w:val="22"/>
          <w:szCs w:val="22"/>
          <w:lang w:val="sr-Latn-ME"/>
        </w:rPr>
        <w:t>renovaskularnom</w:t>
      </w:r>
      <w:proofErr w:type="spellEnd"/>
      <w:r w:rsidRPr="00B40BE5">
        <w:rPr>
          <w:sz w:val="22"/>
          <w:szCs w:val="22"/>
          <w:lang w:val="sr-Latn-ME"/>
        </w:rPr>
        <w:t xml:space="preserve"> hipertenzijom, gubitkom tečnosti i/ili elektrolita, srčanom </w:t>
      </w:r>
      <w:proofErr w:type="spellStart"/>
      <w:r w:rsidRPr="00B40BE5">
        <w:rPr>
          <w:sz w:val="22"/>
          <w:szCs w:val="22"/>
          <w:lang w:val="sr-Latn-ME"/>
        </w:rPr>
        <w:t>insuficijencijom</w:t>
      </w:r>
      <w:proofErr w:type="spellEnd"/>
      <w:r w:rsidRPr="00B40BE5">
        <w:rPr>
          <w:sz w:val="22"/>
          <w:szCs w:val="22"/>
          <w:lang w:val="sr-Latn-ME"/>
        </w:rPr>
        <w:t xml:space="preserve"> ili teškom hipertenzijom) može doći do izrazitog pada krvnog pritiska nakon prim</w:t>
      </w:r>
      <w:r w:rsidR="00D16DB3" w:rsidRPr="00B40BE5">
        <w:rPr>
          <w:sz w:val="22"/>
          <w:szCs w:val="22"/>
          <w:lang w:val="sr-Latn-ME"/>
        </w:rPr>
        <w:t>j</w:t>
      </w:r>
      <w:r w:rsidRPr="00B40BE5">
        <w:rPr>
          <w:sz w:val="22"/>
          <w:szCs w:val="22"/>
          <w:lang w:val="sr-Latn-ME"/>
        </w:rPr>
        <w:t>ene početne doze. L</w:t>
      </w:r>
      <w:r w:rsidR="00D16DB3" w:rsidRPr="00B40BE5">
        <w:rPr>
          <w:sz w:val="22"/>
          <w:szCs w:val="22"/>
          <w:lang w:val="sr-Latn-ME"/>
        </w:rPr>
        <w:t>ij</w:t>
      </w:r>
      <w:r w:rsidRPr="00B40BE5">
        <w:rPr>
          <w:sz w:val="22"/>
          <w:szCs w:val="22"/>
          <w:lang w:val="sr-Latn-ME"/>
        </w:rPr>
        <w:t>ečenje treba započeti pod nadzorom l</w:t>
      </w:r>
      <w:r w:rsidR="00D16DB3" w:rsidRPr="00B40BE5">
        <w:rPr>
          <w:sz w:val="22"/>
          <w:szCs w:val="22"/>
          <w:lang w:val="sr-Latn-ME"/>
        </w:rPr>
        <w:t>j</w:t>
      </w:r>
      <w:r w:rsidRPr="00B40BE5">
        <w:rPr>
          <w:sz w:val="22"/>
          <w:szCs w:val="22"/>
          <w:lang w:val="sr-Latn-ME"/>
        </w:rPr>
        <w:t>ekara.</w:t>
      </w:r>
    </w:p>
    <w:p w14:paraId="4B08F485" w14:textId="77777777" w:rsidR="003B019E" w:rsidRPr="00B40BE5" w:rsidRDefault="003B019E" w:rsidP="002778EC">
      <w:pPr>
        <w:jc w:val="both"/>
        <w:rPr>
          <w:sz w:val="22"/>
          <w:szCs w:val="22"/>
          <w:lang w:val="sr-Latn-ME"/>
        </w:rPr>
      </w:pPr>
    </w:p>
    <w:p w14:paraId="31995E12" w14:textId="77777777" w:rsidR="003B019E" w:rsidRPr="00B40BE5" w:rsidRDefault="003B019E" w:rsidP="002778EC">
      <w:pPr>
        <w:jc w:val="both"/>
        <w:rPr>
          <w:i/>
          <w:sz w:val="22"/>
          <w:szCs w:val="22"/>
          <w:lang w:val="sr-Latn-ME"/>
        </w:rPr>
      </w:pPr>
      <w:r w:rsidRPr="00B40BE5">
        <w:rPr>
          <w:i/>
          <w:sz w:val="22"/>
          <w:szCs w:val="22"/>
          <w:lang w:val="sr-Latn-ME"/>
        </w:rPr>
        <w:t>Doza održavanja</w:t>
      </w:r>
    </w:p>
    <w:p w14:paraId="4398B243" w14:textId="21CFF95E" w:rsidR="00216869" w:rsidRPr="00B40BE5" w:rsidRDefault="00216869" w:rsidP="002778EC">
      <w:pPr>
        <w:jc w:val="both"/>
        <w:rPr>
          <w:sz w:val="22"/>
          <w:szCs w:val="22"/>
          <w:lang w:val="sr-Latn-ME"/>
        </w:rPr>
      </w:pPr>
      <w:proofErr w:type="spellStart"/>
      <w:r w:rsidRPr="00B40BE5">
        <w:rPr>
          <w:sz w:val="22"/>
          <w:szCs w:val="22"/>
          <w:lang w:val="sr-Latn-ME"/>
        </w:rPr>
        <w:t>Dozni</w:t>
      </w:r>
      <w:proofErr w:type="spellEnd"/>
      <w:r w:rsidRPr="00B40BE5">
        <w:rPr>
          <w:sz w:val="22"/>
          <w:szCs w:val="22"/>
          <w:lang w:val="sr-Latn-ME"/>
        </w:rPr>
        <w:t xml:space="preserve"> interval je 10 do 40 mg dnevno, primijenjen u pojedinačnoj dozi. Ukoliko adekvatna kontrola krvnog pritiska ne može da se </w:t>
      </w:r>
      <w:r w:rsidR="003B019E" w:rsidRPr="00B40BE5">
        <w:rPr>
          <w:sz w:val="22"/>
          <w:szCs w:val="22"/>
          <w:lang w:val="sr-Latn-ME"/>
        </w:rPr>
        <w:t>u periodu od 3-4 ned</w:t>
      </w:r>
      <w:r w:rsidR="00D16DB3" w:rsidRPr="00B40BE5">
        <w:rPr>
          <w:sz w:val="22"/>
          <w:szCs w:val="22"/>
          <w:lang w:val="sr-Latn-ME"/>
        </w:rPr>
        <w:t>j</w:t>
      </w:r>
      <w:r w:rsidR="003B019E" w:rsidRPr="00B40BE5">
        <w:rPr>
          <w:sz w:val="22"/>
          <w:szCs w:val="22"/>
          <w:lang w:val="sr-Latn-ME"/>
        </w:rPr>
        <w:t>elje, doza se može dalje povećavati.</w:t>
      </w:r>
    </w:p>
    <w:p w14:paraId="53FB89FB" w14:textId="77777777" w:rsidR="00216869" w:rsidRPr="00B40BE5" w:rsidRDefault="00216869" w:rsidP="002778EC">
      <w:pPr>
        <w:jc w:val="both"/>
        <w:rPr>
          <w:sz w:val="22"/>
          <w:szCs w:val="22"/>
          <w:lang w:val="sr-Latn-ME"/>
        </w:rPr>
      </w:pPr>
    </w:p>
    <w:p w14:paraId="68D0574D" w14:textId="77777777" w:rsidR="00C04D18" w:rsidRPr="00B40BE5" w:rsidRDefault="00216869" w:rsidP="002778EC">
      <w:pPr>
        <w:pStyle w:val="Header"/>
        <w:tabs>
          <w:tab w:val="left" w:pos="284"/>
        </w:tabs>
        <w:jc w:val="both"/>
        <w:rPr>
          <w:sz w:val="22"/>
          <w:szCs w:val="22"/>
          <w:u w:val="single"/>
          <w:lang w:val="sr-Latn-ME"/>
        </w:rPr>
      </w:pPr>
      <w:r w:rsidRPr="00B40BE5">
        <w:rPr>
          <w:sz w:val="22"/>
          <w:szCs w:val="22"/>
          <w:u w:val="single"/>
          <w:lang w:val="sr-Latn-ME"/>
        </w:rPr>
        <w:t xml:space="preserve">Pacijenti sa hipertenzijom koji istovremeno primaju </w:t>
      </w:r>
      <w:proofErr w:type="spellStart"/>
      <w:r w:rsidRPr="00B40BE5">
        <w:rPr>
          <w:sz w:val="22"/>
          <w:szCs w:val="22"/>
          <w:u w:val="single"/>
          <w:lang w:val="sr-Latn-ME"/>
        </w:rPr>
        <w:t>diuretike</w:t>
      </w:r>
      <w:proofErr w:type="spellEnd"/>
      <w:r w:rsidRPr="00B40BE5">
        <w:rPr>
          <w:sz w:val="22"/>
          <w:szCs w:val="22"/>
          <w:u w:val="single"/>
          <w:lang w:val="sr-Latn-ME"/>
        </w:rPr>
        <w:t xml:space="preserve"> </w:t>
      </w:r>
    </w:p>
    <w:p w14:paraId="5939FB1D" w14:textId="2916BFFF" w:rsidR="003B019E" w:rsidRPr="00B40BE5" w:rsidRDefault="003B019E" w:rsidP="002778EC">
      <w:pPr>
        <w:pStyle w:val="Header"/>
        <w:tabs>
          <w:tab w:val="left" w:pos="284"/>
        </w:tabs>
        <w:jc w:val="both"/>
        <w:rPr>
          <w:sz w:val="22"/>
          <w:szCs w:val="22"/>
          <w:lang w:val="sr-Latn-ME"/>
        </w:rPr>
      </w:pPr>
      <w:r w:rsidRPr="00B40BE5">
        <w:rPr>
          <w:sz w:val="22"/>
          <w:szCs w:val="22"/>
          <w:lang w:val="sr-Latn-ME"/>
        </w:rPr>
        <w:t>Pri započinjanju l</w:t>
      </w:r>
      <w:r w:rsidR="00D16DB3" w:rsidRPr="00B40BE5">
        <w:rPr>
          <w:sz w:val="22"/>
          <w:szCs w:val="22"/>
          <w:lang w:val="sr-Latn-ME"/>
        </w:rPr>
        <w:t>ij</w:t>
      </w:r>
      <w:r w:rsidRPr="00B40BE5">
        <w:rPr>
          <w:sz w:val="22"/>
          <w:szCs w:val="22"/>
          <w:lang w:val="sr-Latn-ME"/>
        </w:rPr>
        <w:t xml:space="preserve">ečenja </w:t>
      </w:r>
      <w:proofErr w:type="spellStart"/>
      <w:r w:rsidRPr="00B40BE5">
        <w:rPr>
          <w:sz w:val="22"/>
          <w:szCs w:val="22"/>
          <w:lang w:val="sr-Latn-ME"/>
        </w:rPr>
        <w:t>fosinoprilom</w:t>
      </w:r>
      <w:proofErr w:type="spellEnd"/>
      <w:r w:rsidRPr="00B40BE5">
        <w:rPr>
          <w:sz w:val="22"/>
          <w:szCs w:val="22"/>
          <w:lang w:val="sr-Latn-ME"/>
        </w:rPr>
        <w:t xml:space="preserve">, može doći do </w:t>
      </w:r>
      <w:proofErr w:type="spellStart"/>
      <w:r w:rsidRPr="00B40BE5">
        <w:rPr>
          <w:sz w:val="22"/>
          <w:szCs w:val="22"/>
          <w:lang w:val="sr-Latn-ME"/>
        </w:rPr>
        <w:t>simptomatske</w:t>
      </w:r>
      <w:proofErr w:type="spellEnd"/>
      <w:r w:rsidRPr="00B40BE5">
        <w:rPr>
          <w:sz w:val="22"/>
          <w:szCs w:val="22"/>
          <w:lang w:val="sr-Latn-ME"/>
        </w:rPr>
        <w:t xml:space="preserve"> </w:t>
      </w:r>
      <w:proofErr w:type="spellStart"/>
      <w:r w:rsidRPr="00B40BE5">
        <w:rPr>
          <w:sz w:val="22"/>
          <w:szCs w:val="22"/>
          <w:lang w:val="sr-Latn-ME"/>
        </w:rPr>
        <w:t>hipotenzije</w:t>
      </w:r>
      <w:proofErr w:type="spellEnd"/>
      <w:r w:rsidRPr="00B40BE5">
        <w:rPr>
          <w:sz w:val="22"/>
          <w:szCs w:val="22"/>
          <w:lang w:val="sr-Latn-ME"/>
        </w:rPr>
        <w:t>. Ovo se češće dešava kod pacijenata koji istovremeno prim</w:t>
      </w:r>
      <w:r w:rsidR="00D16DB3" w:rsidRPr="00B40BE5">
        <w:rPr>
          <w:sz w:val="22"/>
          <w:szCs w:val="22"/>
          <w:lang w:val="sr-Latn-ME"/>
        </w:rPr>
        <w:t>j</w:t>
      </w:r>
      <w:r w:rsidRPr="00B40BE5">
        <w:rPr>
          <w:sz w:val="22"/>
          <w:szCs w:val="22"/>
          <w:lang w:val="sr-Latn-ME"/>
        </w:rPr>
        <w:t xml:space="preserve">enjuju </w:t>
      </w:r>
      <w:proofErr w:type="spellStart"/>
      <w:r w:rsidRPr="00B40BE5">
        <w:rPr>
          <w:sz w:val="22"/>
          <w:szCs w:val="22"/>
          <w:lang w:val="sr-Latn-ME"/>
        </w:rPr>
        <w:t>diuretike</w:t>
      </w:r>
      <w:proofErr w:type="spellEnd"/>
      <w:r w:rsidRPr="00B40BE5">
        <w:rPr>
          <w:sz w:val="22"/>
          <w:szCs w:val="22"/>
          <w:lang w:val="sr-Latn-ME"/>
        </w:rPr>
        <w:t xml:space="preserve">, naročito kod pacijenata sa srčanom </w:t>
      </w:r>
      <w:proofErr w:type="spellStart"/>
      <w:r w:rsidRPr="00B40BE5">
        <w:rPr>
          <w:sz w:val="22"/>
          <w:szCs w:val="22"/>
          <w:lang w:val="sr-Latn-ME"/>
        </w:rPr>
        <w:t>insuficijencijom</w:t>
      </w:r>
      <w:proofErr w:type="spellEnd"/>
      <w:r w:rsidRPr="00B40BE5">
        <w:rPr>
          <w:sz w:val="22"/>
          <w:szCs w:val="22"/>
          <w:lang w:val="sr-Latn-ME"/>
        </w:rPr>
        <w:t xml:space="preserve">, pacijenata starijih od 75 godina i pacijenata sa oštećenom funkcijom bubrega. Stoga je kod ovih pacijenta neophodan oprez, </w:t>
      </w:r>
      <w:proofErr w:type="spellStart"/>
      <w:r w:rsidRPr="00B40BE5">
        <w:rPr>
          <w:sz w:val="22"/>
          <w:szCs w:val="22"/>
          <w:lang w:val="sr-Latn-ME"/>
        </w:rPr>
        <w:t>usl</w:t>
      </w:r>
      <w:r w:rsidR="00D16DB3" w:rsidRPr="00B40BE5">
        <w:rPr>
          <w:sz w:val="22"/>
          <w:szCs w:val="22"/>
          <w:lang w:val="sr-Latn-ME"/>
        </w:rPr>
        <w:t>j</w:t>
      </w:r>
      <w:r w:rsidRPr="00B40BE5">
        <w:rPr>
          <w:sz w:val="22"/>
          <w:szCs w:val="22"/>
          <w:lang w:val="sr-Latn-ME"/>
        </w:rPr>
        <w:t>ed</w:t>
      </w:r>
      <w:proofErr w:type="spellEnd"/>
      <w:r w:rsidRPr="00B40BE5">
        <w:rPr>
          <w:sz w:val="22"/>
          <w:szCs w:val="22"/>
          <w:lang w:val="sr-Latn-ME"/>
        </w:rPr>
        <w:t xml:space="preserve"> mogućeg gubitka tečnosti i/ili elektrolita. Ukoliko je moguće, terapiju </w:t>
      </w:r>
      <w:proofErr w:type="spellStart"/>
      <w:r w:rsidRPr="00B40BE5">
        <w:rPr>
          <w:sz w:val="22"/>
          <w:szCs w:val="22"/>
          <w:lang w:val="sr-Latn-ME"/>
        </w:rPr>
        <w:t>diureticima</w:t>
      </w:r>
      <w:proofErr w:type="spellEnd"/>
      <w:r w:rsidRPr="00B40BE5">
        <w:rPr>
          <w:sz w:val="22"/>
          <w:szCs w:val="22"/>
          <w:lang w:val="sr-Latn-ME"/>
        </w:rPr>
        <w:t xml:space="preserve"> treba prekinuti 2-3 dana pr</w:t>
      </w:r>
      <w:r w:rsidR="00D16DB3" w:rsidRPr="00B40BE5">
        <w:rPr>
          <w:sz w:val="22"/>
          <w:szCs w:val="22"/>
          <w:lang w:val="sr-Latn-ME"/>
        </w:rPr>
        <w:t>ij</w:t>
      </w:r>
      <w:r w:rsidRPr="00B40BE5">
        <w:rPr>
          <w:sz w:val="22"/>
          <w:szCs w:val="22"/>
          <w:lang w:val="sr-Latn-ME"/>
        </w:rPr>
        <w:t xml:space="preserve">e započinjanja terapije </w:t>
      </w:r>
      <w:proofErr w:type="spellStart"/>
      <w:r w:rsidRPr="00B40BE5">
        <w:rPr>
          <w:sz w:val="22"/>
          <w:szCs w:val="22"/>
          <w:lang w:val="sr-Latn-ME"/>
        </w:rPr>
        <w:t>fosinoprilom</w:t>
      </w:r>
      <w:proofErr w:type="spellEnd"/>
      <w:r w:rsidRPr="00B40BE5">
        <w:rPr>
          <w:sz w:val="22"/>
          <w:szCs w:val="22"/>
          <w:lang w:val="sr-Latn-ME"/>
        </w:rPr>
        <w:t xml:space="preserve">. Kod pacijenata sa hipertenzijom kod kojih </w:t>
      </w:r>
      <w:proofErr w:type="spellStart"/>
      <w:r w:rsidRPr="00B40BE5">
        <w:rPr>
          <w:sz w:val="22"/>
          <w:szCs w:val="22"/>
          <w:lang w:val="sr-Latn-ME"/>
        </w:rPr>
        <w:t>diuretik</w:t>
      </w:r>
      <w:proofErr w:type="spellEnd"/>
      <w:r w:rsidRPr="00B40BE5">
        <w:rPr>
          <w:sz w:val="22"/>
          <w:szCs w:val="22"/>
          <w:lang w:val="sr-Latn-ME"/>
        </w:rPr>
        <w:t xml:space="preserve"> nije moguće obustaviti, terapiju </w:t>
      </w:r>
      <w:proofErr w:type="spellStart"/>
      <w:r w:rsidRPr="00B40BE5">
        <w:rPr>
          <w:sz w:val="22"/>
          <w:szCs w:val="22"/>
          <w:lang w:val="sr-Latn-ME"/>
        </w:rPr>
        <w:t>fosinoprilom</w:t>
      </w:r>
      <w:proofErr w:type="spellEnd"/>
      <w:r w:rsidRPr="00B40BE5">
        <w:rPr>
          <w:sz w:val="22"/>
          <w:szCs w:val="22"/>
          <w:lang w:val="sr-Latn-ME"/>
        </w:rPr>
        <w:t xml:space="preserve"> treba započeti u dozi od 10 mg. Potrebno je kontrolisati funkciju bubrega i nivo kalijuma. Dozu održavanja treba prilagoditi vr</w:t>
      </w:r>
      <w:r w:rsidR="00D16DB3" w:rsidRPr="00B40BE5">
        <w:rPr>
          <w:sz w:val="22"/>
          <w:szCs w:val="22"/>
          <w:lang w:val="sr-Latn-ME"/>
        </w:rPr>
        <w:t>ij</w:t>
      </w:r>
      <w:r w:rsidRPr="00B40BE5">
        <w:rPr>
          <w:sz w:val="22"/>
          <w:szCs w:val="22"/>
          <w:lang w:val="sr-Latn-ME"/>
        </w:rPr>
        <w:t xml:space="preserve">ednostima krvnog pritiska. Ukoliko je potrebno, </w:t>
      </w:r>
      <w:proofErr w:type="spellStart"/>
      <w:r w:rsidRPr="00B40BE5">
        <w:rPr>
          <w:sz w:val="22"/>
          <w:szCs w:val="22"/>
          <w:lang w:val="sr-Latn-ME"/>
        </w:rPr>
        <w:t>diuretik</w:t>
      </w:r>
      <w:proofErr w:type="spellEnd"/>
      <w:r w:rsidRPr="00B40BE5">
        <w:rPr>
          <w:sz w:val="22"/>
          <w:szCs w:val="22"/>
          <w:lang w:val="sr-Latn-ME"/>
        </w:rPr>
        <w:t xml:space="preserve"> se može ponovo uvesti u terapiju (vid</w:t>
      </w:r>
      <w:r w:rsidR="00D16DB3" w:rsidRPr="00B40BE5">
        <w:rPr>
          <w:sz w:val="22"/>
          <w:szCs w:val="22"/>
          <w:lang w:val="sr-Latn-ME"/>
        </w:rPr>
        <w:t>j</w:t>
      </w:r>
      <w:r w:rsidRPr="00B40BE5">
        <w:rPr>
          <w:sz w:val="22"/>
          <w:szCs w:val="22"/>
          <w:lang w:val="sr-Latn-ME"/>
        </w:rPr>
        <w:t xml:space="preserve">eti </w:t>
      </w:r>
      <w:r w:rsidR="00817482" w:rsidRPr="00B40BE5">
        <w:rPr>
          <w:sz w:val="22"/>
          <w:szCs w:val="22"/>
          <w:lang w:val="sr-Latn-ME"/>
        </w:rPr>
        <w:t>djelove</w:t>
      </w:r>
      <w:r w:rsidRPr="00B40BE5">
        <w:rPr>
          <w:sz w:val="22"/>
          <w:szCs w:val="22"/>
          <w:lang w:val="sr-Latn-ME"/>
        </w:rPr>
        <w:t xml:space="preserve"> 4.4 i 4.5). Ukoliko se </w:t>
      </w:r>
      <w:proofErr w:type="spellStart"/>
      <w:r w:rsidRPr="00B40BE5">
        <w:rPr>
          <w:sz w:val="22"/>
          <w:szCs w:val="22"/>
          <w:lang w:val="sr-Latn-ME"/>
        </w:rPr>
        <w:t>fosinopril</w:t>
      </w:r>
      <w:proofErr w:type="spellEnd"/>
      <w:r w:rsidRPr="00B40BE5">
        <w:rPr>
          <w:sz w:val="22"/>
          <w:szCs w:val="22"/>
          <w:lang w:val="sr-Latn-ME"/>
        </w:rPr>
        <w:t xml:space="preserve"> uvodi pacijentima koji već koriste </w:t>
      </w:r>
      <w:proofErr w:type="spellStart"/>
      <w:r w:rsidRPr="00B40BE5">
        <w:rPr>
          <w:sz w:val="22"/>
          <w:szCs w:val="22"/>
          <w:lang w:val="sr-Latn-ME"/>
        </w:rPr>
        <w:t>diuretike</w:t>
      </w:r>
      <w:proofErr w:type="spellEnd"/>
      <w:r w:rsidRPr="00B40BE5">
        <w:rPr>
          <w:sz w:val="22"/>
          <w:szCs w:val="22"/>
          <w:lang w:val="sr-Latn-ME"/>
        </w:rPr>
        <w:t>, preporučuje se pažljiv medicinski nadzor tokom nekoliko sati, do stabilizacije krvnog pritiska.</w:t>
      </w:r>
    </w:p>
    <w:p w14:paraId="207BA776" w14:textId="77777777" w:rsidR="00216869" w:rsidRPr="00B40BE5" w:rsidRDefault="00216869" w:rsidP="002778EC">
      <w:pPr>
        <w:jc w:val="both"/>
        <w:rPr>
          <w:sz w:val="22"/>
          <w:szCs w:val="22"/>
          <w:lang w:val="sr-Latn-ME"/>
        </w:rPr>
      </w:pPr>
    </w:p>
    <w:p w14:paraId="42D424B9" w14:textId="6F79B732" w:rsidR="003B019E" w:rsidRPr="00B40BE5" w:rsidRDefault="003B019E" w:rsidP="002778EC">
      <w:pPr>
        <w:pStyle w:val="Header"/>
        <w:tabs>
          <w:tab w:val="left" w:pos="284"/>
        </w:tabs>
        <w:jc w:val="both"/>
        <w:rPr>
          <w:i/>
          <w:sz w:val="22"/>
          <w:szCs w:val="22"/>
          <w:lang w:val="sr-Latn-ME"/>
        </w:rPr>
      </w:pPr>
      <w:r w:rsidRPr="00B40BE5">
        <w:rPr>
          <w:i/>
          <w:sz w:val="22"/>
          <w:szCs w:val="22"/>
          <w:lang w:val="sr-Latn-ME"/>
        </w:rPr>
        <w:t>Posebne populacije</w:t>
      </w:r>
    </w:p>
    <w:p w14:paraId="2B75FE8A" w14:textId="77777777" w:rsidR="002778EC" w:rsidRPr="00B40BE5" w:rsidRDefault="002778EC" w:rsidP="002778EC">
      <w:pPr>
        <w:pStyle w:val="Header"/>
        <w:tabs>
          <w:tab w:val="left" w:pos="284"/>
        </w:tabs>
        <w:jc w:val="both"/>
        <w:rPr>
          <w:i/>
          <w:sz w:val="22"/>
          <w:szCs w:val="22"/>
          <w:lang w:val="sr-Latn-ME"/>
        </w:rPr>
      </w:pPr>
    </w:p>
    <w:p w14:paraId="5F91924A" w14:textId="77777777" w:rsidR="00216869" w:rsidRPr="00B40BE5" w:rsidRDefault="00216869" w:rsidP="002778EC">
      <w:pPr>
        <w:jc w:val="both"/>
        <w:rPr>
          <w:sz w:val="22"/>
          <w:szCs w:val="22"/>
          <w:lang w:val="sr-Latn-ME"/>
        </w:rPr>
      </w:pPr>
      <w:r w:rsidRPr="00B40BE5">
        <w:rPr>
          <w:sz w:val="22"/>
          <w:szCs w:val="22"/>
          <w:u w:val="single"/>
          <w:lang w:val="sr-Latn-ME"/>
        </w:rPr>
        <w:t xml:space="preserve">Srčana </w:t>
      </w:r>
      <w:proofErr w:type="spellStart"/>
      <w:r w:rsidRPr="00B40BE5">
        <w:rPr>
          <w:sz w:val="22"/>
          <w:szCs w:val="22"/>
          <w:u w:val="single"/>
          <w:lang w:val="sr-Latn-ME"/>
        </w:rPr>
        <w:t>insuficijencija</w:t>
      </w:r>
      <w:proofErr w:type="spellEnd"/>
      <w:r w:rsidRPr="00B40BE5">
        <w:rPr>
          <w:sz w:val="22"/>
          <w:szCs w:val="22"/>
          <w:u w:val="single"/>
          <w:lang w:val="sr-Latn-ME"/>
        </w:rPr>
        <w:t>:</w:t>
      </w:r>
      <w:r w:rsidRPr="00B40BE5">
        <w:rPr>
          <w:sz w:val="22"/>
          <w:szCs w:val="22"/>
          <w:lang w:val="sr-Latn-ME"/>
        </w:rPr>
        <w:t xml:space="preserve"> </w:t>
      </w:r>
    </w:p>
    <w:p w14:paraId="6EA60CDA" w14:textId="1B57C5E7" w:rsidR="00216869" w:rsidRPr="00B40BE5" w:rsidRDefault="00216869" w:rsidP="002778EC">
      <w:pPr>
        <w:jc w:val="both"/>
        <w:rPr>
          <w:sz w:val="22"/>
          <w:szCs w:val="22"/>
          <w:lang w:val="sr-Latn-ME"/>
        </w:rPr>
      </w:pPr>
      <w:r w:rsidRPr="00B40BE5">
        <w:rPr>
          <w:sz w:val="22"/>
          <w:szCs w:val="22"/>
          <w:lang w:val="sr-Latn-ME"/>
        </w:rPr>
        <w:t>Preporučena početna doza je 10 mg jednom dnevno</w:t>
      </w:r>
      <w:r w:rsidR="003B019E" w:rsidRPr="00B40BE5">
        <w:rPr>
          <w:sz w:val="22"/>
          <w:szCs w:val="22"/>
          <w:lang w:val="sr-Latn-ME"/>
        </w:rPr>
        <w:t>, uz pažljiv medicinski nadzor</w:t>
      </w:r>
      <w:r w:rsidRPr="00B40BE5">
        <w:rPr>
          <w:sz w:val="22"/>
          <w:szCs w:val="22"/>
          <w:lang w:val="sr-Latn-ME"/>
        </w:rPr>
        <w:t xml:space="preserve">. Ukoliko pacijenti dobro podnose početnu dozu, ona se može </w:t>
      </w:r>
      <w:proofErr w:type="spellStart"/>
      <w:r w:rsidRPr="00B40BE5">
        <w:rPr>
          <w:sz w:val="22"/>
          <w:szCs w:val="22"/>
          <w:lang w:val="sr-Latn-ME"/>
        </w:rPr>
        <w:t>postepeno</w:t>
      </w:r>
      <w:proofErr w:type="spellEnd"/>
      <w:r w:rsidRPr="00B40BE5">
        <w:rPr>
          <w:sz w:val="22"/>
          <w:szCs w:val="22"/>
          <w:lang w:val="sr-Latn-ME"/>
        </w:rPr>
        <w:t xml:space="preserve"> povećati i do 40 mg jednom dnevno. Može doći do pojave </w:t>
      </w:r>
      <w:proofErr w:type="spellStart"/>
      <w:r w:rsidRPr="00B40BE5">
        <w:rPr>
          <w:sz w:val="22"/>
          <w:szCs w:val="22"/>
          <w:lang w:val="sr-Latn-ME"/>
        </w:rPr>
        <w:t>hipotenzije</w:t>
      </w:r>
      <w:proofErr w:type="spellEnd"/>
      <w:r w:rsidRPr="00B40BE5">
        <w:rPr>
          <w:sz w:val="22"/>
          <w:szCs w:val="22"/>
          <w:lang w:val="sr-Latn-ME"/>
        </w:rPr>
        <w:t xml:space="preserve"> nakon primjene početne doze</w:t>
      </w:r>
      <w:r w:rsidR="003B019E" w:rsidRPr="00B40BE5">
        <w:rPr>
          <w:sz w:val="22"/>
          <w:szCs w:val="22"/>
          <w:lang w:val="sr-Latn-ME"/>
        </w:rPr>
        <w:t xml:space="preserve"> lijeka </w:t>
      </w:r>
      <w:proofErr w:type="spellStart"/>
      <w:r w:rsidR="003B019E" w:rsidRPr="00B40BE5">
        <w:rPr>
          <w:sz w:val="22"/>
          <w:szCs w:val="22"/>
          <w:lang w:val="sr-Latn-ME"/>
        </w:rPr>
        <w:t>Monopril</w:t>
      </w:r>
      <w:proofErr w:type="spellEnd"/>
      <w:r w:rsidRPr="00B40BE5">
        <w:rPr>
          <w:sz w:val="22"/>
          <w:szCs w:val="22"/>
          <w:lang w:val="sr-Latn-ME"/>
        </w:rPr>
        <w:t xml:space="preserve">, ali to ne isključuje dalje pažljivo </w:t>
      </w:r>
      <w:proofErr w:type="spellStart"/>
      <w:r w:rsidRPr="00B40BE5">
        <w:rPr>
          <w:sz w:val="22"/>
          <w:szCs w:val="22"/>
          <w:lang w:val="sr-Latn-ME"/>
        </w:rPr>
        <w:t>titriranje</w:t>
      </w:r>
      <w:proofErr w:type="spellEnd"/>
      <w:r w:rsidRPr="00B40BE5">
        <w:rPr>
          <w:sz w:val="22"/>
          <w:szCs w:val="22"/>
          <w:lang w:val="sr-Latn-ME"/>
        </w:rPr>
        <w:t xml:space="preserve"> doze lijeka koje se obavlja nakon uspješno uspostavljene kontrole </w:t>
      </w:r>
      <w:proofErr w:type="spellStart"/>
      <w:r w:rsidRPr="00B40BE5">
        <w:rPr>
          <w:sz w:val="22"/>
          <w:szCs w:val="22"/>
          <w:lang w:val="sr-Latn-ME"/>
        </w:rPr>
        <w:t>hipotenzije</w:t>
      </w:r>
      <w:proofErr w:type="spellEnd"/>
      <w:r w:rsidRPr="00B40BE5">
        <w:rPr>
          <w:sz w:val="22"/>
          <w:szCs w:val="22"/>
          <w:lang w:val="sr-Latn-ME"/>
        </w:rPr>
        <w:t xml:space="preserve">. Kada je potrebno, lijek </w:t>
      </w:r>
      <w:proofErr w:type="spellStart"/>
      <w:r w:rsidRPr="00B40BE5">
        <w:rPr>
          <w:sz w:val="22"/>
          <w:szCs w:val="22"/>
          <w:lang w:val="sr-Latn-ME"/>
        </w:rPr>
        <w:t>Monopril</w:t>
      </w:r>
      <w:proofErr w:type="spellEnd"/>
      <w:r w:rsidRPr="00B40BE5">
        <w:rPr>
          <w:sz w:val="22"/>
          <w:szCs w:val="22"/>
          <w:lang w:val="sr-Latn-ME"/>
        </w:rPr>
        <w:t xml:space="preserve"> se primjenjuje u kombinaciji sa </w:t>
      </w:r>
      <w:proofErr w:type="spellStart"/>
      <w:r w:rsidRPr="00B40BE5">
        <w:rPr>
          <w:sz w:val="22"/>
          <w:szCs w:val="22"/>
          <w:lang w:val="sr-Latn-ME"/>
        </w:rPr>
        <w:t>diureticima</w:t>
      </w:r>
      <w:proofErr w:type="spellEnd"/>
      <w:r w:rsidRPr="00B40BE5">
        <w:rPr>
          <w:sz w:val="22"/>
          <w:szCs w:val="22"/>
          <w:lang w:val="sr-Latn-ME"/>
        </w:rPr>
        <w:t xml:space="preserve"> i </w:t>
      </w:r>
      <w:r w:rsidR="003B019E" w:rsidRPr="00B40BE5">
        <w:rPr>
          <w:sz w:val="22"/>
          <w:szCs w:val="22"/>
          <w:lang w:val="sr-Latn-ME"/>
        </w:rPr>
        <w:t xml:space="preserve">preparatima </w:t>
      </w:r>
      <w:r w:rsidRPr="00B40BE5">
        <w:rPr>
          <w:sz w:val="22"/>
          <w:szCs w:val="22"/>
          <w:lang w:val="sr-Latn-ME"/>
        </w:rPr>
        <w:t>digitalis</w:t>
      </w:r>
      <w:r w:rsidR="003B019E" w:rsidRPr="00B40BE5">
        <w:rPr>
          <w:sz w:val="22"/>
          <w:szCs w:val="22"/>
          <w:lang w:val="sr-Latn-ME"/>
        </w:rPr>
        <w:t>a</w:t>
      </w:r>
      <w:r w:rsidRPr="00B40BE5">
        <w:rPr>
          <w:sz w:val="22"/>
          <w:szCs w:val="22"/>
          <w:lang w:val="sr-Latn-ME"/>
        </w:rPr>
        <w:t>.</w:t>
      </w:r>
    </w:p>
    <w:p w14:paraId="7347FD94" w14:textId="77777777" w:rsidR="00216869" w:rsidRPr="00B40BE5" w:rsidRDefault="00216869" w:rsidP="002778EC">
      <w:pPr>
        <w:jc w:val="both"/>
        <w:rPr>
          <w:sz w:val="22"/>
          <w:szCs w:val="22"/>
          <w:lang w:val="sr-Latn-ME"/>
        </w:rPr>
      </w:pPr>
    </w:p>
    <w:p w14:paraId="2BD816AB" w14:textId="77777777" w:rsidR="00216869" w:rsidRPr="00B40BE5" w:rsidRDefault="00216869" w:rsidP="002778EC">
      <w:pPr>
        <w:jc w:val="both"/>
        <w:rPr>
          <w:sz w:val="22"/>
          <w:szCs w:val="22"/>
          <w:lang w:val="sr-Latn-ME"/>
        </w:rPr>
      </w:pPr>
      <w:r w:rsidRPr="00B40BE5">
        <w:rPr>
          <w:sz w:val="22"/>
          <w:szCs w:val="22"/>
          <w:u w:val="single"/>
          <w:lang w:val="sr-Latn-ME"/>
        </w:rPr>
        <w:t xml:space="preserve">Srčana </w:t>
      </w:r>
      <w:proofErr w:type="spellStart"/>
      <w:r w:rsidRPr="00B40BE5">
        <w:rPr>
          <w:sz w:val="22"/>
          <w:szCs w:val="22"/>
          <w:u w:val="single"/>
          <w:lang w:val="sr-Latn-ME"/>
        </w:rPr>
        <w:t>insuficijencija</w:t>
      </w:r>
      <w:proofErr w:type="spellEnd"/>
      <w:r w:rsidRPr="00B40BE5">
        <w:rPr>
          <w:sz w:val="22"/>
          <w:szCs w:val="22"/>
          <w:u w:val="single"/>
          <w:lang w:val="sr-Latn-ME"/>
        </w:rPr>
        <w:t xml:space="preserve"> - pacijenti sa povećanim rizikom:</w:t>
      </w:r>
      <w:r w:rsidRPr="00B40BE5">
        <w:rPr>
          <w:sz w:val="22"/>
          <w:szCs w:val="22"/>
          <w:lang w:val="sr-Latn-ME"/>
        </w:rPr>
        <w:t xml:space="preserve"> </w:t>
      </w:r>
    </w:p>
    <w:p w14:paraId="1BEA7A5C" w14:textId="3C5EB890" w:rsidR="003B019E" w:rsidRPr="00B40BE5" w:rsidRDefault="00216869" w:rsidP="002778EC">
      <w:pPr>
        <w:pStyle w:val="Header"/>
        <w:tabs>
          <w:tab w:val="left" w:pos="284"/>
        </w:tabs>
        <w:jc w:val="both"/>
        <w:rPr>
          <w:sz w:val="22"/>
          <w:szCs w:val="22"/>
          <w:lang w:val="sr-Latn-ME"/>
        </w:rPr>
      </w:pPr>
      <w:r w:rsidRPr="00B40BE5">
        <w:rPr>
          <w:sz w:val="22"/>
          <w:szCs w:val="22"/>
          <w:lang w:val="sr-Latn-ME"/>
        </w:rPr>
        <w:t xml:space="preserve">Započinjanje terapije </w:t>
      </w:r>
      <w:r w:rsidR="003B019E" w:rsidRPr="00B40BE5">
        <w:rPr>
          <w:sz w:val="22"/>
          <w:szCs w:val="22"/>
          <w:lang w:val="sr-Latn-ME"/>
        </w:rPr>
        <w:t xml:space="preserve">lijekom </w:t>
      </w:r>
      <w:proofErr w:type="spellStart"/>
      <w:r w:rsidR="003B019E" w:rsidRPr="00B40BE5">
        <w:rPr>
          <w:sz w:val="22"/>
          <w:szCs w:val="22"/>
          <w:lang w:val="sr-Latn-ME"/>
        </w:rPr>
        <w:t>Monopril</w:t>
      </w:r>
      <w:proofErr w:type="spellEnd"/>
      <w:r w:rsidR="003B019E" w:rsidRPr="00B40BE5">
        <w:rPr>
          <w:sz w:val="22"/>
          <w:szCs w:val="22"/>
          <w:lang w:val="sr-Latn-ME"/>
        </w:rPr>
        <w:t xml:space="preserve"> </w:t>
      </w:r>
      <w:r w:rsidRPr="00B40BE5">
        <w:rPr>
          <w:sz w:val="22"/>
          <w:szCs w:val="22"/>
          <w:lang w:val="sr-Latn-ME"/>
        </w:rPr>
        <w:t xml:space="preserve">u bolničkim uslovima preporučuje se kod pacijenata sa teškom srčanom </w:t>
      </w:r>
      <w:proofErr w:type="spellStart"/>
      <w:r w:rsidRPr="00B40BE5">
        <w:rPr>
          <w:sz w:val="22"/>
          <w:szCs w:val="22"/>
          <w:lang w:val="sr-Latn-ME"/>
        </w:rPr>
        <w:t>insuficijencijom</w:t>
      </w:r>
      <w:proofErr w:type="spellEnd"/>
      <w:r w:rsidRPr="00B40BE5">
        <w:rPr>
          <w:sz w:val="22"/>
          <w:szCs w:val="22"/>
          <w:lang w:val="sr-Latn-ME"/>
        </w:rPr>
        <w:t xml:space="preserve"> (NYHA IV) i kod onih sa posebnim rizikom od </w:t>
      </w:r>
      <w:proofErr w:type="spellStart"/>
      <w:r w:rsidRPr="00B40BE5">
        <w:rPr>
          <w:sz w:val="22"/>
          <w:szCs w:val="22"/>
          <w:lang w:val="sr-Latn-ME"/>
        </w:rPr>
        <w:t>hipotenzije</w:t>
      </w:r>
      <w:proofErr w:type="spellEnd"/>
      <w:r w:rsidRPr="00B40BE5">
        <w:rPr>
          <w:sz w:val="22"/>
          <w:szCs w:val="22"/>
          <w:lang w:val="sr-Latn-ME"/>
        </w:rPr>
        <w:t xml:space="preserve"> nakon prve doze, kao što su pacijenti koji primjenjuju više </w:t>
      </w:r>
      <w:proofErr w:type="spellStart"/>
      <w:r w:rsidRPr="00B40BE5">
        <w:rPr>
          <w:sz w:val="22"/>
          <w:szCs w:val="22"/>
          <w:lang w:val="sr-Latn-ME"/>
        </w:rPr>
        <w:t>diuretika</w:t>
      </w:r>
      <w:proofErr w:type="spellEnd"/>
      <w:r w:rsidRPr="00B40BE5">
        <w:rPr>
          <w:sz w:val="22"/>
          <w:szCs w:val="22"/>
          <w:lang w:val="sr-Latn-ME"/>
        </w:rPr>
        <w:t xml:space="preserve"> ili visoke doze </w:t>
      </w:r>
      <w:proofErr w:type="spellStart"/>
      <w:r w:rsidRPr="00B40BE5">
        <w:rPr>
          <w:sz w:val="22"/>
          <w:szCs w:val="22"/>
          <w:lang w:val="sr-Latn-ME"/>
        </w:rPr>
        <w:t>diuretika</w:t>
      </w:r>
      <w:proofErr w:type="spellEnd"/>
      <w:r w:rsidRPr="00B40BE5">
        <w:rPr>
          <w:sz w:val="22"/>
          <w:szCs w:val="22"/>
          <w:lang w:val="sr-Latn-ME"/>
        </w:rPr>
        <w:t xml:space="preserve"> (npr. &gt;80 mg </w:t>
      </w:r>
      <w:proofErr w:type="spellStart"/>
      <w:r w:rsidRPr="00B40BE5">
        <w:rPr>
          <w:sz w:val="22"/>
          <w:szCs w:val="22"/>
          <w:lang w:val="sr-Latn-ME"/>
        </w:rPr>
        <w:t>furosemida</w:t>
      </w:r>
      <w:proofErr w:type="spellEnd"/>
      <w:r w:rsidRPr="00B40BE5">
        <w:rPr>
          <w:sz w:val="22"/>
          <w:szCs w:val="22"/>
          <w:lang w:val="sr-Latn-ME"/>
        </w:rPr>
        <w:t xml:space="preserve">), pacijenti sa </w:t>
      </w:r>
      <w:proofErr w:type="spellStart"/>
      <w:r w:rsidRPr="00B40BE5">
        <w:rPr>
          <w:sz w:val="22"/>
          <w:szCs w:val="22"/>
          <w:lang w:val="sr-Latn-ME"/>
        </w:rPr>
        <w:t>hipovolemijom</w:t>
      </w:r>
      <w:proofErr w:type="spellEnd"/>
      <w:r w:rsidRPr="00B40BE5">
        <w:rPr>
          <w:sz w:val="22"/>
          <w:szCs w:val="22"/>
          <w:lang w:val="sr-Latn-ME"/>
        </w:rPr>
        <w:t xml:space="preserve">, </w:t>
      </w:r>
      <w:proofErr w:type="spellStart"/>
      <w:r w:rsidRPr="00B40BE5">
        <w:rPr>
          <w:sz w:val="22"/>
          <w:szCs w:val="22"/>
          <w:lang w:val="sr-Latn-ME"/>
        </w:rPr>
        <w:t>hiponatr</w:t>
      </w:r>
      <w:r w:rsidR="002778EC" w:rsidRPr="00B40BE5">
        <w:rPr>
          <w:sz w:val="22"/>
          <w:szCs w:val="22"/>
          <w:lang w:val="sr-Latn-ME"/>
        </w:rPr>
        <w:t>ij</w:t>
      </w:r>
      <w:r w:rsidRPr="00B40BE5">
        <w:rPr>
          <w:sz w:val="22"/>
          <w:szCs w:val="22"/>
          <w:lang w:val="sr-Latn-ME"/>
        </w:rPr>
        <w:t>emijom</w:t>
      </w:r>
      <w:proofErr w:type="spellEnd"/>
      <w:r w:rsidRPr="00B40BE5">
        <w:rPr>
          <w:sz w:val="22"/>
          <w:szCs w:val="22"/>
          <w:lang w:val="sr-Latn-ME"/>
        </w:rPr>
        <w:t xml:space="preserve"> (natrijum u serumu &lt;130 </w:t>
      </w:r>
      <w:proofErr w:type="spellStart"/>
      <w:r w:rsidRPr="00B40BE5">
        <w:rPr>
          <w:sz w:val="22"/>
          <w:szCs w:val="22"/>
          <w:lang w:val="sr-Latn-ME"/>
        </w:rPr>
        <w:t>meq</w:t>
      </w:r>
      <w:proofErr w:type="spellEnd"/>
      <w:r w:rsidRPr="00B40BE5">
        <w:rPr>
          <w:sz w:val="22"/>
          <w:szCs w:val="22"/>
          <w:lang w:val="sr-Latn-ME"/>
        </w:rPr>
        <w:t xml:space="preserve">/l), prethodnom </w:t>
      </w:r>
      <w:proofErr w:type="spellStart"/>
      <w:r w:rsidRPr="00B40BE5">
        <w:rPr>
          <w:sz w:val="22"/>
          <w:szCs w:val="22"/>
          <w:lang w:val="sr-Latn-ME"/>
        </w:rPr>
        <w:t>hipotenzijom</w:t>
      </w:r>
      <w:proofErr w:type="spellEnd"/>
      <w:r w:rsidRPr="00B40BE5">
        <w:rPr>
          <w:sz w:val="22"/>
          <w:szCs w:val="22"/>
          <w:lang w:val="sr-Latn-ME"/>
        </w:rPr>
        <w:t xml:space="preserve"> (</w:t>
      </w:r>
      <w:proofErr w:type="spellStart"/>
      <w:r w:rsidRPr="00B40BE5">
        <w:rPr>
          <w:sz w:val="22"/>
          <w:szCs w:val="22"/>
          <w:lang w:val="sr-Latn-ME"/>
        </w:rPr>
        <w:t>sistolni</w:t>
      </w:r>
      <w:proofErr w:type="spellEnd"/>
      <w:r w:rsidRPr="00B40BE5">
        <w:rPr>
          <w:sz w:val="22"/>
          <w:szCs w:val="22"/>
          <w:lang w:val="sr-Latn-ME"/>
        </w:rPr>
        <w:t xml:space="preserve"> krvni pritisak &lt;90 </w:t>
      </w:r>
      <w:proofErr w:type="spellStart"/>
      <w:r w:rsidRPr="00B40BE5">
        <w:rPr>
          <w:sz w:val="22"/>
          <w:szCs w:val="22"/>
          <w:lang w:val="sr-Latn-ME"/>
        </w:rPr>
        <w:t>mmHg</w:t>
      </w:r>
      <w:proofErr w:type="spellEnd"/>
      <w:r w:rsidRPr="00B40BE5">
        <w:rPr>
          <w:sz w:val="22"/>
          <w:szCs w:val="22"/>
          <w:lang w:val="sr-Latn-ME"/>
        </w:rPr>
        <w:t xml:space="preserve">), pacijenti sa nestabilnom srčanom </w:t>
      </w:r>
      <w:proofErr w:type="spellStart"/>
      <w:r w:rsidRPr="00B40BE5">
        <w:rPr>
          <w:sz w:val="22"/>
          <w:szCs w:val="22"/>
          <w:lang w:val="sr-Latn-ME"/>
        </w:rPr>
        <w:t>insuficijencijom</w:t>
      </w:r>
      <w:proofErr w:type="spellEnd"/>
      <w:r w:rsidRPr="00B40BE5">
        <w:rPr>
          <w:sz w:val="22"/>
          <w:szCs w:val="22"/>
          <w:lang w:val="sr-Latn-ME"/>
        </w:rPr>
        <w:t xml:space="preserve"> i pacijenti koji uzimaju visoke doze </w:t>
      </w:r>
      <w:proofErr w:type="spellStart"/>
      <w:r w:rsidRPr="00B40BE5">
        <w:rPr>
          <w:sz w:val="22"/>
          <w:szCs w:val="22"/>
          <w:lang w:val="sr-Latn-ME"/>
        </w:rPr>
        <w:t>vazodilatatora</w:t>
      </w:r>
      <w:proofErr w:type="spellEnd"/>
      <w:r w:rsidRPr="00B40BE5">
        <w:rPr>
          <w:sz w:val="22"/>
          <w:szCs w:val="22"/>
          <w:lang w:val="sr-Latn-ME"/>
        </w:rPr>
        <w:t>.</w:t>
      </w:r>
      <w:r w:rsidR="003B019E" w:rsidRPr="00B40BE5">
        <w:rPr>
          <w:sz w:val="22"/>
          <w:szCs w:val="22"/>
          <w:lang w:val="sr-Latn-ME"/>
        </w:rPr>
        <w:t xml:space="preserve"> Potrebno je kontrolisati funkciju bubrega i nivo kalijuma (vid</w:t>
      </w:r>
      <w:r w:rsidR="00D16DB3" w:rsidRPr="00B40BE5">
        <w:rPr>
          <w:sz w:val="22"/>
          <w:szCs w:val="22"/>
          <w:lang w:val="sr-Latn-ME"/>
        </w:rPr>
        <w:t>j</w:t>
      </w:r>
      <w:r w:rsidR="003B019E" w:rsidRPr="00B40BE5">
        <w:rPr>
          <w:sz w:val="22"/>
          <w:szCs w:val="22"/>
          <w:lang w:val="sr-Latn-ME"/>
        </w:rPr>
        <w:t xml:space="preserve">eti </w:t>
      </w:r>
      <w:r w:rsidR="00817482" w:rsidRPr="00B40BE5">
        <w:rPr>
          <w:sz w:val="22"/>
          <w:szCs w:val="22"/>
          <w:lang w:val="sr-Latn-ME"/>
        </w:rPr>
        <w:t>dio</w:t>
      </w:r>
      <w:r w:rsidR="003B019E" w:rsidRPr="00B40BE5">
        <w:rPr>
          <w:sz w:val="22"/>
          <w:szCs w:val="22"/>
          <w:lang w:val="sr-Latn-ME"/>
        </w:rPr>
        <w:t xml:space="preserve"> 4.4).</w:t>
      </w:r>
    </w:p>
    <w:p w14:paraId="72D49785" w14:textId="77777777" w:rsidR="00216869" w:rsidRPr="00B40BE5" w:rsidRDefault="00216869" w:rsidP="002778EC">
      <w:pPr>
        <w:jc w:val="both"/>
        <w:rPr>
          <w:sz w:val="22"/>
          <w:szCs w:val="22"/>
          <w:lang w:val="sr-Latn-ME"/>
        </w:rPr>
      </w:pPr>
    </w:p>
    <w:p w14:paraId="60C5C9E4" w14:textId="77777777" w:rsidR="00216869" w:rsidRPr="00B40BE5" w:rsidRDefault="00216869" w:rsidP="002778EC">
      <w:pPr>
        <w:jc w:val="both"/>
        <w:rPr>
          <w:sz w:val="22"/>
          <w:szCs w:val="22"/>
          <w:lang w:val="sr-Latn-ME"/>
        </w:rPr>
      </w:pPr>
      <w:r w:rsidRPr="00B40BE5">
        <w:rPr>
          <w:sz w:val="22"/>
          <w:szCs w:val="22"/>
          <w:u w:val="single"/>
          <w:lang w:val="sr-Latn-ME"/>
        </w:rPr>
        <w:t>Pedijatrijska populacija:</w:t>
      </w:r>
      <w:r w:rsidRPr="00B40BE5">
        <w:rPr>
          <w:sz w:val="22"/>
          <w:szCs w:val="22"/>
          <w:lang w:val="sr-Latn-ME"/>
        </w:rPr>
        <w:t xml:space="preserve"> </w:t>
      </w:r>
    </w:p>
    <w:p w14:paraId="1EDF2458" w14:textId="1B12D2CD" w:rsidR="00216869" w:rsidRPr="00B40BE5" w:rsidRDefault="00216869" w:rsidP="002778EC">
      <w:pPr>
        <w:jc w:val="both"/>
        <w:rPr>
          <w:sz w:val="22"/>
          <w:szCs w:val="22"/>
          <w:lang w:val="sr-Latn-ME"/>
        </w:rPr>
      </w:pPr>
      <w:r w:rsidRPr="00B40BE5">
        <w:rPr>
          <w:sz w:val="22"/>
          <w:szCs w:val="22"/>
          <w:lang w:val="sr-Latn-ME"/>
        </w:rPr>
        <w:lastRenderedPageBreak/>
        <w:t xml:space="preserve">Ne preporučuje se primjena lijeka u ovoj starosnoj grupi. Klinička iskustva o primjeni </w:t>
      </w:r>
      <w:proofErr w:type="spellStart"/>
      <w:r w:rsidRPr="00B40BE5">
        <w:rPr>
          <w:sz w:val="22"/>
          <w:szCs w:val="22"/>
          <w:lang w:val="sr-Latn-ME"/>
        </w:rPr>
        <w:t>fosinoprila</w:t>
      </w:r>
      <w:proofErr w:type="spellEnd"/>
      <w:r w:rsidRPr="00B40BE5">
        <w:rPr>
          <w:sz w:val="22"/>
          <w:szCs w:val="22"/>
          <w:lang w:val="sr-Latn-ME"/>
        </w:rPr>
        <w:t xml:space="preserve"> kod djece sa hipertenzijom </w:t>
      </w:r>
      <w:r w:rsidR="003B019E" w:rsidRPr="00B40BE5">
        <w:rPr>
          <w:sz w:val="22"/>
          <w:szCs w:val="22"/>
          <w:lang w:val="sr-Latn-ME"/>
        </w:rPr>
        <w:t xml:space="preserve">starije od </w:t>
      </w:r>
      <w:r w:rsidRPr="00B40BE5">
        <w:rPr>
          <w:sz w:val="22"/>
          <w:szCs w:val="22"/>
          <w:lang w:val="sr-Latn-ME"/>
        </w:rPr>
        <w:t xml:space="preserve">6 godina su ograničena (vidjeti </w:t>
      </w:r>
      <w:r w:rsidR="00817482" w:rsidRPr="00B40BE5">
        <w:rPr>
          <w:sz w:val="22"/>
          <w:szCs w:val="22"/>
          <w:lang w:val="sr-Latn-ME"/>
        </w:rPr>
        <w:t xml:space="preserve">djelove </w:t>
      </w:r>
      <w:r w:rsidRPr="00B40BE5">
        <w:rPr>
          <w:sz w:val="22"/>
          <w:szCs w:val="22"/>
          <w:lang w:val="sr-Latn-ME"/>
        </w:rPr>
        <w:t>5.1, 5.2. i 4.8). Nije utvrđena optimalna doza kod djece bilo kog uzrasta. Ne postoji odgovarajuća doza lijeka kod djece tjelesne mase ispod 50 kg.</w:t>
      </w:r>
    </w:p>
    <w:p w14:paraId="718208C0" w14:textId="77777777" w:rsidR="00216869" w:rsidRPr="00B40BE5" w:rsidRDefault="00216869" w:rsidP="002778EC">
      <w:pPr>
        <w:jc w:val="both"/>
        <w:rPr>
          <w:sz w:val="22"/>
          <w:szCs w:val="22"/>
          <w:lang w:val="sr-Latn-ME"/>
        </w:rPr>
      </w:pPr>
    </w:p>
    <w:p w14:paraId="2496A437" w14:textId="14EFEA62" w:rsidR="00216869" w:rsidRPr="00B40BE5" w:rsidRDefault="00104F77" w:rsidP="002778EC">
      <w:pPr>
        <w:jc w:val="both"/>
        <w:rPr>
          <w:sz w:val="22"/>
          <w:szCs w:val="22"/>
          <w:lang w:val="sr-Latn-ME"/>
        </w:rPr>
      </w:pPr>
      <w:r w:rsidRPr="00B40BE5">
        <w:rPr>
          <w:i/>
          <w:sz w:val="22"/>
          <w:szCs w:val="22"/>
          <w:u w:val="single"/>
          <w:lang w:val="sr-Latn-ME"/>
        </w:rPr>
        <w:t xml:space="preserve">Doziranje kod </w:t>
      </w:r>
      <w:r w:rsidRPr="00B40BE5">
        <w:rPr>
          <w:sz w:val="22"/>
          <w:szCs w:val="22"/>
          <w:u w:val="single"/>
          <w:lang w:val="sr-Latn-ME"/>
        </w:rPr>
        <w:t>s</w:t>
      </w:r>
      <w:r w:rsidR="00216869" w:rsidRPr="00B40BE5">
        <w:rPr>
          <w:sz w:val="22"/>
          <w:szCs w:val="22"/>
          <w:u w:val="single"/>
          <w:lang w:val="sr-Latn-ME"/>
        </w:rPr>
        <w:t>tarij</w:t>
      </w:r>
      <w:r w:rsidRPr="00B40BE5">
        <w:rPr>
          <w:sz w:val="22"/>
          <w:szCs w:val="22"/>
          <w:u w:val="single"/>
          <w:lang w:val="sr-Latn-ME"/>
        </w:rPr>
        <w:t>ih</w:t>
      </w:r>
      <w:r w:rsidR="00216869" w:rsidRPr="00B40BE5">
        <w:rPr>
          <w:sz w:val="22"/>
          <w:szCs w:val="22"/>
          <w:lang w:val="sr-Latn-ME"/>
        </w:rPr>
        <w:t xml:space="preserve"> osob</w:t>
      </w:r>
      <w:r w:rsidRPr="00B40BE5">
        <w:rPr>
          <w:sz w:val="22"/>
          <w:szCs w:val="22"/>
          <w:lang w:val="sr-Latn-ME"/>
        </w:rPr>
        <w:t>a</w:t>
      </w:r>
      <w:r w:rsidR="00216869" w:rsidRPr="00B40BE5">
        <w:rPr>
          <w:sz w:val="22"/>
          <w:szCs w:val="22"/>
          <w:lang w:val="sr-Latn-ME"/>
        </w:rPr>
        <w:t xml:space="preserve"> </w:t>
      </w:r>
    </w:p>
    <w:p w14:paraId="42268C33" w14:textId="77777777" w:rsidR="00216869" w:rsidRPr="00B40BE5" w:rsidRDefault="00216869" w:rsidP="002778EC">
      <w:pPr>
        <w:jc w:val="both"/>
        <w:rPr>
          <w:sz w:val="22"/>
          <w:szCs w:val="22"/>
          <w:lang w:val="sr-Latn-ME"/>
        </w:rPr>
      </w:pPr>
      <w:r w:rsidRPr="00B40BE5">
        <w:rPr>
          <w:sz w:val="22"/>
          <w:szCs w:val="22"/>
          <w:lang w:val="sr-Latn-ME"/>
        </w:rPr>
        <w:t xml:space="preserve">Kod starijih pacijenata sa klinički normalnom </w:t>
      </w:r>
      <w:proofErr w:type="spellStart"/>
      <w:r w:rsidRPr="00B40BE5">
        <w:rPr>
          <w:sz w:val="22"/>
          <w:szCs w:val="22"/>
          <w:lang w:val="sr-Latn-ME"/>
        </w:rPr>
        <w:t>renalnom</w:t>
      </w:r>
      <w:proofErr w:type="spellEnd"/>
      <w:r w:rsidRPr="00B40BE5">
        <w:rPr>
          <w:sz w:val="22"/>
          <w:szCs w:val="22"/>
          <w:lang w:val="sr-Latn-ME"/>
        </w:rPr>
        <w:t xml:space="preserve"> i </w:t>
      </w:r>
      <w:proofErr w:type="spellStart"/>
      <w:r w:rsidRPr="00B40BE5">
        <w:rPr>
          <w:sz w:val="22"/>
          <w:szCs w:val="22"/>
          <w:lang w:val="sr-Latn-ME"/>
        </w:rPr>
        <w:t>hepatičkom</w:t>
      </w:r>
      <w:proofErr w:type="spellEnd"/>
      <w:r w:rsidRPr="00B40BE5">
        <w:rPr>
          <w:sz w:val="22"/>
          <w:szCs w:val="22"/>
          <w:lang w:val="sr-Latn-ME"/>
        </w:rPr>
        <w:t xml:space="preserve"> funkcijom nije potrebno prilagođavanje doze, s obzirom na to da nije utvrđeno da se kod njih </w:t>
      </w:r>
      <w:proofErr w:type="spellStart"/>
      <w:r w:rsidRPr="00B40BE5">
        <w:rPr>
          <w:sz w:val="22"/>
          <w:szCs w:val="22"/>
          <w:lang w:val="sr-Latn-ME"/>
        </w:rPr>
        <w:t>farmakokinetički</w:t>
      </w:r>
      <w:proofErr w:type="spellEnd"/>
      <w:r w:rsidRPr="00B40BE5">
        <w:rPr>
          <w:sz w:val="22"/>
          <w:szCs w:val="22"/>
          <w:lang w:val="sr-Latn-ME"/>
        </w:rPr>
        <w:t xml:space="preserve"> parametri ili </w:t>
      </w:r>
      <w:proofErr w:type="spellStart"/>
      <w:r w:rsidRPr="00B40BE5">
        <w:rPr>
          <w:sz w:val="22"/>
          <w:szCs w:val="22"/>
          <w:lang w:val="sr-Latn-ME"/>
        </w:rPr>
        <w:t>antihipertenzivni</w:t>
      </w:r>
      <w:proofErr w:type="spellEnd"/>
      <w:r w:rsidRPr="00B40BE5">
        <w:rPr>
          <w:sz w:val="22"/>
          <w:szCs w:val="22"/>
          <w:lang w:val="sr-Latn-ME"/>
        </w:rPr>
        <w:t xml:space="preserve"> efekat </w:t>
      </w:r>
      <w:proofErr w:type="spellStart"/>
      <w:r w:rsidRPr="00B40BE5">
        <w:rPr>
          <w:sz w:val="22"/>
          <w:szCs w:val="22"/>
          <w:lang w:val="sr-Latn-ME"/>
        </w:rPr>
        <w:t>fosinoprilata</w:t>
      </w:r>
      <w:proofErr w:type="spellEnd"/>
      <w:r w:rsidRPr="00B40BE5">
        <w:rPr>
          <w:sz w:val="22"/>
          <w:szCs w:val="22"/>
          <w:lang w:val="sr-Latn-ME"/>
        </w:rPr>
        <w:t xml:space="preserve"> razlikuju u odnosu na mlađe pacijente.</w:t>
      </w:r>
    </w:p>
    <w:p w14:paraId="5BDD5F89" w14:textId="77777777" w:rsidR="00216869" w:rsidRPr="00B40BE5" w:rsidRDefault="00216869" w:rsidP="002778EC">
      <w:pPr>
        <w:jc w:val="both"/>
        <w:rPr>
          <w:sz w:val="22"/>
          <w:szCs w:val="22"/>
          <w:lang w:val="sr-Latn-ME"/>
        </w:rPr>
      </w:pPr>
    </w:p>
    <w:p w14:paraId="56A6F0E5" w14:textId="77777777" w:rsidR="00104F77" w:rsidRPr="00B40BE5" w:rsidRDefault="00104F77" w:rsidP="002778EC">
      <w:pPr>
        <w:pStyle w:val="Header"/>
        <w:tabs>
          <w:tab w:val="left" w:pos="284"/>
        </w:tabs>
        <w:jc w:val="both"/>
        <w:rPr>
          <w:i/>
          <w:sz w:val="22"/>
          <w:szCs w:val="22"/>
          <w:lang w:val="sr-Latn-ME"/>
        </w:rPr>
      </w:pPr>
      <w:r w:rsidRPr="00B40BE5">
        <w:rPr>
          <w:i/>
          <w:sz w:val="22"/>
          <w:szCs w:val="22"/>
          <w:lang w:val="sr-Latn-ME"/>
        </w:rPr>
        <w:t xml:space="preserve">Doziranje kod pacijenata sa oštećenom funkcijom jetre  </w:t>
      </w:r>
    </w:p>
    <w:p w14:paraId="57250D6D" w14:textId="77777777" w:rsidR="00216869" w:rsidRPr="00B40BE5" w:rsidRDefault="00216869" w:rsidP="002778EC">
      <w:pPr>
        <w:jc w:val="both"/>
        <w:rPr>
          <w:sz w:val="22"/>
          <w:szCs w:val="22"/>
          <w:lang w:val="sr-Latn-ME"/>
        </w:rPr>
      </w:pPr>
      <w:r w:rsidRPr="00B40BE5">
        <w:rPr>
          <w:sz w:val="22"/>
          <w:szCs w:val="22"/>
          <w:lang w:val="sr-Latn-ME"/>
        </w:rPr>
        <w:t xml:space="preserve">Terapiju treba započeti dozom od 10 mg dnevno. Iako brzina hidrolize može biti smanjena, stepen hidrolize nije umanjen kod pacijenata sa oštećenom funkcijom jetre. U ovoj grupi pacijenata, ima pokazatelja smanjenog </w:t>
      </w:r>
      <w:proofErr w:type="spellStart"/>
      <w:r w:rsidRPr="00B40BE5">
        <w:rPr>
          <w:sz w:val="22"/>
          <w:szCs w:val="22"/>
          <w:lang w:val="sr-Latn-ME"/>
        </w:rPr>
        <w:t>hepatičkog</w:t>
      </w:r>
      <w:proofErr w:type="spellEnd"/>
      <w:r w:rsidRPr="00B40BE5">
        <w:rPr>
          <w:sz w:val="22"/>
          <w:szCs w:val="22"/>
          <w:lang w:val="sr-Latn-ME"/>
        </w:rPr>
        <w:t xml:space="preserve"> </w:t>
      </w:r>
      <w:proofErr w:type="spellStart"/>
      <w:r w:rsidRPr="00B40BE5">
        <w:rPr>
          <w:sz w:val="22"/>
          <w:szCs w:val="22"/>
          <w:lang w:val="sr-Latn-ME"/>
        </w:rPr>
        <w:t>klirensa</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sa </w:t>
      </w:r>
      <w:proofErr w:type="spellStart"/>
      <w:r w:rsidRPr="00B40BE5">
        <w:rPr>
          <w:sz w:val="22"/>
          <w:szCs w:val="22"/>
          <w:lang w:val="sr-Latn-ME"/>
        </w:rPr>
        <w:t>kompenzatornim</w:t>
      </w:r>
      <w:proofErr w:type="spellEnd"/>
      <w:r w:rsidRPr="00B40BE5">
        <w:rPr>
          <w:sz w:val="22"/>
          <w:szCs w:val="22"/>
          <w:lang w:val="sr-Latn-ME"/>
        </w:rPr>
        <w:t xml:space="preserve"> povećanjem </w:t>
      </w:r>
      <w:proofErr w:type="spellStart"/>
      <w:r w:rsidRPr="00B40BE5">
        <w:rPr>
          <w:sz w:val="22"/>
          <w:szCs w:val="22"/>
          <w:lang w:val="sr-Latn-ME"/>
        </w:rPr>
        <w:t>renalne</w:t>
      </w:r>
      <w:proofErr w:type="spellEnd"/>
      <w:r w:rsidRPr="00B40BE5">
        <w:rPr>
          <w:sz w:val="22"/>
          <w:szCs w:val="22"/>
          <w:lang w:val="sr-Latn-ME"/>
        </w:rPr>
        <w:t xml:space="preserve"> ekskrecije.</w:t>
      </w:r>
    </w:p>
    <w:p w14:paraId="4380F3E7" w14:textId="77777777" w:rsidR="00216869" w:rsidRPr="00B40BE5" w:rsidRDefault="00216869" w:rsidP="002778EC">
      <w:pPr>
        <w:jc w:val="both"/>
        <w:rPr>
          <w:sz w:val="22"/>
          <w:szCs w:val="22"/>
          <w:lang w:val="sr-Latn-ME"/>
        </w:rPr>
      </w:pPr>
    </w:p>
    <w:p w14:paraId="4519AE93" w14:textId="77777777" w:rsidR="00104F77" w:rsidRPr="00B40BE5" w:rsidRDefault="00104F77" w:rsidP="002778EC">
      <w:pPr>
        <w:pStyle w:val="Header"/>
        <w:tabs>
          <w:tab w:val="left" w:pos="284"/>
        </w:tabs>
        <w:jc w:val="both"/>
        <w:rPr>
          <w:i/>
          <w:sz w:val="22"/>
          <w:szCs w:val="22"/>
          <w:lang w:val="sr-Latn-ME"/>
        </w:rPr>
      </w:pPr>
      <w:r w:rsidRPr="00B40BE5">
        <w:rPr>
          <w:i/>
          <w:sz w:val="22"/>
          <w:szCs w:val="22"/>
          <w:lang w:val="sr-Latn-ME"/>
        </w:rPr>
        <w:t>Doziranje kod pacijenta sa oštećenom funkcijom bubrega</w:t>
      </w:r>
    </w:p>
    <w:p w14:paraId="2A3534D0" w14:textId="6540D2CB" w:rsidR="00216869" w:rsidRPr="00B40BE5" w:rsidRDefault="00216869" w:rsidP="002778EC">
      <w:pPr>
        <w:jc w:val="both"/>
        <w:rPr>
          <w:sz w:val="22"/>
          <w:szCs w:val="22"/>
          <w:lang w:val="sr-Latn-ME"/>
        </w:rPr>
      </w:pPr>
      <w:r w:rsidRPr="00B40BE5">
        <w:rPr>
          <w:sz w:val="22"/>
          <w:szCs w:val="22"/>
          <w:lang w:val="sr-Latn-ME"/>
        </w:rPr>
        <w:t>Terapiju treba započeti dozom od 10 mg</w:t>
      </w:r>
      <w:r w:rsidR="00104F77" w:rsidRPr="00B40BE5">
        <w:rPr>
          <w:sz w:val="22"/>
          <w:szCs w:val="22"/>
          <w:lang w:val="sr-Latn-ME"/>
        </w:rPr>
        <w:t>, sav</w:t>
      </w:r>
      <w:r w:rsidR="00D16DB3" w:rsidRPr="00B40BE5">
        <w:rPr>
          <w:sz w:val="22"/>
          <w:szCs w:val="22"/>
          <w:lang w:val="sr-Latn-ME"/>
        </w:rPr>
        <w:t>j</w:t>
      </w:r>
      <w:r w:rsidR="00104F77" w:rsidRPr="00B40BE5">
        <w:rPr>
          <w:sz w:val="22"/>
          <w:szCs w:val="22"/>
          <w:lang w:val="sr-Latn-ME"/>
        </w:rPr>
        <w:t>etuje se oprez, naročito u slučaju pacijenata sa GFR&lt;10 m</w:t>
      </w:r>
      <w:r w:rsidR="00817482" w:rsidRPr="00B40BE5">
        <w:rPr>
          <w:sz w:val="22"/>
          <w:szCs w:val="22"/>
          <w:lang w:val="sr-Latn-ME"/>
        </w:rPr>
        <w:t>l</w:t>
      </w:r>
      <w:r w:rsidR="00104F77" w:rsidRPr="00B40BE5">
        <w:rPr>
          <w:sz w:val="22"/>
          <w:szCs w:val="22"/>
          <w:lang w:val="sr-Latn-ME"/>
        </w:rPr>
        <w:t>/min</w:t>
      </w:r>
      <w:r w:rsidRPr="00B40BE5">
        <w:rPr>
          <w:sz w:val="22"/>
          <w:szCs w:val="22"/>
          <w:lang w:val="sr-Latn-ME"/>
        </w:rPr>
        <w:t>. U zavisnosti od kliničkog odgovora, doza može da se poveća do postizanja željenog terapijskog odgovora.</w:t>
      </w:r>
    </w:p>
    <w:p w14:paraId="02E3A9AA" w14:textId="77777777" w:rsidR="002778EC" w:rsidRPr="00B40BE5" w:rsidRDefault="002778EC" w:rsidP="002778EC">
      <w:pPr>
        <w:jc w:val="both"/>
        <w:rPr>
          <w:sz w:val="22"/>
          <w:szCs w:val="22"/>
          <w:lang w:val="sr-Latn-ME"/>
        </w:rPr>
      </w:pPr>
    </w:p>
    <w:p w14:paraId="5637D997" w14:textId="4C7F4880" w:rsidR="00216869" w:rsidRPr="00B40BE5" w:rsidRDefault="00216869" w:rsidP="002778EC">
      <w:pPr>
        <w:jc w:val="both"/>
        <w:rPr>
          <w:sz w:val="22"/>
          <w:szCs w:val="22"/>
          <w:lang w:val="sr-Latn-ME"/>
        </w:rPr>
      </w:pPr>
      <w:r w:rsidRPr="00B40BE5">
        <w:rPr>
          <w:sz w:val="22"/>
          <w:szCs w:val="22"/>
          <w:lang w:val="sr-Latn-ME"/>
        </w:rPr>
        <w:t xml:space="preserve">Resorpcija, </w:t>
      </w:r>
      <w:proofErr w:type="spellStart"/>
      <w:r w:rsidRPr="00B40BE5">
        <w:rPr>
          <w:sz w:val="22"/>
          <w:szCs w:val="22"/>
          <w:lang w:val="sr-Latn-ME"/>
        </w:rPr>
        <w:t>bioraspoloživost</w:t>
      </w:r>
      <w:proofErr w:type="spellEnd"/>
      <w:r w:rsidRPr="00B40BE5">
        <w:rPr>
          <w:sz w:val="22"/>
          <w:szCs w:val="22"/>
          <w:lang w:val="sr-Latn-ME"/>
        </w:rPr>
        <w:t xml:space="preserve">, vezivanje za proteine, </w:t>
      </w:r>
      <w:proofErr w:type="spellStart"/>
      <w:r w:rsidRPr="00B40BE5">
        <w:rPr>
          <w:sz w:val="22"/>
          <w:szCs w:val="22"/>
          <w:lang w:val="sr-Latn-ME"/>
        </w:rPr>
        <w:t>biotransformacija</w:t>
      </w:r>
      <w:proofErr w:type="spellEnd"/>
      <w:r w:rsidRPr="00B40BE5">
        <w:rPr>
          <w:sz w:val="22"/>
          <w:szCs w:val="22"/>
          <w:lang w:val="sr-Latn-ME"/>
        </w:rPr>
        <w:t xml:space="preserve"> i metabolizam uglavnom nijesu promijenjeni kod pacijenata sa oslabljenom </w:t>
      </w:r>
      <w:proofErr w:type="spellStart"/>
      <w:r w:rsidRPr="00B40BE5">
        <w:rPr>
          <w:sz w:val="22"/>
          <w:szCs w:val="22"/>
          <w:lang w:val="sr-Latn-ME"/>
        </w:rPr>
        <w:t>renalnom</w:t>
      </w:r>
      <w:proofErr w:type="spellEnd"/>
      <w:r w:rsidRPr="00B40BE5">
        <w:rPr>
          <w:sz w:val="22"/>
          <w:szCs w:val="22"/>
          <w:lang w:val="sr-Latn-ME"/>
        </w:rPr>
        <w:t xml:space="preserve"> funkcijom. Kod pacijenata sa smanjenom </w:t>
      </w:r>
      <w:proofErr w:type="spellStart"/>
      <w:r w:rsidRPr="00B40BE5">
        <w:rPr>
          <w:sz w:val="22"/>
          <w:szCs w:val="22"/>
          <w:lang w:val="sr-Latn-ME"/>
        </w:rPr>
        <w:t>renalnom</w:t>
      </w:r>
      <w:proofErr w:type="spellEnd"/>
      <w:r w:rsidRPr="00B40BE5">
        <w:rPr>
          <w:sz w:val="22"/>
          <w:szCs w:val="22"/>
          <w:lang w:val="sr-Latn-ME"/>
        </w:rPr>
        <w:t xml:space="preserve"> funkcijom,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je oko 50% manji nego kod pacijenata sa normalnom </w:t>
      </w:r>
      <w:proofErr w:type="spellStart"/>
      <w:r w:rsidRPr="00B40BE5">
        <w:rPr>
          <w:sz w:val="22"/>
          <w:szCs w:val="22"/>
          <w:lang w:val="sr-Latn-ME"/>
        </w:rPr>
        <w:t>renalnom</w:t>
      </w:r>
      <w:proofErr w:type="spellEnd"/>
      <w:r w:rsidRPr="00B40BE5">
        <w:rPr>
          <w:sz w:val="22"/>
          <w:szCs w:val="22"/>
          <w:lang w:val="sr-Latn-ME"/>
        </w:rPr>
        <w:t xml:space="preserve"> funkcijom. </w:t>
      </w:r>
    </w:p>
    <w:p w14:paraId="37A36161" w14:textId="77777777" w:rsidR="00216869" w:rsidRPr="00B40BE5" w:rsidRDefault="00216869" w:rsidP="002778EC">
      <w:pPr>
        <w:jc w:val="both"/>
        <w:rPr>
          <w:sz w:val="22"/>
          <w:szCs w:val="22"/>
          <w:lang w:val="sr-Latn-ME"/>
        </w:rPr>
      </w:pPr>
    </w:p>
    <w:p w14:paraId="11DB92D1" w14:textId="6B24E49F" w:rsidR="00216869" w:rsidRPr="00B40BE5" w:rsidRDefault="00216869" w:rsidP="002778EC">
      <w:pPr>
        <w:jc w:val="both"/>
        <w:rPr>
          <w:sz w:val="22"/>
          <w:szCs w:val="22"/>
          <w:lang w:val="sr-Latn-ME"/>
        </w:rPr>
      </w:pPr>
      <w:r w:rsidRPr="00B40BE5">
        <w:rPr>
          <w:sz w:val="22"/>
          <w:szCs w:val="22"/>
          <w:lang w:val="sr-Latn-ME"/>
        </w:rPr>
        <w:t xml:space="preserve">Ipak, s obzirom na to da </w:t>
      </w:r>
      <w:proofErr w:type="spellStart"/>
      <w:r w:rsidRPr="00B40BE5">
        <w:rPr>
          <w:sz w:val="22"/>
          <w:szCs w:val="22"/>
          <w:lang w:val="sr-Latn-ME"/>
        </w:rPr>
        <w:t>hepatobilijarna</w:t>
      </w:r>
      <w:proofErr w:type="spellEnd"/>
      <w:r w:rsidRPr="00B40BE5">
        <w:rPr>
          <w:sz w:val="22"/>
          <w:szCs w:val="22"/>
          <w:lang w:val="sr-Latn-ME"/>
        </w:rPr>
        <w:t xml:space="preserve"> eliminacija kompenzuje bar dio umanjene </w:t>
      </w:r>
      <w:proofErr w:type="spellStart"/>
      <w:r w:rsidRPr="00B40BE5">
        <w:rPr>
          <w:sz w:val="22"/>
          <w:szCs w:val="22"/>
          <w:lang w:val="sr-Latn-ME"/>
        </w:rPr>
        <w:t>renalne</w:t>
      </w:r>
      <w:proofErr w:type="spellEnd"/>
      <w:r w:rsidRPr="00B40BE5">
        <w:rPr>
          <w:sz w:val="22"/>
          <w:szCs w:val="22"/>
          <w:lang w:val="sr-Latn-ME"/>
        </w:rPr>
        <w:t xml:space="preserve"> funkcije, ukupan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uglavnom nije promijenjen u širokom opsegu stepena </w:t>
      </w:r>
      <w:proofErr w:type="spellStart"/>
      <w:r w:rsidRPr="00B40BE5">
        <w:rPr>
          <w:sz w:val="22"/>
          <w:szCs w:val="22"/>
          <w:lang w:val="sr-Latn-ME"/>
        </w:rPr>
        <w:t>renalne</w:t>
      </w:r>
      <w:proofErr w:type="spellEnd"/>
      <w:r w:rsidRPr="00B40BE5">
        <w:rPr>
          <w:sz w:val="22"/>
          <w:szCs w:val="22"/>
          <w:lang w:val="sr-Latn-ME"/>
        </w:rPr>
        <w:t xml:space="preserve"> </w:t>
      </w:r>
      <w:proofErr w:type="spellStart"/>
      <w:r w:rsidRPr="00B40BE5">
        <w:rPr>
          <w:sz w:val="22"/>
          <w:szCs w:val="22"/>
          <w:lang w:val="sr-Latn-ME"/>
        </w:rPr>
        <w:t>insuficijencije</w:t>
      </w:r>
      <w:proofErr w:type="spellEnd"/>
      <w:r w:rsidRPr="00B40BE5">
        <w:rPr>
          <w:sz w:val="22"/>
          <w:szCs w:val="22"/>
          <w:lang w:val="sr-Latn-ME"/>
        </w:rPr>
        <w:t xml:space="preserve">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kreatinina</w:t>
      </w:r>
      <w:proofErr w:type="spellEnd"/>
      <w:r w:rsidRPr="00B40BE5">
        <w:rPr>
          <w:sz w:val="22"/>
          <w:szCs w:val="22"/>
          <w:lang w:val="sr-Latn-ME"/>
        </w:rPr>
        <w:t xml:space="preserve"> od &lt;10 do 80 ml/min/1,73 m</w:t>
      </w:r>
      <w:r w:rsidRPr="00B40BE5">
        <w:rPr>
          <w:sz w:val="22"/>
          <w:szCs w:val="22"/>
          <w:vertAlign w:val="superscript"/>
          <w:lang w:val="sr-Latn-ME"/>
        </w:rPr>
        <w:t>2</w:t>
      </w:r>
      <w:r w:rsidRPr="00B40BE5">
        <w:rPr>
          <w:sz w:val="22"/>
          <w:szCs w:val="22"/>
          <w:lang w:val="sr-Latn-ME"/>
        </w:rPr>
        <w:t xml:space="preserve">, uključujući i krajnji stepen </w:t>
      </w:r>
      <w:proofErr w:type="spellStart"/>
      <w:r w:rsidRPr="00B40BE5">
        <w:rPr>
          <w:sz w:val="22"/>
          <w:szCs w:val="22"/>
          <w:lang w:val="sr-Latn-ME"/>
        </w:rPr>
        <w:t>renalne</w:t>
      </w:r>
      <w:proofErr w:type="spellEnd"/>
      <w:r w:rsidRPr="00B40BE5">
        <w:rPr>
          <w:sz w:val="22"/>
          <w:szCs w:val="22"/>
          <w:lang w:val="sr-Latn-ME"/>
        </w:rPr>
        <w:t xml:space="preserve"> </w:t>
      </w:r>
      <w:proofErr w:type="spellStart"/>
      <w:r w:rsidRPr="00B40BE5">
        <w:rPr>
          <w:sz w:val="22"/>
          <w:szCs w:val="22"/>
          <w:lang w:val="sr-Latn-ME"/>
        </w:rPr>
        <w:t>insuficijencije</w:t>
      </w:r>
      <w:proofErr w:type="spellEnd"/>
      <w:r w:rsidRPr="00B40BE5">
        <w:rPr>
          <w:sz w:val="22"/>
          <w:szCs w:val="22"/>
          <w:lang w:val="sr-Latn-ME"/>
        </w:rPr>
        <w:t>).</w:t>
      </w:r>
    </w:p>
    <w:p w14:paraId="01639E01" w14:textId="77777777" w:rsidR="002778EC" w:rsidRPr="00B40BE5" w:rsidRDefault="002778EC" w:rsidP="002778EC">
      <w:pPr>
        <w:jc w:val="both"/>
        <w:rPr>
          <w:sz w:val="22"/>
          <w:szCs w:val="22"/>
          <w:lang w:val="sr-Latn-ME"/>
        </w:rPr>
      </w:pPr>
    </w:p>
    <w:p w14:paraId="2F9C27D4" w14:textId="0CA9A512" w:rsidR="00216869" w:rsidRPr="00B40BE5" w:rsidRDefault="00216869" w:rsidP="002778EC">
      <w:pPr>
        <w:jc w:val="both"/>
        <w:rPr>
          <w:sz w:val="22"/>
          <w:szCs w:val="22"/>
          <w:lang w:val="sr-Latn-ME"/>
        </w:rPr>
      </w:pPr>
      <w:proofErr w:type="spellStart"/>
      <w:r w:rsidRPr="00B40BE5">
        <w:rPr>
          <w:sz w:val="22"/>
          <w:szCs w:val="22"/>
          <w:lang w:val="sr-Latn-ME"/>
        </w:rPr>
        <w:t>Hemodijaliza</w:t>
      </w:r>
      <w:proofErr w:type="spellEnd"/>
      <w:r w:rsidRPr="00B40BE5">
        <w:rPr>
          <w:sz w:val="22"/>
          <w:szCs w:val="22"/>
          <w:lang w:val="sr-Latn-ME"/>
        </w:rPr>
        <w:t xml:space="preserve"> i </w:t>
      </w:r>
      <w:proofErr w:type="spellStart"/>
      <w:r w:rsidRPr="00B40BE5">
        <w:rPr>
          <w:sz w:val="22"/>
          <w:szCs w:val="22"/>
          <w:lang w:val="sr-Latn-ME"/>
        </w:rPr>
        <w:t>peritonealna</w:t>
      </w:r>
      <w:proofErr w:type="spellEnd"/>
      <w:r w:rsidRPr="00B40BE5">
        <w:rPr>
          <w:sz w:val="22"/>
          <w:szCs w:val="22"/>
          <w:lang w:val="sr-Latn-ME"/>
        </w:rPr>
        <w:t xml:space="preserve"> dijaliza nijesu efikasne u uklanjanju </w:t>
      </w:r>
      <w:proofErr w:type="spellStart"/>
      <w:r w:rsidRPr="00B40BE5">
        <w:rPr>
          <w:sz w:val="22"/>
          <w:szCs w:val="22"/>
          <w:lang w:val="sr-Latn-ME"/>
        </w:rPr>
        <w:t>fosinoprilata</w:t>
      </w:r>
      <w:proofErr w:type="spellEnd"/>
      <w:r w:rsidRPr="00B40BE5">
        <w:rPr>
          <w:sz w:val="22"/>
          <w:szCs w:val="22"/>
          <w:lang w:val="sr-Latn-ME"/>
        </w:rPr>
        <w:t xml:space="preserve">. </w:t>
      </w:r>
      <w:proofErr w:type="spellStart"/>
      <w:r w:rsidRPr="00B40BE5">
        <w:rPr>
          <w:sz w:val="22"/>
          <w:szCs w:val="22"/>
          <w:lang w:val="sr-Latn-ME"/>
        </w:rPr>
        <w:t>Peritonealni</w:t>
      </w:r>
      <w:proofErr w:type="spellEnd"/>
      <w:r w:rsidRPr="00B40BE5">
        <w:rPr>
          <w:sz w:val="22"/>
          <w:szCs w:val="22"/>
          <w:lang w:val="sr-Latn-ME"/>
        </w:rPr>
        <w:t xml:space="preserve"> </w:t>
      </w:r>
      <w:proofErr w:type="spellStart"/>
      <w:r w:rsidRPr="00B40BE5">
        <w:rPr>
          <w:sz w:val="22"/>
          <w:szCs w:val="22"/>
          <w:lang w:val="sr-Latn-ME"/>
        </w:rPr>
        <w:t>klirens</w:t>
      </w:r>
      <w:proofErr w:type="spellEnd"/>
      <w:r w:rsidRPr="00B40BE5">
        <w:rPr>
          <w:sz w:val="22"/>
          <w:szCs w:val="22"/>
          <w:lang w:val="sr-Latn-ME"/>
        </w:rPr>
        <w:t xml:space="preserve"> nije značajan i kreće se u opsegu od 0,07 do 0,23 ml u minutu. Slično je i kod </w:t>
      </w:r>
      <w:proofErr w:type="spellStart"/>
      <w:r w:rsidRPr="00B40BE5">
        <w:rPr>
          <w:sz w:val="22"/>
          <w:szCs w:val="22"/>
          <w:lang w:val="sr-Latn-ME"/>
        </w:rPr>
        <w:t>hemodijalize</w:t>
      </w:r>
      <w:proofErr w:type="spellEnd"/>
      <w:r w:rsidRPr="00B40BE5">
        <w:rPr>
          <w:sz w:val="22"/>
          <w:szCs w:val="22"/>
          <w:lang w:val="sr-Latn-ME"/>
        </w:rPr>
        <w:t xml:space="preserve">, gdje se za četiri sata izbaci samo oko 1,5% primijenjene doze.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putem </w:t>
      </w:r>
      <w:proofErr w:type="spellStart"/>
      <w:r w:rsidRPr="00B40BE5">
        <w:rPr>
          <w:sz w:val="22"/>
          <w:szCs w:val="22"/>
          <w:lang w:val="sr-Latn-ME"/>
        </w:rPr>
        <w:t>hemodijalize</w:t>
      </w:r>
      <w:proofErr w:type="spellEnd"/>
      <w:r w:rsidRPr="00B40BE5">
        <w:rPr>
          <w:sz w:val="22"/>
          <w:szCs w:val="22"/>
          <w:lang w:val="sr-Latn-ME"/>
        </w:rPr>
        <w:t xml:space="preserve"> i </w:t>
      </w:r>
      <w:proofErr w:type="spellStart"/>
      <w:r w:rsidRPr="00B40BE5">
        <w:rPr>
          <w:sz w:val="22"/>
          <w:szCs w:val="22"/>
          <w:lang w:val="sr-Latn-ME"/>
        </w:rPr>
        <w:t>peritonealne</w:t>
      </w:r>
      <w:proofErr w:type="spellEnd"/>
      <w:r w:rsidRPr="00B40BE5">
        <w:rPr>
          <w:sz w:val="22"/>
          <w:szCs w:val="22"/>
          <w:lang w:val="sr-Latn-ME"/>
        </w:rPr>
        <w:t xml:space="preserve"> dijalize iznosi 2% odnosno 7%, u odnosu na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uree</w:t>
      </w:r>
      <w:proofErr w:type="spellEnd"/>
      <w:r w:rsidRPr="00B40BE5">
        <w:rPr>
          <w:sz w:val="22"/>
          <w:szCs w:val="22"/>
          <w:lang w:val="sr-Latn-ME"/>
        </w:rPr>
        <w:t>. Stoga nije potrebno prilagođavanje doze kako bi se korigovao gubitak lijeka navedenim procedurama.</w:t>
      </w:r>
    </w:p>
    <w:p w14:paraId="14B0C9EF" w14:textId="77777777" w:rsidR="00216869" w:rsidRPr="00B40BE5" w:rsidRDefault="00216869" w:rsidP="002778EC">
      <w:pPr>
        <w:jc w:val="both"/>
        <w:rPr>
          <w:sz w:val="22"/>
          <w:szCs w:val="22"/>
          <w:lang w:val="sr-Latn-ME"/>
        </w:rPr>
      </w:pPr>
    </w:p>
    <w:p w14:paraId="5D3F881A" w14:textId="4C156D30" w:rsidR="00216869" w:rsidRPr="00B40BE5" w:rsidRDefault="00216869" w:rsidP="002778EC">
      <w:pPr>
        <w:jc w:val="both"/>
        <w:rPr>
          <w:sz w:val="22"/>
          <w:szCs w:val="22"/>
          <w:lang w:val="sr-Latn-ME"/>
        </w:rPr>
      </w:pPr>
      <w:proofErr w:type="spellStart"/>
      <w:r w:rsidRPr="00B40BE5">
        <w:rPr>
          <w:sz w:val="22"/>
          <w:szCs w:val="22"/>
          <w:lang w:val="sr-Latn-ME"/>
        </w:rPr>
        <w:t>Fosinopril</w:t>
      </w:r>
      <w:proofErr w:type="spellEnd"/>
      <w:r w:rsidRPr="00B40BE5">
        <w:rPr>
          <w:sz w:val="22"/>
          <w:szCs w:val="22"/>
          <w:lang w:val="sr-Latn-ME"/>
        </w:rPr>
        <w:t xml:space="preserve"> NIJE odobren za primjenu kod akutnog infarkta </w:t>
      </w:r>
      <w:proofErr w:type="spellStart"/>
      <w:r w:rsidRPr="00B40BE5">
        <w:rPr>
          <w:sz w:val="22"/>
          <w:szCs w:val="22"/>
          <w:lang w:val="sr-Latn-ME"/>
        </w:rPr>
        <w:t>miokarda</w:t>
      </w:r>
      <w:proofErr w:type="spellEnd"/>
      <w:r w:rsidRPr="00B40BE5">
        <w:rPr>
          <w:sz w:val="22"/>
          <w:szCs w:val="22"/>
          <w:lang w:val="sr-Latn-ME"/>
        </w:rPr>
        <w:t>.</w:t>
      </w:r>
    </w:p>
    <w:p w14:paraId="695522B6" w14:textId="77777777" w:rsidR="00216869" w:rsidRPr="00B40BE5" w:rsidRDefault="00216869" w:rsidP="002778EC">
      <w:pPr>
        <w:jc w:val="both"/>
        <w:rPr>
          <w:sz w:val="22"/>
          <w:szCs w:val="22"/>
          <w:lang w:val="sr-Latn-ME"/>
        </w:rPr>
      </w:pPr>
    </w:p>
    <w:p w14:paraId="02219516" w14:textId="77777777" w:rsidR="00216869" w:rsidRPr="00B40BE5" w:rsidRDefault="00216869" w:rsidP="002778EC">
      <w:pPr>
        <w:jc w:val="both"/>
        <w:rPr>
          <w:sz w:val="22"/>
          <w:szCs w:val="22"/>
          <w:lang w:val="sr-Latn-ME"/>
        </w:rPr>
      </w:pPr>
      <w:r w:rsidRPr="00B40BE5">
        <w:rPr>
          <w:sz w:val="22"/>
          <w:szCs w:val="22"/>
          <w:u w:val="single"/>
          <w:lang w:val="sr-Latn-ME"/>
        </w:rPr>
        <w:t>Način primjene</w:t>
      </w:r>
      <w:r w:rsidRPr="00B40BE5">
        <w:rPr>
          <w:sz w:val="22"/>
          <w:szCs w:val="22"/>
          <w:lang w:val="sr-Latn-ME"/>
        </w:rPr>
        <w:t>:</w:t>
      </w:r>
    </w:p>
    <w:p w14:paraId="5D610EDC" w14:textId="5487E133" w:rsidR="00216869" w:rsidRPr="00B40BE5" w:rsidRDefault="003B019E" w:rsidP="002778EC">
      <w:pPr>
        <w:jc w:val="both"/>
        <w:rPr>
          <w:sz w:val="22"/>
          <w:szCs w:val="22"/>
          <w:lang w:val="sr-Latn-ME"/>
        </w:rPr>
      </w:pPr>
      <w:r w:rsidRPr="00B40BE5">
        <w:rPr>
          <w:sz w:val="22"/>
          <w:szCs w:val="22"/>
          <w:lang w:val="sr-Latn-ME"/>
        </w:rPr>
        <w:t>O</w:t>
      </w:r>
      <w:r w:rsidR="00216869" w:rsidRPr="00B40BE5">
        <w:rPr>
          <w:sz w:val="22"/>
          <w:szCs w:val="22"/>
          <w:lang w:val="sr-Latn-ME"/>
        </w:rPr>
        <w:t>raln</w:t>
      </w:r>
      <w:r w:rsidRPr="00B40BE5">
        <w:rPr>
          <w:sz w:val="22"/>
          <w:szCs w:val="22"/>
          <w:lang w:val="sr-Latn-ME"/>
        </w:rPr>
        <w:t>a</w:t>
      </w:r>
      <w:r w:rsidR="00216869" w:rsidRPr="00B40BE5">
        <w:rPr>
          <w:sz w:val="22"/>
          <w:szCs w:val="22"/>
          <w:lang w:val="sr-Latn-ME"/>
        </w:rPr>
        <w:t xml:space="preserve"> </w:t>
      </w:r>
      <w:r w:rsidRPr="00B40BE5">
        <w:rPr>
          <w:sz w:val="22"/>
          <w:szCs w:val="22"/>
          <w:lang w:val="sr-Latn-ME"/>
        </w:rPr>
        <w:t>upotreba</w:t>
      </w:r>
      <w:r w:rsidR="00216869" w:rsidRPr="00B40BE5">
        <w:rPr>
          <w:sz w:val="22"/>
          <w:szCs w:val="22"/>
          <w:lang w:val="sr-Latn-ME"/>
        </w:rPr>
        <w:t>.</w:t>
      </w:r>
    </w:p>
    <w:p w14:paraId="6F83EBA8" w14:textId="77777777" w:rsidR="00452E9D" w:rsidRPr="00B40BE5" w:rsidRDefault="00452E9D" w:rsidP="002778EC">
      <w:pPr>
        <w:tabs>
          <w:tab w:val="left" w:pos="540"/>
          <w:tab w:val="left" w:pos="569"/>
        </w:tabs>
        <w:jc w:val="both"/>
        <w:rPr>
          <w:bCs/>
          <w:sz w:val="22"/>
          <w:szCs w:val="22"/>
          <w:lang w:val="sr-Latn-ME"/>
        </w:rPr>
      </w:pPr>
    </w:p>
    <w:p w14:paraId="32F485CA" w14:textId="77777777" w:rsidR="00411B4B" w:rsidRPr="00B40BE5" w:rsidRDefault="00411B4B" w:rsidP="002778EC">
      <w:pPr>
        <w:tabs>
          <w:tab w:val="left" w:pos="540"/>
          <w:tab w:val="left" w:pos="569"/>
        </w:tabs>
        <w:jc w:val="both"/>
        <w:rPr>
          <w:b/>
          <w:bCs/>
          <w:sz w:val="22"/>
          <w:szCs w:val="22"/>
          <w:lang w:val="sr-Latn-ME"/>
        </w:rPr>
      </w:pPr>
      <w:r w:rsidRPr="00B40BE5">
        <w:rPr>
          <w:b/>
          <w:bCs/>
          <w:sz w:val="22"/>
          <w:szCs w:val="22"/>
          <w:lang w:val="sr-Latn-ME"/>
        </w:rPr>
        <w:t xml:space="preserve">4.3. </w:t>
      </w:r>
      <w:r w:rsidR="00480FB1" w:rsidRPr="00B40BE5">
        <w:rPr>
          <w:b/>
          <w:bCs/>
          <w:sz w:val="22"/>
          <w:szCs w:val="22"/>
          <w:lang w:val="sr-Latn-ME"/>
        </w:rPr>
        <w:tab/>
      </w:r>
      <w:proofErr w:type="spellStart"/>
      <w:r w:rsidRPr="00B40BE5">
        <w:rPr>
          <w:b/>
          <w:bCs/>
          <w:sz w:val="22"/>
          <w:szCs w:val="22"/>
          <w:lang w:val="sr-Latn-ME"/>
        </w:rPr>
        <w:t>Kontraindikacije</w:t>
      </w:r>
      <w:proofErr w:type="spellEnd"/>
    </w:p>
    <w:p w14:paraId="69BD76AA" w14:textId="77777777" w:rsidR="00216869" w:rsidRPr="00B40BE5" w:rsidRDefault="00216869" w:rsidP="002778EC">
      <w:pPr>
        <w:tabs>
          <w:tab w:val="left" w:pos="540"/>
          <w:tab w:val="left" w:pos="569"/>
        </w:tabs>
        <w:jc w:val="both"/>
        <w:rPr>
          <w:b/>
          <w:bCs/>
          <w:sz w:val="22"/>
          <w:szCs w:val="22"/>
          <w:lang w:val="sr-Latn-ME"/>
        </w:rPr>
      </w:pPr>
    </w:p>
    <w:p w14:paraId="5E2793D3" w14:textId="1A6A65C8" w:rsidR="00817482" w:rsidRPr="00B40BE5" w:rsidRDefault="0013571C" w:rsidP="002778EC">
      <w:pPr>
        <w:pStyle w:val="ListParagraph"/>
        <w:numPr>
          <w:ilvl w:val="0"/>
          <w:numId w:val="13"/>
        </w:numPr>
        <w:jc w:val="both"/>
        <w:rPr>
          <w:sz w:val="22"/>
          <w:szCs w:val="22"/>
          <w:lang w:val="sr-Latn-ME"/>
        </w:rPr>
      </w:pPr>
      <w:r w:rsidRPr="00B40BE5">
        <w:rPr>
          <w:sz w:val="22"/>
          <w:szCs w:val="22"/>
          <w:lang w:val="sr-Latn-ME"/>
        </w:rPr>
        <w:t>p</w:t>
      </w:r>
      <w:r w:rsidR="00104F77" w:rsidRPr="00B40BE5">
        <w:rPr>
          <w:sz w:val="22"/>
          <w:szCs w:val="22"/>
          <w:lang w:val="sr-Latn-ME"/>
        </w:rPr>
        <w:t>oznata p</w:t>
      </w:r>
      <w:r w:rsidR="00216869" w:rsidRPr="00B40BE5">
        <w:rPr>
          <w:sz w:val="22"/>
          <w:szCs w:val="22"/>
          <w:lang w:val="sr-Latn-ME"/>
        </w:rPr>
        <w:t xml:space="preserve">reosjetljivost na </w:t>
      </w:r>
      <w:proofErr w:type="spellStart"/>
      <w:r w:rsidR="00104F77" w:rsidRPr="00B40BE5">
        <w:rPr>
          <w:sz w:val="22"/>
          <w:szCs w:val="22"/>
          <w:lang w:val="sr-Latn-ME"/>
        </w:rPr>
        <w:t>fosinopril</w:t>
      </w:r>
      <w:proofErr w:type="spellEnd"/>
      <w:r w:rsidR="00216869" w:rsidRPr="00B40BE5">
        <w:rPr>
          <w:sz w:val="22"/>
          <w:szCs w:val="22"/>
          <w:lang w:val="sr-Latn-ME"/>
        </w:rPr>
        <w:t>, na drug</w:t>
      </w:r>
      <w:r w:rsidR="00104F77" w:rsidRPr="00B40BE5">
        <w:rPr>
          <w:sz w:val="22"/>
          <w:szCs w:val="22"/>
          <w:lang w:val="sr-Latn-ME"/>
        </w:rPr>
        <w:t>e</w:t>
      </w:r>
      <w:r w:rsidR="00216869" w:rsidRPr="00B40BE5">
        <w:rPr>
          <w:sz w:val="22"/>
          <w:szCs w:val="22"/>
          <w:lang w:val="sr-Latn-ME"/>
        </w:rPr>
        <w:t xml:space="preserve"> </w:t>
      </w:r>
      <w:proofErr w:type="spellStart"/>
      <w:r w:rsidR="00216869" w:rsidRPr="00B40BE5">
        <w:rPr>
          <w:sz w:val="22"/>
          <w:szCs w:val="22"/>
          <w:lang w:val="sr-Latn-ME"/>
        </w:rPr>
        <w:t>inhibitor</w:t>
      </w:r>
      <w:r w:rsidR="00104F77" w:rsidRPr="00B40BE5">
        <w:rPr>
          <w:sz w:val="22"/>
          <w:szCs w:val="22"/>
          <w:lang w:val="sr-Latn-ME"/>
        </w:rPr>
        <w:t>e</w:t>
      </w:r>
      <w:proofErr w:type="spellEnd"/>
      <w:r w:rsidR="00216869" w:rsidRPr="00B40BE5">
        <w:rPr>
          <w:sz w:val="22"/>
          <w:szCs w:val="22"/>
          <w:lang w:val="sr-Latn-ME"/>
        </w:rPr>
        <w:t xml:space="preserve"> </w:t>
      </w:r>
      <w:proofErr w:type="spellStart"/>
      <w:r w:rsidR="00216869" w:rsidRPr="00B40BE5">
        <w:rPr>
          <w:sz w:val="22"/>
          <w:szCs w:val="22"/>
          <w:lang w:val="sr-Latn-ME"/>
        </w:rPr>
        <w:t>angiotenzin-konvertujućeg</w:t>
      </w:r>
      <w:proofErr w:type="spellEnd"/>
      <w:r w:rsidR="00216869" w:rsidRPr="00B40BE5">
        <w:rPr>
          <w:sz w:val="22"/>
          <w:szCs w:val="22"/>
          <w:lang w:val="sr-Latn-ME"/>
        </w:rPr>
        <w:t xml:space="preserve"> enzima ili </w:t>
      </w:r>
      <w:r w:rsidR="00104F77" w:rsidRPr="00B40BE5">
        <w:rPr>
          <w:sz w:val="22"/>
          <w:szCs w:val="22"/>
          <w:lang w:val="sr-Latn-ME"/>
        </w:rPr>
        <w:t>neku od pomoćnih supstanci l</w:t>
      </w:r>
      <w:r w:rsidR="00D47B9A" w:rsidRPr="00B40BE5">
        <w:rPr>
          <w:sz w:val="22"/>
          <w:szCs w:val="22"/>
          <w:lang w:val="sr-Latn-ME"/>
        </w:rPr>
        <w:t>ij</w:t>
      </w:r>
      <w:r w:rsidR="00104F77" w:rsidRPr="00B40BE5">
        <w:rPr>
          <w:sz w:val="22"/>
          <w:szCs w:val="22"/>
          <w:lang w:val="sr-Latn-ME"/>
        </w:rPr>
        <w:t xml:space="preserve">eka </w:t>
      </w:r>
      <w:r w:rsidR="00216869" w:rsidRPr="00B40BE5">
        <w:rPr>
          <w:sz w:val="22"/>
          <w:szCs w:val="22"/>
          <w:lang w:val="sr-Latn-ME"/>
        </w:rPr>
        <w:t xml:space="preserve">navedenih u </w:t>
      </w:r>
      <w:r w:rsidR="00603133" w:rsidRPr="00B40BE5">
        <w:rPr>
          <w:sz w:val="22"/>
          <w:szCs w:val="22"/>
          <w:lang w:val="sr-Latn-ME"/>
        </w:rPr>
        <w:t>dijelu</w:t>
      </w:r>
      <w:r w:rsidR="00216869" w:rsidRPr="00B40BE5">
        <w:rPr>
          <w:sz w:val="22"/>
          <w:szCs w:val="22"/>
          <w:lang w:val="sr-Latn-ME"/>
        </w:rPr>
        <w:t xml:space="preserve"> 6.1.</w:t>
      </w:r>
    </w:p>
    <w:p w14:paraId="1A9A513A" w14:textId="22D087A3" w:rsidR="0013571C" w:rsidRPr="00B40BE5" w:rsidRDefault="0013571C" w:rsidP="002778EC">
      <w:pPr>
        <w:pStyle w:val="ListParagraph"/>
        <w:numPr>
          <w:ilvl w:val="0"/>
          <w:numId w:val="13"/>
        </w:numPr>
        <w:jc w:val="both"/>
        <w:rPr>
          <w:sz w:val="22"/>
          <w:szCs w:val="22"/>
          <w:lang w:val="sr-Latn-ME"/>
        </w:rPr>
      </w:pPr>
      <w:r w:rsidRPr="00B40BE5">
        <w:rPr>
          <w:sz w:val="22"/>
          <w:szCs w:val="22"/>
          <w:lang w:val="sr-Latn-ME"/>
        </w:rPr>
        <w:t xml:space="preserve">ranija pojava </w:t>
      </w:r>
      <w:proofErr w:type="spellStart"/>
      <w:r w:rsidRPr="00B40BE5">
        <w:rPr>
          <w:sz w:val="22"/>
          <w:szCs w:val="22"/>
          <w:lang w:val="sr-Latn-ME"/>
        </w:rPr>
        <w:t>a</w:t>
      </w:r>
      <w:r w:rsidR="00216869" w:rsidRPr="00B40BE5">
        <w:rPr>
          <w:sz w:val="22"/>
          <w:szCs w:val="22"/>
          <w:lang w:val="sr-Latn-ME"/>
        </w:rPr>
        <w:t>ngioneurotsk</w:t>
      </w:r>
      <w:r w:rsidRPr="00B40BE5">
        <w:rPr>
          <w:sz w:val="22"/>
          <w:szCs w:val="22"/>
          <w:lang w:val="sr-Latn-ME"/>
        </w:rPr>
        <w:t>og</w:t>
      </w:r>
      <w:proofErr w:type="spellEnd"/>
      <w:r w:rsidR="00216869" w:rsidRPr="00B40BE5">
        <w:rPr>
          <w:sz w:val="22"/>
          <w:szCs w:val="22"/>
          <w:lang w:val="sr-Latn-ME"/>
        </w:rPr>
        <w:t xml:space="preserve"> </w:t>
      </w:r>
      <w:proofErr w:type="spellStart"/>
      <w:r w:rsidR="00216869" w:rsidRPr="00B40BE5">
        <w:rPr>
          <w:sz w:val="22"/>
          <w:szCs w:val="22"/>
          <w:lang w:val="sr-Latn-ME"/>
        </w:rPr>
        <w:t>edem</w:t>
      </w:r>
      <w:r w:rsidRPr="00B40BE5">
        <w:rPr>
          <w:sz w:val="22"/>
          <w:szCs w:val="22"/>
          <w:lang w:val="sr-Latn-ME"/>
        </w:rPr>
        <w:t>a</w:t>
      </w:r>
      <w:proofErr w:type="spellEnd"/>
      <w:r w:rsidR="00817482" w:rsidRPr="00B40BE5">
        <w:rPr>
          <w:sz w:val="22"/>
          <w:szCs w:val="22"/>
          <w:lang w:val="sr-Latn-ME"/>
        </w:rPr>
        <w:t>;</w:t>
      </w:r>
      <w:r w:rsidR="00216869" w:rsidRPr="00B40BE5">
        <w:rPr>
          <w:sz w:val="22"/>
          <w:szCs w:val="22"/>
          <w:lang w:val="sr-Latn-ME"/>
        </w:rPr>
        <w:t xml:space="preserve">  </w:t>
      </w:r>
    </w:p>
    <w:p w14:paraId="2D2AE627" w14:textId="77777777" w:rsidR="0013571C" w:rsidRPr="00B40BE5" w:rsidRDefault="0013571C" w:rsidP="002778EC">
      <w:pPr>
        <w:pStyle w:val="ListParagraph"/>
        <w:numPr>
          <w:ilvl w:val="0"/>
          <w:numId w:val="13"/>
        </w:numPr>
        <w:jc w:val="both"/>
        <w:rPr>
          <w:sz w:val="22"/>
          <w:szCs w:val="22"/>
          <w:lang w:val="sr-Latn-ME"/>
        </w:rPr>
      </w:pPr>
      <w:r w:rsidRPr="00B40BE5">
        <w:rPr>
          <w:sz w:val="22"/>
          <w:szCs w:val="22"/>
          <w:lang w:val="sr-Latn-ME"/>
        </w:rPr>
        <w:t xml:space="preserve">ranija pojava </w:t>
      </w:r>
      <w:proofErr w:type="spellStart"/>
      <w:r w:rsidRPr="00B40BE5">
        <w:rPr>
          <w:sz w:val="22"/>
          <w:szCs w:val="22"/>
          <w:lang w:val="sr-Latn-ME"/>
        </w:rPr>
        <w:t>angioedema</w:t>
      </w:r>
      <w:proofErr w:type="spellEnd"/>
      <w:r w:rsidRPr="00B40BE5">
        <w:rPr>
          <w:sz w:val="22"/>
          <w:szCs w:val="22"/>
          <w:lang w:val="sr-Latn-ME"/>
        </w:rPr>
        <w:t xml:space="preserve"> povezana sa prim</w:t>
      </w:r>
      <w:r w:rsidR="00D47B9A" w:rsidRPr="00B40BE5">
        <w:rPr>
          <w:sz w:val="22"/>
          <w:szCs w:val="22"/>
          <w:lang w:val="sr-Latn-ME"/>
        </w:rPr>
        <w:t>j</w:t>
      </w:r>
      <w:r w:rsidRPr="00B40BE5">
        <w:rPr>
          <w:sz w:val="22"/>
          <w:szCs w:val="22"/>
          <w:lang w:val="sr-Latn-ME"/>
        </w:rPr>
        <w:t xml:space="preserve">enom ACE </w:t>
      </w:r>
      <w:proofErr w:type="spellStart"/>
      <w:r w:rsidRPr="00B40BE5">
        <w:rPr>
          <w:sz w:val="22"/>
          <w:szCs w:val="22"/>
          <w:lang w:val="sr-Latn-ME"/>
        </w:rPr>
        <w:t>inhibitora</w:t>
      </w:r>
      <w:proofErr w:type="spellEnd"/>
      <w:r w:rsidRPr="00B40BE5">
        <w:rPr>
          <w:sz w:val="22"/>
          <w:szCs w:val="22"/>
          <w:lang w:val="sr-Latn-ME"/>
        </w:rPr>
        <w:t>;</w:t>
      </w:r>
    </w:p>
    <w:p w14:paraId="61CC35F7" w14:textId="016C2191" w:rsidR="00216869" w:rsidRPr="00B40BE5" w:rsidRDefault="00D36123" w:rsidP="002778EC">
      <w:pPr>
        <w:pStyle w:val="ListParagraph"/>
        <w:numPr>
          <w:ilvl w:val="0"/>
          <w:numId w:val="13"/>
        </w:numPr>
        <w:jc w:val="both"/>
        <w:rPr>
          <w:sz w:val="22"/>
          <w:szCs w:val="22"/>
          <w:lang w:val="sr-Latn-ME"/>
        </w:rPr>
      </w:pPr>
      <w:proofErr w:type="spellStart"/>
      <w:r w:rsidRPr="00B40BE5">
        <w:rPr>
          <w:sz w:val="22"/>
          <w:szCs w:val="22"/>
          <w:lang w:val="sr-Latn-ME"/>
        </w:rPr>
        <w:t>s</w:t>
      </w:r>
      <w:r w:rsidR="00216869" w:rsidRPr="00B40BE5">
        <w:rPr>
          <w:sz w:val="22"/>
          <w:szCs w:val="22"/>
          <w:lang w:val="sr-Latn-ME"/>
        </w:rPr>
        <w:t>tenoza</w:t>
      </w:r>
      <w:proofErr w:type="spellEnd"/>
      <w:r w:rsidR="00216869" w:rsidRPr="00B40BE5">
        <w:rPr>
          <w:sz w:val="22"/>
          <w:szCs w:val="22"/>
          <w:lang w:val="sr-Latn-ME"/>
        </w:rPr>
        <w:t xml:space="preserve"> </w:t>
      </w:r>
      <w:proofErr w:type="spellStart"/>
      <w:r w:rsidR="00216869" w:rsidRPr="00B40BE5">
        <w:rPr>
          <w:sz w:val="22"/>
          <w:szCs w:val="22"/>
          <w:lang w:val="sr-Latn-ME"/>
        </w:rPr>
        <w:t>renalne</w:t>
      </w:r>
      <w:proofErr w:type="spellEnd"/>
      <w:r w:rsidR="00216869" w:rsidRPr="00B40BE5">
        <w:rPr>
          <w:sz w:val="22"/>
          <w:szCs w:val="22"/>
          <w:lang w:val="sr-Latn-ME"/>
        </w:rPr>
        <w:t xml:space="preserve"> arterije (bilateralna ili unilateralna na jednom bubregu)</w:t>
      </w:r>
      <w:r w:rsidR="00817482" w:rsidRPr="00B40BE5">
        <w:rPr>
          <w:sz w:val="22"/>
          <w:szCs w:val="22"/>
          <w:lang w:val="sr-Latn-ME"/>
        </w:rPr>
        <w:t>;</w:t>
      </w:r>
    </w:p>
    <w:p w14:paraId="081E24BE" w14:textId="532B724A" w:rsidR="00817482" w:rsidRPr="00B40BE5" w:rsidRDefault="00D36123" w:rsidP="002778EC">
      <w:pPr>
        <w:pStyle w:val="ListParagraph"/>
        <w:numPr>
          <w:ilvl w:val="0"/>
          <w:numId w:val="13"/>
        </w:numPr>
        <w:jc w:val="both"/>
        <w:rPr>
          <w:sz w:val="22"/>
          <w:szCs w:val="22"/>
          <w:lang w:val="sr-Latn-ME"/>
        </w:rPr>
      </w:pPr>
      <w:proofErr w:type="spellStart"/>
      <w:r w:rsidRPr="00B40BE5">
        <w:rPr>
          <w:sz w:val="22"/>
          <w:szCs w:val="22"/>
          <w:lang w:val="sr-Latn-ME"/>
        </w:rPr>
        <w:t>k</w:t>
      </w:r>
      <w:r w:rsidR="00216869" w:rsidRPr="00B40BE5">
        <w:rPr>
          <w:sz w:val="22"/>
          <w:szCs w:val="22"/>
          <w:lang w:val="sr-Latn-ME"/>
        </w:rPr>
        <w:t>ardiogeni</w:t>
      </w:r>
      <w:proofErr w:type="spellEnd"/>
      <w:r w:rsidR="00216869" w:rsidRPr="00B40BE5">
        <w:rPr>
          <w:sz w:val="22"/>
          <w:szCs w:val="22"/>
          <w:lang w:val="sr-Latn-ME"/>
        </w:rPr>
        <w:t xml:space="preserve"> šok</w:t>
      </w:r>
      <w:r w:rsidR="00817482" w:rsidRPr="00B40BE5">
        <w:rPr>
          <w:sz w:val="22"/>
          <w:szCs w:val="22"/>
          <w:lang w:val="sr-Latn-ME"/>
        </w:rPr>
        <w:t>;</w:t>
      </w:r>
    </w:p>
    <w:p w14:paraId="5C479849" w14:textId="70CB5E4C" w:rsidR="00817482" w:rsidRPr="00B40BE5" w:rsidRDefault="00D36123" w:rsidP="002778EC">
      <w:pPr>
        <w:pStyle w:val="ListParagraph"/>
        <w:jc w:val="both"/>
        <w:rPr>
          <w:sz w:val="22"/>
          <w:szCs w:val="22"/>
          <w:lang w:val="sr-Latn-ME"/>
        </w:rPr>
      </w:pPr>
      <w:r w:rsidRPr="00B40BE5">
        <w:rPr>
          <w:sz w:val="22"/>
          <w:szCs w:val="22"/>
          <w:lang w:val="sr-Latn-ME"/>
        </w:rPr>
        <w:t>d</w:t>
      </w:r>
      <w:r w:rsidR="00216869" w:rsidRPr="00B40BE5">
        <w:rPr>
          <w:sz w:val="22"/>
          <w:szCs w:val="22"/>
          <w:lang w:val="sr-Latn-ME"/>
        </w:rPr>
        <w:t xml:space="preserve">rugi i treći trimestar trudnoće (vidjeti </w:t>
      </w:r>
      <w:r w:rsidR="00817482" w:rsidRPr="00B40BE5">
        <w:rPr>
          <w:sz w:val="22"/>
          <w:szCs w:val="22"/>
          <w:lang w:val="sr-Latn-ME"/>
        </w:rPr>
        <w:t xml:space="preserve">djelove </w:t>
      </w:r>
      <w:r w:rsidR="00216869" w:rsidRPr="00B40BE5">
        <w:rPr>
          <w:sz w:val="22"/>
          <w:szCs w:val="22"/>
          <w:lang w:val="sr-Latn-ME"/>
        </w:rPr>
        <w:t>4.4. i 4.6)</w:t>
      </w:r>
      <w:r w:rsidR="00817482" w:rsidRPr="00B40BE5">
        <w:rPr>
          <w:sz w:val="22"/>
          <w:szCs w:val="22"/>
          <w:lang w:val="sr-Latn-ME"/>
        </w:rPr>
        <w:t>;</w:t>
      </w:r>
    </w:p>
    <w:p w14:paraId="25E0C66B" w14:textId="2C3E6F7A" w:rsidR="00817482" w:rsidRPr="00B40BE5" w:rsidRDefault="00D36123" w:rsidP="002778EC">
      <w:pPr>
        <w:pStyle w:val="ListParagraph"/>
        <w:numPr>
          <w:ilvl w:val="0"/>
          <w:numId w:val="13"/>
        </w:numPr>
        <w:jc w:val="both"/>
        <w:rPr>
          <w:sz w:val="22"/>
          <w:szCs w:val="22"/>
          <w:lang w:val="sr-Latn-ME"/>
        </w:rPr>
      </w:pPr>
      <w:r w:rsidRPr="00B40BE5">
        <w:rPr>
          <w:sz w:val="22"/>
          <w:szCs w:val="22"/>
          <w:lang w:val="sr-Latn-ME"/>
        </w:rPr>
        <w:t>i</w:t>
      </w:r>
      <w:r w:rsidR="00216869" w:rsidRPr="00B40BE5">
        <w:rPr>
          <w:sz w:val="22"/>
          <w:szCs w:val="22"/>
          <w:lang w:val="sr-Latn-ME"/>
        </w:rPr>
        <w:t xml:space="preserve">stovremena upotreba </w:t>
      </w:r>
      <w:proofErr w:type="spellStart"/>
      <w:r w:rsidR="00216869" w:rsidRPr="00B40BE5">
        <w:rPr>
          <w:sz w:val="22"/>
          <w:szCs w:val="22"/>
          <w:lang w:val="sr-Latn-ME"/>
        </w:rPr>
        <w:t>fosinopril</w:t>
      </w:r>
      <w:r w:rsidRPr="00B40BE5">
        <w:rPr>
          <w:sz w:val="22"/>
          <w:szCs w:val="22"/>
          <w:lang w:val="sr-Latn-ME"/>
        </w:rPr>
        <w:t>a</w:t>
      </w:r>
      <w:proofErr w:type="spellEnd"/>
      <w:r w:rsidR="00817482" w:rsidRPr="00B40BE5">
        <w:rPr>
          <w:sz w:val="22"/>
          <w:szCs w:val="22"/>
          <w:lang w:val="sr-Latn-ME"/>
        </w:rPr>
        <w:t xml:space="preserve"> </w:t>
      </w:r>
      <w:r w:rsidR="00216869" w:rsidRPr="00B40BE5">
        <w:rPr>
          <w:sz w:val="22"/>
          <w:szCs w:val="22"/>
          <w:lang w:val="sr-Latn-ME"/>
        </w:rPr>
        <w:t xml:space="preserve">sa ljekovima koji sadrže </w:t>
      </w:r>
      <w:proofErr w:type="spellStart"/>
      <w:r w:rsidR="00216869" w:rsidRPr="00B40BE5">
        <w:rPr>
          <w:sz w:val="22"/>
          <w:szCs w:val="22"/>
          <w:lang w:val="sr-Latn-ME"/>
        </w:rPr>
        <w:t>aliskiren</w:t>
      </w:r>
      <w:proofErr w:type="spellEnd"/>
      <w:r w:rsidR="00216869" w:rsidRPr="00B40BE5">
        <w:rPr>
          <w:sz w:val="22"/>
          <w:szCs w:val="22"/>
          <w:lang w:val="sr-Latn-ME"/>
        </w:rPr>
        <w:t xml:space="preserve"> je kontraindikovana kod pacijenata sa dijabetes</w:t>
      </w:r>
      <w:r w:rsidRPr="00B40BE5">
        <w:rPr>
          <w:sz w:val="22"/>
          <w:szCs w:val="22"/>
          <w:lang w:val="sr-Latn-ME"/>
        </w:rPr>
        <w:t>om</w:t>
      </w:r>
      <w:r w:rsidR="00817482" w:rsidRPr="00B40BE5">
        <w:rPr>
          <w:sz w:val="22"/>
          <w:szCs w:val="22"/>
          <w:lang w:val="sr-Latn-ME"/>
        </w:rPr>
        <w:t xml:space="preserve"> </w:t>
      </w:r>
      <w:r w:rsidR="00216869" w:rsidRPr="00B40BE5">
        <w:rPr>
          <w:sz w:val="22"/>
          <w:szCs w:val="22"/>
          <w:lang w:val="sr-Latn-ME"/>
        </w:rPr>
        <w:t>ili oštećenjem bubre</w:t>
      </w:r>
      <w:r w:rsidRPr="00B40BE5">
        <w:rPr>
          <w:sz w:val="22"/>
          <w:szCs w:val="22"/>
          <w:lang w:val="sr-Latn-ME"/>
        </w:rPr>
        <w:t>žne</w:t>
      </w:r>
      <w:r w:rsidR="00216869" w:rsidRPr="00B40BE5">
        <w:rPr>
          <w:sz w:val="22"/>
          <w:szCs w:val="22"/>
          <w:lang w:val="sr-Latn-ME"/>
        </w:rPr>
        <w:t xml:space="preserve"> </w:t>
      </w:r>
      <w:r w:rsidRPr="00B40BE5">
        <w:rPr>
          <w:sz w:val="22"/>
          <w:szCs w:val="22"/>
          <w:lang w:val="sr-Latn-ME"/>
        </w:rPr>
        <w:t xml:space="preserve">funkcije </w:t>
      </w:r>
      <w:r w:rsidR="00216869" w:rsidRPr="00B40BE5">
        <w:rPr>
          <w:sz w:val="22"/>
          <w:szCs w:val="22"/>
          <w:lang w:val="sr-Latn-ME"/>
        </w:rPr>
        <w:t>(GFR &lt;60 ml/min/1,73 m</w:t>
      </w:r>
      <w:r w:rsidR="00216869" w:rsidRPr="00B40BE5">
        <w:rPr>
          <w:sz w:val="22"/>
          <w:szCs w:val="22"/>
          <w:vertAlign w:val="superscript"/>
          <w:lang w:val="sr-Latn-ME"/>
        </w:rPr>
        <w:t>2</w:t>
      </w:r>
      <w:r w:rsidR="00216869" w:rsidRPr="00B40BE5">
        <w:rPr>
          <w:sz w:val="22"/>
          <w:szCs w:val="22"/>
          <w:lang w:val="sr-Latn-ME"/>
        </w:rPr>
        <w:t xml:space="preserve">) (vidjeti </w:t>
      </w:r>
      <w:r w:rsidR="00817482" w:rsidRPr="00B40BE5">
        <w:rPr>
          <w:sz w:val="22"/>
          <w:szCs w:val="22"/>
          <w:lang w:val="sr-Latn-ME"/>
        </w:rPr>
        <w:t xml:space="preserve">djelove </w:t>
      </w:r>
      <w:r w:rsidR="00216869" w:rsidRPr="00B40BE5">
        <w:rPr>
          <w:sz w:val="22"/>
          <w:szCs w:val="22"/>
          <w:lang w:val="sr-Latn-ME"/>
        </w:rPr>
        <w:t>4.5. i 5.1)</w:t>
      </w:r>
      <w:r w:rsidR="00817482" w:rsidRPr="00B40BE5">
        <w:rPr>
          <w:sz w:val="22"/>
          <w:szCs w:val="22"/>
          <w:lang w:val="sr-Latn-ME"/>
        </w:rPr>
        <w:t>;</w:t>
      </w:r>
    </w:p>
    <w:p w14:paraId="5EE782D4" w14:textId="6D80A983" w:rsidR="0072020E" w:rsidRPr="00B40BE5" w:rsidRDefault="00D36123" w:rsidP="002778EC">
      <w:pPr>
        <w:pStyle w:val="ListParagraph"/>
        <w:numPr>
          <w:ilvl w:val="0"/>
          <w:numId w:val="13"/>
        </w:numPr>
        <w:jc w:val="both"/>
        <w:rPr>
          <w:bCs/>
          <w:sz w:val="22"/>
          <w:szCs w:val="22"/>
          <w:lang w:val="sr-Latn-ME"/>
        </w:rPr>
      </w:pPr>
      <w:r w:rsidRPr="00B40BE5">
        <w:rPr>
          <w:sz w:val="22"/>
          <w:szCs w:val="22"/>
          <w:lang w:val="sr-Latn-ME"/>
        </w:rPr>
        <w:lastRenderedPageBreak/>
        <w:t>i</w:t>
      </w:r>
      <w:r w:rsidR="00B51366" w:rsidRPr="00B40BE5">
        <w:rPr>
          <w:sz w:val="22"/>
          <w:szCs w:val="22"/>
          <w:lang w:val="sr-Latn-ME"/>
        </w:rPr>
        <w:t>stovremena prim</w:t>
      </w:r>
      <w:r w:rsidR="00D47B9A" w:rsidRPr="00B40BE5">
        <w:rPr>
          <w:sz w:val="22"/>
          <w:szCs w:val="22"/>
          <w:lang w:val="sr-Latn-ME"/>
        </w:rPr>
        <w:t>j</w:t>
      </w:r>
      <w:r w:rsidR="00B51366" w:rsidRPr="00B40BE5">
        <w:rPr>
          <w:sz w:val="22"/>
          <w:szCs w:val="22"/>
          <w:lang w:val="sr-Latn-ME"/>
        </w:rPr>
        <w:t xml:space="preserve">ena sa kombinacijom </w:t>
      </w:r>
      <w:proofErr w:type="spellStart"/>
      <w:r w:rsidR="00B51366" w:rsidRPr="00B40BE5">
        <w:rPr>
          <w:sz w:val="22"/>
          <w:szCs w:val="22"/>
          <w:lang w:val="sr-Latn-ME"/>
        </w:rPr>
        <w:t>sakubitril</w:t>
      </w:r>
      <w:proofErr w:type="spellEnd"/>
      <w:r w:rsidR="00B51366" w:rsidRPr="00B40BE5">
        <w:rPr>
          <w:sz w:val="22"/>
          <w:szCs w:val="22"/>
          <w:lang w:val="sr-Latn-ME"/>
        </w:rPr>
        <w:t>/</w:t>
      </w:r>
      <w:proofErr w:type="spellStart"/>
      <w:r w:rsidR="00B51366" w:rsidRPr="00B40BE5">
        <w:rPr>
          <w:sz w:val="22"/>
          <w:szCs w:val="22"/>
          <w:lang w:val="sr-Latn-ME"/>
        </w:rPr>
        <w:t>valsartan</w:t>
      </w:r>
      <w:proofErr w:type="spellEnd"/>
      <w:r w:rsidR="00B51366" w:rsidRPr="00B40BE5">
        <w:rPr>
          <w:sz w:val="22"/>
          <w:szCs w:val="22"/>
          <w:lang w:val="sr-Latn-ME"/>
        </w:rPr>
        <w:t>. Terapija l</w:t>
      </w:r>
      <w:r w:rsidR="00D47B9A" w:rsidRPr="00B40BE5">
        <w:rPr>
          <w:sz w:val="22"/>
          <w:szCs w:val="22"/>
          <w:lang w:val="sr-Latn-ME"/>
        </w:rPr>
        <w:t>ij</w:t>
      </w:r>
      <w:r w:rsidR="00B51366" w:rsidRPr="00B40BE5">
        <w:rPr>
          <w:sz w:val="22"/>
          <w:szCs w:val="22"/>
          <w:lang w:val="sr-Latn-ME"/>
        </w:rPr>
        <w:t xml:space="preserve">ekom </w:t>
      </w:r>
      <w:proofErr w:type="spellStart"/>
      <w:r w:rsidR="00B51366" w:rsidRPr="00B40BE5">
        <w:rPr>
          <w:sz w:val="22"/>
          <w:szCs w:val="22"/>
          <w:lang w:val="sr-Latn-ME"/>
        </w:rPr>
        <w:t>Monopril</w:t>
      </w:r>
      <w:proofErr w:type="spellEnd"/>
      <w:r w:rsidR="00B51366" w:rsidRPr="00B40BE5">
        <w:rPr>
          <w:sz w:val="22"/>
          <w:szCs w:val="22"/>
          <w:lang w:val="sr-Latn-ME"/>
        </w:rPr>
        <w:t xml:space="preserve"> ne sm</w:t>
      </w:r>
      <w:r w:rsidR="00D47B9A" w:rsidRPr="00B40BE5">
        <w:rPr>
          <w:sz w:val="22"/>
          <w:szCs w:val="22"/>
          <w:lang w:val="sr-Latn-ME"/>
        </w:rPr>
        <w:t>ij</w:t>
      </w:r>
      <w:r w:rsidR="00B51366" w:rsidRPr="00B40BE5">
        <w:rPr>
          <w:sz w:val="22"/>
          <w:szCs w:val="22"/>
          <w:lang w:val="sr-Latn-ME"/>
        </w:rPr>
        <w:t>e biti zapo</w:t>
      </w:r>
      <w:r w:rsidR="00D47B9A" w:rsidRPr="00B40BE5">
        <w:rPr>
          <w:sz w:val="22"/>
          <w:szCs w:val="22"/>
          <w:lang w:val="sr-Latn-ME"/>
        </w:rPr>
        <w:t>č</w:t>
      </w:r>
      <w:r w:rsidR="00B51366" w:rsidRPr="00B40BE5">
        <w:rPr>
          <w:sz w:val="22"/>
          <w:szCs w:val="22"/>
          <w:lang w:val="sr-Latn-ME"/>
        </w:rPr>
        <w:t>eta ukoliko nije pro</w:t>
      </w:r>
      <w:r w:rsidR="00C43D1D" w:rsidRPr="00B40BE5">
        <w:rPr>
          <w:sz w:val="22"/>
          <w:szCs w:val="22"/>
          <w:lang w:val="sr-Latn-ME"/>
        </w:rPr>
        <w:t>š</w:t>
      </w:r>
      <w:r w:rsidR="00B51366" w:rsidRPr="00B40BE5">
        <w:rPr>
          <w:sz w:val="22"/>
          <w:szCs w:val="22"/>
          <w:lang w:val="sr-Latn-ME"/>
        </w:rPr>
        <w:t>lo najmanje 36 sati od prim</w:t>
      </w:r>
      <w:r w:rsidR="00D47B9A" w:rsidRPr="00B40BE5">
        <w:rPr>
          <w:sz w:val="22"/>
          <w:szCs w:val="22"/>
          <w:lang w:val="sr-Latn-ME"/>
        </w:rPr>
        <w:t>j</w:t>
      </w:r>
      <w:r w:rsidR="00B51366" w:rsidRPr="00B40BE5">
        <w:rPr>
          <w:sz w:val="22"/>
          <w:szCs w:val="22"/>
          <w:lang w:val="sr-Latn-ME"/>
        </w:rPr>
        <w:t>ene posl</w:t>
      </w:r>
      <w:r w:rsidR="00C43D1D" w:rsidRPr="00B40BE5">
        <w:rPr>
          <w:sz w:val="22"/>
          <w:szCs w:val="22"/>
          <w:lang w:val="sr-Latn-ME"/>
        </w:rPr>
        <w:t>j</w:t>
      </w:r>
      <w:r w:rsidR="00B51366" w:rsidRPr="00B40BE5">
        <w:rPr>
          <w:sz w:val="22"/>
          <w:szCs w:val="22"/>
          <w:lang w:val="sr-Latn-ME"/>
        </w:rPr>
        <w:t xml:space="preserve">ednje doze kombinacije </w:t>
      </w:r>
      <w:proofErr w:type="spellStart"/>
      <w:r w:rsidR="00B51366" w:rsidRPr="00B40BE5">
        <w:rPr>
          <w:sz w:val="22"/>
          <w:szCs w:val="22"/>
          <w:lang w:val="sr-Latn-ME"/>
        </w:rPr>
        <w:t>sakubitril</w:t>
      </w:r>
      <w:proofErr w:type="spellEnd"/>
      <w:r w:rsidR="00B51366" w:rsidRPr="00B40BE5">
        <w:rPr>
          <w:sz w:val="22"/>
          <w:szCs w:val="22"/>
          <w:lang w:val="sr-Latn-ME"/>
        </w:rPr>
        <w:t>/</w:t>
      </w:r>
      <w:proofErr w:type="spellStart"/>
      <w:r w:rsidR="00B51366" w:rsidRPr="00B40BE5">
        <w:rPr>
          <w:sz w:val="22"/>
          <w:szCs w:val="22"/>
          <w:lang w:val="sr-Latn-ME"/>
        </w:rPr>
        <w:t>valsartan</w:t>
      </w:r>
      <w:proofErr w:type="spellEnd"/>
      <w:r w:rsidR="00B51366" w:rsidRPr="00B40BE5">
        <w:rPr>
          <w:sz w:val="22"/>
          <w:szCs w:val="22"/>
          <w:lang w:val="sr-Latn-ME"/>
        </w:rPr>
        <w:t xml:space="preserve"> (vid</w:t>
      </w:r>
      <w:r w:rsidR="00D47B9A" w:rsidRPr="00B40BE5">
        <w:rPr>
          <w:sz w:val="22"/>
          <w:szCs w:val="22"/>
          <w:lang w:val="sr-Latn-ME"/>
        </w:rPr>
        <w:t>j</w:t>
      </w:r>
      <w:r w:rsidR="00B51366" w:rsidRPr="00B40BE5">
        <w:rPr>
          <w:sz w:val="22"/>
          <w:szCs w:val="22"/>
          <w:lang w:val="sr-Latn-ME"/>
        </w:rPr>
        <w:t xml:space="preserve">eti </w:t>
      </w:r>
      <w:r w:rsidR="00817482" w:rsidRPr="00B40BE5">
        <w:rPr>
          <w:sz w:val="22"/>
          <w:szCs w:val="22"/>
          <w:lang w:val="sr-Latn-ME"/>
        </w:rPr>
        <w:t xml:space="preserve">djelove </w:t>
      </w:r>
      <w:r w:rsidR="00B51366" w:rsidRPr="00B40BE5">
        <w:rPr>
          <w:sz w:val="22"/>
          <w:szCs w:val="22"/>
          <w:lang w:val="sr-Latn-ME"/>
        </w:rPr>
        <w:t>4.4 i 4.5).</w:t>
      </w:r>
    </w:p>
    <w:p w14:paraId="7104F370" w14:textId="77777777" w:rsidR="00A66A1B" w:rsidRPr="00B40BE5" w:rsidRDefault="00A66A1B" w:rsidP="002778EC">
      <w:pPr>
        <w:tabs>
          <w:tab w:val="left" w:pos="540"/>
          <w:tab w:val="left" w:pos="569"/>
        </w:tabs>
        <w:jc w:val="both"/>
        <w:rPr>
          <w:bCs/>
          <w:sz w:val="22"/>
          <w:szCs w:val="22"/>
          <w:lang w:val="sr-Latn-ME"/>
        </w:rPr>
      </w:pPr>
    </w:p>
    <w:p w14:paraId="0A89EDB6" w14:textId="77777777" w:rsidR="00411B4B" w:rsidRPr="00B40BE5" w:rsidRDefault="00411B4B" w:rsidP="002778EC">
      <w:pPr>
        <w:tabs>
          <w:tab w:val="left" w:pos="540"/>
          <w:tab w:val="left" w:pos="569"/>
        </w:tabs>
        <w:jc w:val="both"/>
        <w:rPr>
          <w:b/>
          <w:bCs/>
          <w:sz w:val="22"/>
          <w:szCs w:val="22"/>
          <w:lang w:val="sr-Latn-ME"/>
        </w:rPr>
      </w:pPr>
      <w:r w:rsidRPr="00B40BE5">
        <w:rPr>
          <w:b/>
          <w:bCs/>
          <w:sz w:val="22"/>
          <w:szCs w:val="22"/>
          <w:lang w:val="sr-Latn-ME"/>
        </w:rPr>
        <w:t xml:space="preserve">4.4. </w:t>
      </w:r>
      <w:r w:rsidR="00480FB1" w:rsidRPr="00B40BE5">
        <w:rPr>
          <w:b/>
          <w:bCs/>
          <w:sz w:val="22"/>
          <w:szCs w:val="22"/>
          <w:lang w:val="sr-Latn-ME"/>
        </w:rPr>
        <w:tab/>
      </w:r>
      <w:r w:rsidRPr="00B40BE5">
        <w:rPr>
          <w:b/>
          <w:bCs/>
          <w:sz w:val="22"/>
          <w:szCs w:val="22"/>
          <w:lang w:val="sr-Latn-ME"/>
        </w:rPr>
        <w:t>Posebna upozorenja i mjere opreza pri upotrebi lijeka</w:t>
      </w:r>
    </w:p>
    <w:p w14:paraId="6871197C" w14:textId="77777777" w:rsidR="0072020E" w:rsidRPr="00B40BE5" w:rsidRDefault="0072020E" w:rsidP="002778EC">
      <w:pPr>
        <w:tabs>
          <w:tab w:val="left" w:pos="540"/>
          <w:tab w:val="left" w:pos="569"/>
        </w:tabs>
        <w:jc w:val="both"/>
        <w:rPr>
          <w:bCs/>
          <w:sz w:val="22"/>
          <w:szCs w:val="22"/>
          <w:lang w:val="sr-Latn-ME"/>
        </w:rPr>
      </w:pPr>
    </w:p>
    <w:p w14:paraId="55EB96FE" w14:textId="77777777" w:rsidR="00A437ED" w:rsidRPr="00B40BE5" w:rsidRDefault="00A437ED" w:rsidP="002778EC">
      <w:pPr>
        <w:pStyle w:val="Header"/>
        <w:tabs>
          <w:tab w:val="left" w:pos="284"/>
        </w:tabs>
        <w:jc w:val="both"/>
        <w:rPr>
          <w:b/>
          <w:sz w:val="22"/>
          <w:szCs w:val="22"/>
          <w:lang w:val="sr-Latn-ME"/>
        </w:rPr>
      </w:pPr>
      <w:r w:rsidRPr="00B40BE5">
        <w:rPr>
          <w:b/>
          <w:sz w:val="22"/>
          <w:szCs w:val="22"/>
          <w:lang w:val="sr-Latn-ME"/>
        </w:rPr>
        <w:t>Posebna upozorenja</w:t>
      </w:r>
    </w:p>
    <w:p w14:paraId="599E2B39" w14:textId="59F21FDF" w:rsidR="00216869" w:rsidRPr="00B40BE5" w:rsidRDefault="00A437ED" w:rsidP="002778EC">
      <w:pPr>
        <w:jc w:val="both"/>
        <w:rPr>
          <w:sz w:val="22"/>
          <w:szCs w:val="22"/>
          <w:u w:val="single"/>
          <w:lang w:val="sr-Latn-ME"/>
        </w:rPr>
      </w:pPr>
      <w:r w:rsidRPr="00B40BE5" w:rsidDel="00A437ED">
        <w:rPr>
          <w:sz w:val="22"/>
          <w:szCs w:val="22"/>
          <w:u w:val="single"/>
          <w:lang w:val="sr-Latn-ME"/>
        </w:rPr>
        <w:t xml:space="preserve"> </w:t>
      </w:r>
    </w:p>
    <w:p w14:paraId="23ED0ABE" w14:textId="77777777" w:rsidR="00216869" w:rsidRPr="00B40BE5" w:rsidRDefault="00216869" w:rsidP="002778EC">
      <w:pPr>
        <w:jc w:val="both"/>
        <w:rPr>
          <w:i/>
          <w:sz w:val="22"/>
          <w:szCs w:val="22"/>
          <w:lang w:val="sr-Latn-ME"/>
        </w:rPr>
      </w:pPr>
      <w:proofErr w:type="spellStart"/>
      <w:r w:rsidRPr="00B40BE5">
        <w:rPr>
          <w:i/>
          <w:sz w:val="22"/>
          <w:szCs w:val="22"/>
          <w:u w:val="single"/>
          <w:lang w:val="sr-Latn-ME"/>
        </w:rPr>
        <w:t>Hipotenzija</w:t>
      </w:r>
      <w:proofErr w:type="spellEnd"/>
      <w:r w:rsidRPr="00B40BE5">
        <w:rPr>
          <w:i/>
          <w:sz w:val="22"/>
          <w:szCs w:val="22"/>
          <w:lang w:val="sr-Latn-ME"/>
        </w:rPr>
        <w:t xml:space="preserve">: </w:t>
      </w:r>
    </w:p>
    <w:p w14:paraId="57C1D71D" w14:textId="23595A38" w:rsidR="00216869" w:rsidRPr="00B40BE5" w:rsidRDefault="00216869" w:rsidP="002778EC">
      <w:pPr>
        <w:jc w:val="both"/>
        <w:rPr>
          <w:sz w:val="22"/>
          <w:szCs w:val="22"/>
          <w:lang w:val="sr-Latn-ME"/>
        </w:rPr>
      </w:pPr>
      <w:r w:rsidRPr="00B40BE5">
        <w:rPr>
          <w:sz w:val="22"/>
          <w:szCs w:val="22"/>
          <w:lang w:val="sr-Latn-ME"/>
        </w:rPr>
        <w:t xml:space="preserve">Primjena </w:t>
      </w:r>
      <w:proofErr w:type="spellStart"/>
      <w:r w:rsidRPr="00B40BE5">
        <w:rPr>
          <w:sz w:val="22"/>
          <w:szCs w:val="22"/>
          <w:lang w:val="sr-Latn-ME"/>
        </w:rPr>
        <w:t>fosinopril</w:t>
      </w:r>
      <w:proofErr w:type="spellEnd"/>
      <w:r w:rsidRPr="00B40BE5">
        <w:rPr>
          <w:sz w:val="22"/>
          <w:szCs w:val="22"/>
          <w:lang w:val="sr-Latn-ME"/>
        </w:rPr>
        <w:t xml:space="preserve"> natrijuma rjeđe je povezana sa pojavom </w:t>
      </w:r>
      <w:proofErr w:type="spellStart"/>
      <w:r w:rsidRPr="00B40BE5">
        <w:rPr>
          <w:sz w:val="22"/>
          <w:szCs w:val="22"/>
          <w:lang w:val="sr-Latn-ME"/>
        </w:rPr>
        <w:t>hipotenzije</w:t>
      </w:r>
      <w:proofErr w:type="spellEnd"/>
      <w:r w:rsidRPr="00B40BE5">
        <w:rPr>
          <w:sz w:val="22"/>
          <w:szCs w:val="22"/>
          <w:lang w:val="sr-Latn-ME"/>
        </w:rPr>
        <w:t xml:space="preserve"> kod pacijenata sa </w:t>
      </w:r>
      <w:proofErr w:type="spellStart"/>
      <w:r w:rsidRPr="00B40BE5">
        <w:rPr>
          <w:sz w:val="22"/>
          <w:szCs w:val="22"/>
          <w:lang w:val="sr-Latn-ME"/>
        </w:rPr>
        <w:t>nekomplikovanom</w:t>
      </w:r>
      <w:proofErr w:type="spellEnd"/>
      <w:r w:rsidRPr="00B40BE5">
        <w:rPr>
          <w:sz w:val="22"/>
          <w:szCs w:val="22"/>
          <w:lang w:val="sr-Latn-ME"/>
        </w:rPr>
        <w:t xml:space="preserve"> hipertenzijom. Kao i kod drugih ACE </w:t>
      </w:r>
      <w:proofErr w:type="spellStart"/>
      <w:r w:rsidRPr="00B40BE5">
        <w:rPr>
          <w:sz w:val="22"/>
          <w:szCs w:val="22"/>
          <w:lang w:val="sr-Latn-ME"/>
        </w:rPr>
        <w:t>inhibitora</w:t>
      </w:r>
      <w:proofErr w:type="spellEnd"/>
      <w:r w:rsidRPr="00B40BE5">
        <w:rPr>
          <w:sz w:val="22"/>
          <w:szCs w:val="22"/>
          <w:lang w:val="sr-Latn-ME"/>
        </w:rPr>
        <w:t xml:space="preserve">, </w:t>
      </w:r>
      <w:proofErr w:type="spellStart"/>
      <w:r w:rsidRPr="00B40BE5">
        <w:rPr>
          <w:sz w:val="22"/>
          <w:szCs w:val="22"/>
          <w:lang w:val="sr-Latn-ME"/>
        </w:rPr>
        <w:t>simptomatska</w:t>
      </w:r>
      <w:proofErr w:type="spellEnd"/>
      <w:r w:rsidRPr="00B40BE5">
        <w:rPr>
          <w:sz w:val="22"/>
          <w:szCs w:val="22"/>
          <w:lang w:val="sr-Latn-ME"/>
        </w:rPr>
        <w:t xml:space="preserve"> </w:t>
      </w:r>
      <w:proofErr w:type="spellStart"/>
      <w:r w:rsidRPr="00B40BE5">
        <w:rPr>
          <w:sz w:val="22"/>
          <w:szCs w:val="22"/>
          <w:lang w:val="sr-Latn-ME"/>
        </w:rPr>
        <w:t>hipotenzija</w:t>
      </w:r>
      <w:proofErr w:type="spellEnd"/>
      <w:r w:rsidRPr="00B40BE5">
        <w:rPr>
          <w:sz w:val="22"/>
          <w:szCs w:val="22"/>
          <w:lang w:val="sr-Latn-ME"/>
        </w:rPr>
        <w:t xml:space="preserve"> </w:t>
      </w:r>
      <w:r w:rsidR="00BD6EFE" w:rsidRPr="00B40BE5">
        <w:rPr>
          <w:sz w:val="22"/>
          <w:szCs w:val="22"/>
          <w:lang w:val="sr-Latn-ME"/>
        </w:rPr>
        <w:t xml:space="preserve">češće se javlja </w:t>
      </w:r>
      <w:r w:rsidRPr="00B40BE5">
        <w:rPr>
          <w:sz w:val="22"/>
          <w:szCs w:val="22"/>
          <w:lang w:val="sr-Latn-ME"/>
        </w:rPr>
        <w:t xml:space="preserve">kod pacijenata sa gubitkom elektrolita/tečnosti, kao što su pacijenti na intenzivnoj terapiji </w:t>
      </w:r>
      <w:proofErr w:type="spellStart"/>
      <w:r w:rsidRPr="00B40BE5">
        <w:rPr>
          <w:sz w:val="22"/>
          <w:szCs w:val="22"/>
          <w:lang w:val="sr-Latn-ME"/>
        </w:rPr>
        <w:t>diureticima</w:t>
      </w:r>
      <w:proofErr w:type="spellEnd"/>
      <w:r w:rsidR="00543070" w:rsidRPr="00B40BE5">
        <w:rPr>
          <w:sz w:val="22"/>
          <w:szCs w:val="22"/>
          <w:lang w:val="sr-Latn-ME"/>
        </w:rPr>
        <w:t>,</w:t>
      </w:r>
      <w:r w:rsidRPr="00B40BE5">
        <w:rPr>
          <w:sz w:val="22"/>
          <w:szCs w:val="22"/>
          <w:lang w:val="sr-Latn-ME"/>
        </w:rPr>
        <w:t xml:space="preserve"> pacijenti na </w:t>
      </w:r>
      <w:proofErr w:type="spellStart"/>
      <w:r w:rsidRPr="00B40BE5">
        <w:rPr>
          <w:sz w:val="22"/>
          <w:szCs w:val="22"/>
          <w:lang w:val="sr-Latn-ME"/>
        </w:rPr>
        <w:t>renalnoj</w:t>
      </w:r>
      <w:proofErr w:type="spellEnd"/>
      <w:r w:rsidRPr="00B40BE5">
        <w:rPr>
          <w:sz w:val="22"/>
          <w:szCs w:val="22"/>
          <w:lang w:val="sr-Latn-ME"/>
        </w:rPr>
        <w:t xml:space="preserve"> dijalizi</w:t>
      </w:r>
      <w:r w:rsidR="00543070" w:rsidRPr="00B40BE5">
        <w:rPr>
          <w:sz w:val="22"/>
          <w:szCs w:val="22"/>
          <w:lang w:val="sr-Latn-ME"/>
        </w:rPr>
        <w:t xml:space="preserve">, pacijenti na dijeti sa smanjenim unosom soli, dijarejom ili povraćanjem ili pacijenti sa ozbiljnom </w:t>
      </w:r>
      <w:proofErr w:type="spellStart"/>
      <w:r w:rsidR="00543070" w:rsidRPr="00B40BE5">
        <w:rPr>
          <w:sz w:val="22"/>
          <w:szCs w:val="22"/>
          <w:lang w:val="sr-Latn-ME"/>
        </w:rPr>
        <w:t>renin</w:t>
      </w:r>
      <w:proofErr w:type="spellEnd"/>
      <w:r w:rsidR="00543070" w:rsidRPr="00B40BE5">
        <w:rPr>
          <w:sz w:val="22"/>
          <w:szCs w:val="22"/>
          <w:lang w:val="sr-Latn-ME"/>
        </w:rPr>
        <w:t>-zavisnom hipertenzijom (vid</w:t>
      </w:r>
      <w:r w:rsidR="00E058BA" w:rsidRPr="00B40BE5">
        <w:rPr>
          <w:sz w:val="22"/>
          <w:szCs w:val="22"/>
          <w:lang w:val="sr-Latn-ME"/>
        </w:rPr>
        <w:t>j</w:t>
      </w:r>
      <w:r w:rsidR="00543070" w:rsidRPr="00B40BE5">
        <w:rPr>
          <w:sz w:val="22"/>
          <w:szCs w:val="22"/>
          <w:lang w:val="sr-Latn-ME"/>
        </w:rPr>
        <w:t xml:space="preserve">eti </w:t>
      </w:r>
      <w:r w:rsidR="00C425B7" w:rsidRPr="00B40BE5">
        <w:rPr>
          <w:sz w:val="22"/>
          <w:szCs w:val="22"/>
          <w:lang w:val="sr-Latn-ME"/>
        </w:rPr>
        <w:t>djelove</w:t>
      </w:r>
      <w:r w:rsidR="00543070" w:rsidRPr="00B40BE5">
        <w:rPr>
          <w:sz w:val="22"/>
          <w:szCs w:val="22"/>
          <w:lang w:val="sr-Latn-ME"/>
        </w:rPr>
        <w:t xml:space="preserve"> 4.5 i 4.8)</w:t>
      </w:r>
      <w:r w:rsidRPr="00B40BE5">
        <w:rPr>
          <w:sz w:val="22"/>
          <w:szCs w:val="22"/>
          <w:lang w:val="sr-Latn-ME"/>
        </w:rPr>
        <w:t xml:space="preserve">. Gubitak tečnosti i/ili elektrolita treba da se koriguje prije započinjanja terapije </w:t>
      </w:r>
      <w:proofErr w:type="spellStart"/>
      <w:r w:rsidRPr="00B40BE5">
        <w:rPr>
          <w:sz w:val="22"/>
          <w:szCs w:val="22"/>
          <w:lang w:val="sr-Latn-ME"/>
        </w:rPr>
        <w:t>fosinoprilom</w:t>
      </w:r>
      <w:proofErr w:type="spellEnd"/>
      <w:r w:rsidRPr="00B40BE5">
        <w:rPr>
          <w:sz w:val="22"/>
          <w:szCs w:val="22"/>
          <w:lang w:val="sr-Latn-ME"/>
        </w:rPr>
        <w:t xml:space="preserve">. Prolazni </w:t>
      </w:r>
      <w:proofErr w:type="spellStart"/>
      <w:r w:rsidRPr="00B40BE5">
        <w:rPr>
          <w:sz w:val="22"/>
          <w:szCs w:val="22"/>
          <w:lang w:val="sr-Latn-ME"/>
        </w:rPr>
        <w:t>hipotenzivni</w:t>
      </w:r>
      <w:proofErr w:type="spellEnd"/>
      <w:r w:rsidRPr="00B40BE5">
        <w:rPr>
          <w:sz w:val="22"/>
          <w:szCs w:val="22"/>
          <w:lang w:val="sr-Latn-ME"/>
        </w:rPr>
        <w:t xml:space="preserve"> odgovor ne predstavlja </w:t>
      </w:r>
      <w:proofErr w:type="spellStart"/>
      <w:r w:rsidRPr="00B40BE5">
        <w:rPr>
          <w:sz w:val="22"/>
          <w:szCs w:val="22"/>
          <w:lang w:val="sr-Latn-ME"/>
        </w:rPr>
        <w:t>kontraindikaciju</w:t>
      </w:r>
      <w:proofErr w:type="spellEnd"/>
      <w:r w:rsidRPr="00B40BE5">
        <w:rPr>
          <w:sz w:val="22"/>
          <w:szCs w:val="22"/>
          <w:lang w:val="sr-Latn-ME"/>
        </w:rPr>
        <w:t xml:space="preserve"> za dalju primjenu </w:t>
      </w:r>
      <w:proofErr w:type="spellStart"/>
      <w:r w:rsidRPr="00B40BE5">
        <w:rPr>
          <w:sz w:val="22"/>
          <w:szCs w:val="22"/>
          <w:lang w:val="sr-Latn-ME"/>
        </w:rPr>
        <w:t>fosinoprila</w:t>
      </w:r>
      <w:proofErr w:type="spellEnd"/>
      <w:r w:rsidRPr="00B40BE5">
        <w:rPr>
          <w:sz w:val="22"/>
          <w:szCs w:val="22"/>
          <w:lang w:val="sr-Latn-ME"/>
        </w:rPr>
        <w:t>, koji može da se primjenjuje bez problema nakon što se nadoknadi gubitak elektrolita i/ili tečnosti.</w:t>
      </w:r>
    </w:p>
    <w:p w14:paraId="35E6E565" w14:textId="77777777" w:rsidR="002778EC" w:rsidRPr="00B40BE5" w:rsidRDefault="002778EC" w:rsidP="002778EC">
      <w:pPr>
        <w:jc w:val="both"/>
        <w:rPr>
          <w:sz w:val="22"/>
          <w:szCs w:val="22"/>
          <w:lang w:val="sr-Latn-ME"/>
        </w:rPr>
      </w:pPr>
    </w:p>
    <w:p w14:paraId="4266674D" w14:textId="6334B4B0" w:rsidR="00216869" w:rsidRPr="00B40BE5" w:rsidRDefault="00216869" w:rsidP="002778EC">
      <w:pPr>
        <w:jc w:val="both"/>
        <w:rPr>
          <w:sz w:val="22"/>
          <w:szCs w:val="22"/>
          <w:lang w:val="sr-Latn-ME"/>
        </w:rPr>
      </w:pPr>
      <w:r w:rsidRPr="00B40BE5">
        <w:rPr>
          <w:sz w:val="22"/>
          <w:szCs w:val="22"/>
          <w:lang w:val="sr-Latn-ME"/>
        </w:rPr>
        <w:t xml:space="preserve">Kod pacijenata sa </w:t>
      </w:r>
      <w:proofErr w:type="spellStart"/>
      <w:r w:rsidRPr="00B40BE5">
        <w:rPr>
          <w:sz w:val="22"/>
          <w:szCs w:val="22"/>
          <w:lang w:val="sr-Latn-ME"/>
        </w:rPr>
        <w:t>kongestivnom</w:t>
      </w:r>
      <w:proofErr w:type="spellEnd"/>
      <w:r w:rsidRPr="00B40BE5">
        <w:rPr>
          <w:sz w:val="22"/>
          <w:szCs w:val="22"/>
          <w:lang w:val="sr-Latn-ME"/>
        </w:rPr>
        <w:t xml:space="preserve"> srčanom </w:t>
      </w:r>
      <w:proofErr w:type="spellStart"/>
      <w:r w:rsidRPr="00B40BE5">
        <w:rPr>
          <w:sz w:val="22"/>
          <w:szCs w:val="22"/>
          <w:lang w:val="sr-Latn-ME"/>
        </w:rPr>
        <w:t>insuficijencijom</w:t>
      </w:r>
      <w:proofErr w:type="spellEnd"/>
      <w:r w:rsidRPr="00B40BE5">
        <w:rPr>
          <w:sz w:val="22"/>
          <w:szCs w:val="22"/>
          <w:lang w:val="sr-Latn-ME"/>
        </w:rPr>
        <w:t xml:space="preserve"> sa ili bez bubrežne </w:t>
      </w:r>
      <w:proofErr w:type="spellStart"/>
      <w:r w:rsidRPr="00B40BE5">
        <w:rPr>
          <w:sz w:val="22"/>
          <w:szCs w:val="22"/>
          <w:lang w:val="sr-Latn-ME"/>
        </w:rPr>
        <w:t>insuficijencije</w:t>
      </w:r>
      <w:proofErr w:type="spellEnd"/>
      <w:r w:rsidRPr="00B40BE5">
        <w:rPr>
          <w:sz w:val="22"/>
          <w:szCs w:val="22"/>
          <w:lang w:val="sr-Latn-ME"/>
        </w:rPr>
        <w:t xml:space="preserve">, ACE </w:t>
      </w:r>
      <w:proofErr w:type="spellStart"/>
      <w:r w:rsidRPr="00B40BE5">
        <w:rPr>
          <w:sz w:val="22"/>
          <w:szCs w:val="22"/>
          <w:lang w:val="sr-Latn-ME"/>
        </w:rPr>
        <w:t>inhibitori</w:t>
      </w:r>
      <w:proofErr w:type="spellEnd"/>
      <w:r w:rsidRPr="00B40BE5">
        <w:rPr>
          <w:sz w:val="22"/>
          <w:szCs w:val="22"/>
          <w:lang w:val="sr-Latn-ME"/>
        </w:rPr>
        <w:t xml:space="preserve"> mogu da izazovu prekomjernu </w:t>
      </w:r>
      <w:proofErr w:type="spellStart"/>
      <w:r w:rsidRPr="00B40BE5">
        <w:rPr>
          <w:sz w:val="22"/>
          <w:szCs w:val="22"/>
          <w:lang w:val="sr-Latn-ME"/>
        </w:rPr>
        <w:t>hipotenziju</w:t>
      </w:r>
      <w:proofErr w:type="spellEnd"/>
      <w:r w:rsidRPr="00B40BE5">
        <w:rPr>
          <w:sz w:val="22"/>
          <w:szCs w:val="22"/>
          <w:lang w:val="sr-Latn-ME"/>
        </w:rPr>
        <w:t xml:space="preserve">, koja može da dovede do </w:t>
      </w:r>
      <w:proofErr w:type="spellStart"/>
      <w:r w:rsidRPr="00B40BE5">
        <w:rPr>
          <w:sz w:val="22"/>
          <w:szCs w:val="22"/>
          <w:lang w:val="sr-Latn-ME"/>
        </w:rPr>
        <w:t>oligurije</w:t>
      </w:r>
      <w:proofErr w:type="spellEnd"/>
      <w:r w:rsidRPr="00B40BE5">
        <w:rPr>
          <w:sz w:val="22"/>
          <w:szCs w:val="22"/>
          <w:lang w:val="sr-Latn-ME"/>
        </w:rPr>
        <w:t xml:space="preserve"> ili </w:t>
      </w:r>
      <w:proofErr w:type="spellStart"/>
      <w:r w:rsidRPr="00B40BE5">
        <w:rPr>
          <w:sz w:val="22"/>
          <w:szCs w:val="22"/>
          <w:lang w:val="sr-Latn-ME"/>
        </w:rPr>
        <w:t>azotemije</w:t>
      </w:r>
      <w:proofErr w:type="spellEnd"/>
      <w:r w:rsidRPr="00B40BE5">
        <w:rPr>
          <w:sz w:val="22"/>
          <w:szCs w:val="22"/>
          <w:lang w:val="sr-Latn-ME"/>
        </w:rPr>
        <w:t xml:space="preserve">, a rjeđe i do akutne </w:t>
      </w:r>
      <w:proofErr w:type="spellStart"/>
      <w:r w:rsidRPr="00B40BE5">
        <w:rPr>
          <w:sz w:val="22"/>
          <w:szCs w:val="22"/>
          <w:lang w:val="sr-Latn-ME"/>
        </w:rPr>
        <w:t>insuficijencije</w:t>
      </w:r>
      <w:proofErr w:type="spellEnd"/>
      <w:r w:rsidRPr="00B40BE5">
        <w:rPr>
          <w:sz w:val="22"/>
          <w:szCs w:val="22"/>
          <w:lang w:val="sr-Latn-ME"/>
        </w:rPr>
        <w:t xml:space="preserve"> bubrega i smrti. Kod ovih pacijenata terapija </w:t>
      </w:r>
      <w:proofErr w:type="spellStart"/>
      <w:r w:rsidRPr="00B40BE5">
        <w:rPr>
          <w:sz w:val="22"/>
          <w:szCs w:val="22"/>
          <w:lang w:val="sr-Latn-ME"/>
        </w:rPr>
        <w:t>fosinopril</w:t>
      </w:r>
      <w:proofErr w:type="spellEnd"/>
      <w:r w:rsidRPr="00B40BE5">
        <w:rPr>
          <w:sz w:val="22"/>
          <w:szCs w:val="22"/>
          <w:lang w:val="sr-Latn-ME"/>
        </w:rPr>
        <w:t xml:space="preserve"> natrijumom započinje se pod strogim nadzorom ljekara; pacijent se prati tokom najmanje 2 nedjelje od početka terapije, kao i pri svakom povećanju doze </w:t>
      </w:r>
      <w:proofErr w:type="spellStart"/>
      <w:r w:rsidRPr="00B40BE5">
        <w:rPr>
          <w:sz w:val="22"/>
          <w:szCs w:val="22"/>
          <w:lang w:val="sr-Latn-ME"/>
        </w:rPr>
        <w:t>fosinoprila</w:t>
      </w:r>
      <w:proofErr w:type="spellEnd"/>
      <w:r w:rsidRPr="00B40BE5">
        <w:rPr>
          <w:sz w:val="22"/>
          <w:szCs w:val="22"/>
          <w:lang w:val="sr-Latn-ME"/>
        </w:rPr>
        <w:t xml:space="preserve"> ili </w:t>
      </w:r>
      <w:proofErr w:type="spellStart"/>
      <w:r w:rsidRPr="00B40BE5">
        <w:rPr>
          <w:sz w:val="22"/>
          <w:szCs w:val="22"/>
          <w:lang w:val="sr-Latn-ME"/>
        </w:rPr>
        <w:t>diuretika</w:t>
      </w:r>
      <w:proofErr w:type="spellEnd"/>
      <w:r w:rsidRPr="00B40BE5">
        <w:rPr>
          <w:sz w:val="22"/>
          <w:szCs w:val="22"/>
          <w:lang w:val="sr-Latn-ME"/>
        </w:rPr>
        <w:t>.</w:t>
      </w:r>
    </w:p>
    <w:p w14:paraId="7804A56B" w14:textId="77777777" w:rsidR="002778EC" w:rsidRPr="00B40BE5" w:rsidRDefault="002778EC" w:rsidP="002778EC">
      <w:pPr>
        <w:jc w:val="both"/>
        <w:rPr>
          <w:sz w:val="22"/>
          <w:szCs w:val="22"/>
          <w:lang w:val="sr-Latn-ME"/>
        </w:rPr>
      </w:pPr>
    </w:p>
    <w:p w14:paraId="6D95C0CC" w14:textId="58783D11" w:rsidR="00216869" w:rsidRPr="00B40BE5" w:rsidRDefault="00216869" w:rsidP="002778EC">
      <w:pPr>
        <w:jc w:val="both"/>
        <w:rPr>
          <w:sz w:val="22"/>
          <w:szCs w:val="22"/>
          <w:lang w:val="sr-Latn-ME"/>
        </w:rPr>
      </w:pPr>
      <w:r w:rsidRPr="00B40BE5">
        <w:rPr>
          <w:sz w:val="22"/>
          <w:szCs w:val="22"/>
          <w:lang w:val="sr-Latn-ME"/>
        </w:rPr>
        <w:t xml:space="preserve">Treba razmotriti smanjenje doze </w:t>
      </w:r>
      <w:proofErr w:type="spellStart"/>
      <w:r w:rsidRPr="00B40BE5">
        <w:rPr>
          <w:sz w:val="22"/>
          <w:szCs w:val="22"/>
          <w:lang w:val="sr-Latn-ME"/>
        </w:rPr>
        <w:t>diuretika</w:t>
      </w:r>
      <w:proofErr w:type="spellEnd"/>
      <w:r w:rsidRPr="00B40BE5">
        <w:rPr>
          <w:sz w:val="22"/>
          <w:szCs w:val="22"/>
          <w:lang w:val="sr-Latn-ME"/>
        </w:rPr>
        <w:t xml:space="preserve"> kod pacijenata sa normalnim ili sniženim krvnim pritiskom koji su intenzivno liječeni </w:t>
      </w:r>
      <w:proofErr w:type="spellStart"/>
      <w:r w:rsidRPr="00B40BE5">
        <w:rPr>
          <w:sz w:val="22"/>
          <w:szCs w:val="22"/>
          <w:lang w:val="sr-Latn-ME"/>
        </w:rPr>
        <w:t>diureticima</w:t>
      </w:r>
      <w:proofErr w:type="spellEnd"/>
      <w:r w:rsidRPr="00B40BE5">
        <w:rPr>
          <w:sz w:val="22"/>
          <w:szCs w:val="22"/>
          <w:lang w:val="sr-Latn-ME"/>
        </w:rPr>
        <w:t xml:space="preserve"> ili koji imaju </w:t>
      </w:r>
      <w:proofErr w:type="spellStart"/>
      <w:r w:rsidRPr="00B40BE5">
        <w:rPr>
          <w:sz w:val="22"/>
          <w:szCs w:val="22"/>
          <w:lang w:val="sr-Latn-ME"/>
        </w:rPr>
        <w:t>hiponatrijemiju</w:t>
      </w:r>
      <w:proofErr w:type="spellEnd"/>
      <w:r w:rsidRPr="00B40BE5">
        <w:rPr>
          <w:sz w:val="22"/>
          <w:szCs w:val="22"/>
          <w:lang w:val="sr-Latn-ME"/>
        </w:rPr>
        <w:t xml:space="preserve">. </w:t>
      </w:r>
    </w:p>
    <w:p w14:paraId="17CB9E3A" w14:textId="77777777" w:rsidR="002778EC" w:rsidRPr="00B40BE5" w:rsidRDefault="002778EC" w:rsidP="002778EC">
      <w:pPr>
        <w:jc w:val="both"/>
        <w:rPr>
          <w:sz w:val="22"/>
          <w:szCs w:val="22"/>
          <w:lang w:val="sr-Latn-ME"/>
        </w:rPr>
      </w:pPr>
    </w:p>
    <w:p w14:paraId="25124B6C" w14:textId="133EDF88" w:rsidR="00216869" w:rsidRPr="00B40BE5" w:rsidRDefault="00216869" w:rsidP="002778EC">
      <w:pPr>
        <w:jc w:val="both"/>
        <w:rPr>
          <w:sz w:val="22"/>
          <w:szCs w:val="22"/>
          <w:lang w:val="sr-Latn-ME"/>
        </w:rPr>
      </w:pPr>
      <w:proofErr w:type="spellStart"/>
      <w:r w:rsidRPr="00B40BE5">
        <w:rPr>
          <w:sz w:val="22"/>
          <w:szCs w:val="22"/>
          <w:lang w:val="sr-Latn-ME"/>
        </w:rPr>
        <w:t>Hipotenzija</w:t>
      </w:r>
      <w:proofErr w:type="spellEnd"/>
      <w:r w:rsidRPr="00B40BE5">
        <w:rPr>
          <w:sz w:val="22"/>
          <w:szCs w:val="22"/>
          <w:lang w:val="sr-Latn-ME"/>
        </w:rPr>
        <w:t xml:space="preserve"> sama po sebi nije razlog za prekid primjene </w:t>
      </w:r>
      <w:proofErr w:type="spellStart"/>
      <w:r w:rsidRPr="00B40BE5">
        <w:rPr>
          <w:sz w:val="22"/>
          <w:szCs w:val="22"/>
          <w:lang w:val="sr-Latn-ME"/>
        </w:rPr>
        <w:t>fosinoprila</w:t>
      </w:r>
      <w:proofErr w:type="spellEnd"/>
      <w:r w:rsidRPr="00B40BE5">
        <w:rPr>
          <w:sz w:val="22"/>
          <w:szCs w:val="22"/>
          <w:lang w:val="sr-Latn-ME"/>
        </w:rPr>
        <w:t>. Sniženje krvnog pritiska najizraženije je u ranoj fazi terapije; stabilizuje se tokom naredne 1</w:t>
      </w:r>
      <w:r w:rsidR="002C6766" w:rsidRPr="00B40BE5">
        <w:rPr>
          <w:sz w:val="22"/>
          <w:szCs w:val="22"/>
          <w:lang w:val="sr-Latn-ME"/>
        </w:rPr>
        <w:t>-</w:t>
      </w:r>
      <w:r w:rsidRPr="00B40BE5">
        <w:rPr>
          <w:sz w:val="22"/>
          <w:szCs w:val="22"/>
          <w:lang w:val="sr-Latn-ME"/>
        </w:rPr>
        <w:t>2 nedjelje i obično se vraća na nivo kao prije liječenja bez smanjenja terapijske efikasnosti lijeka.</w:t>
      </w:r>
    </w:p>
    <w:p w14:paraId="49E424B5" w14:textId="77777777" w:rsidR="00543070" w:rsidRPr="00B40BE5" w:rsidRDefault="00543070" w:rsidP="002778EC">
      <w:pPr>
        <w:pStyle w:val="Header"/>
        <w:tabs>
          <w:tab w:val="left" w:pos="284"/>
        </w:tabs>
        <w:jc w:val="both"/>
        <w:rPr>
          <w:sz w:val="22"/>
          <w:szCs w:val="22"/>
          <w:lang w:val="sr-Latn-ME"/>
        </w:rPr>
      </w:pPr>
    </w:p>
    <w:p w14:paraId="50610F9E" w14:textId="6BD487DE" w:rsidR="00543070" w:rsidRPr="00B40BE5" w:rsidRDefault="00543070" w:rsidP="002778EC">
      <w:pPr>
        <w:pStyle w:val="Header"/>
        <w:tabs>
          <w:tab w:val="left" w:pos="284"/>
        </w:tabs>
        <w:jc w:val="both"/>
        <w:rPr>
          <w:sz w:val="22"/>
          <w:szCs w:val="22"/>
          <w:lang w:val="sr-Latn-ME"/>
        </w:rPr>
      </w:pPr>
      <w:r w:rsidRPr="00B40BE5">
        <w:rPr>
          <w:sz w:val="22"/>
          <w:szCs w:val="22"/>
          <w:lang w:val="sr-Latn-ME"/>
        </w:rPr>
        <w:t>Bezb</w:t>
      </w:r>
      <w:r w:rsidR="00E058BA" w:rsidRPr="00B40BE5">
        <w:rPr>
          <w:sz w:val="22"/>
          <w:szCs w:val="22"/>
          <w:lang w:val="sr-Latn-ME"/>
        </w:rPr>
        <w:t>j</w:t>
      </w:r>
      <w:r w:rsidRPr="00B40BE5">
        <w:rPr>
          <w:sz w:val="22"/>
          <w:szCs w:val="22"/>
          <w:lang w:val="sr-Latn-ME"/>
        </w:rPr>
        <w:t>ednost prim</w:t>
      </w:r>
      <w:r w:rsidR="00D47B9A" w:rsidRPr="00B40BE5">
        <w:rPr>
          <w:sz w:val="22"/>
          <w:szCs w:val="22"/>
          <w:lang w:val="sr-Latn-ME"/>
        </w:rPr>
        <w:t>j</w:t>
      </w:r>
      <w:r w:rsidRPr="00B40BE5">
        <w:rPr>
          <w:sz w:val="22"/>
          <w:szCs w:val="22"/>
          <w:lang w:val="sr-Latn-ME"/>
        </w:rPr>
        <w:t xml:space="preserve">ene inicijalne doze od 10 mg nije ispitivana kod pacijenata sa teškom srčanom </w:t>
      </w:r>
      <w:proofErr w:type="spellStart"/>
      <w:r w:rsidRPr="00B40BE5">
        <w:rPr>
          <w:sz w:val="22"/>
          <w:szCs w:val="22"/>
          <w:lang w:val="sr-Latn-ME"/>
        </w:rPr>
        <w:t>insuficijencijom</w:t>
      </w:r>
      <w:proofErr w:type="spellEnd"/>
      <w:r w:rsidRPr="00B40BE5">
        <w:rPr>
          <w:sz w:val="22"/>
          <w:szCs w:val="22"/>
          <w:lang w:val="sr-Latn-ME"/>
        </w:rPr>
        <w:t xml:space="preserve"> (NYHA IV). Slično važi i za pacijente sa </w:t>
      </w:r>
      <w:proofErr w:type="spellStart"/>
      <w:r w:rsidRPr="00B40BE5">
        <w:rPr>
          <w:sz w:val="22"/>
          <w:szCs w:val="22"/>
          <w:lang w:val="sr-Latn-ME"/>
        </w:rPr>
        <w:t>ishemijom</w:t>
      </w:r>
      <w:proofErr w:type="spellEnd"/>
      <w:r w:rsidRPr="00B40BE5">
        <w:rPr>
          <w:sz w:val="22"/>
          <w:szCs w:val="22"/>
          <w:lang w:val="sr-Latn-ME"/>
        </w:rPr>
        <w:t xml:space="preserve"> srca ili </w:t>
      </w:r>
      <w:proofErr w:type="spellStart"/>
      <w:r w:rsidRPr="00B40BE5">
        <w:rPr>
          <w:sz w:val="22"/>
          <w:szCs w:val="22"/>
          <w:lang w:val="sr-Latn-ME"/>
        </w:rPr>
        <w:t>cerebrovaskularnom</w:t>
      </w:r>
      <w:proofErr w:type="spellEnd"/>
      <w:r w:rsidRPr="00B40BE5">
        <w:rPr>
          <w:sz w:val="22"/>
          <w:szCs w:val="22"/>
          <w:lang w:val="sr-Latn-ME"/>
        </w:rPr>
        <w:t xml:space="preserve"> bolešću kod kojih bi nagli pad krvnog pritiska mogao dovesti do infarkta </w:t>
      </w:r>
      <w:proofErr w:type="spellStart"/>
      <w:r w:rsidRPr="00B40BE5">
        <w:rPr>
          <w:sz w:val="22"/>
          <w:szCs w:val="22"/>
          <w:lang w:val="sr-Latn-ME"/>
        </w:rPr>
        <w:t>miokarda</w:t>
      </w:r>
      <w:proofErr w:type="spellEnd"/>
      <w:r w:rsidRPr="00B40BE5">
        <w:rPr>
          <w:sz w:val="22"/>
          <w:szCs w:val="22"/>
          <w:lang w:val="sr-Latn-ME"/>
        </w:rPr>
        <w:t xml:space="preserve"> ili </w:t>
      </w:r>
      <w:proofErr w:type="spellStart"/>
      <w:r w:rsidRPr="00B40BE5">
        <w:rPr>
          <w:sz w:val="22"/>
          <w:szCs w:val="22"/>
          <w:lang w:val="sr-Latn-ME"/>
        </w:rPr>
        <w:t>cerebrovaskularnog</w:t>
      </w:r>
      <w:proofErr w:type="spellEnd"/>
      <w:r w:rsidRPr="00B40BE5">
        <w:rPr>
          <w:sz w:val="22"/>
          <w:szCs w:val="22"/>
          <w:lang w:val="sr-Latn-ME"/>
        </w:rPr>
        <w:t xml:space="preserve"> događaja.</w:t>
      </w:r>
    </w:p>
    <w:p w14:paraId="536D4AC1" w14:textId="77777777" w:rsidR="002778EC" w:rsidRPr="00B40BE5" w:rsidRDefault="002778EC" w:rsidP="002778EC">
      <w:pPr>
        <w:pStyle w:val="Header"/>
        <w:tabs>
          <w:tab w:val="left" w:pos="284"/>
        </w:tabs>
        <w:jc w:val="both"/>
        <w:rPr>
          <w:sz w:val="22"/>
          <w:szCs w:val="22"/>
          <w:lang w:val="sr-Latn-ME"/>
        </w:rPr>
      </w:pPr>
    </w:p>
    <w:p w14:paraId="36A0EE66" w14:textId="26144992" w:rsidR="00543070" w:rsidRPr="00B40BE5" w:rsidRDefault="00543070" w:rsidP="002778EC">
      <w:pPr>
        <w:pStyle w:val="Header"/>
        <w:tabs>
          <w:tab w:val="left" w:pos="284"/>
        </w:tabs>
        <w:jc w:val="both"/>
        <w:rPr>
          <w:sz w:val="22"/>
          <w:szCs w:val="22"/>
          <w:lang w:val="sr-Latn-ME"/>
        </w:rPr>
      </w:pPr>
      <w:r w:rsidRPr="00B40BE5">
        <w:rPr>
          <w:sz w:val="22"/>
          <w:szCs w:val="22"/>
          <w:lang w:val="sr-Latn-ME"/>
        </w:rPr>
        <w:t xml:space="preserve">Ukoliko dođe do pojave </w:t>
      </w:r>
      <w:proofErr w:type="spellStart"/>
      <w:r w:rsidRPr="00B40BE5">
        <w:rPr>
          <w:sz w:val="22"/>
          <w:szCs w:val="22"/>
          <w:lang w:val="sr-Latn-ME"/>
        </w:rPr>
        <w:t>hipotenzije</w:t>
      </w:r>
      <w:proofErr w:type="spellEnd"/>
      <w:r w:rsidRPr="00B40BE5">
        <w:rPr>
          <w:sz w:val="22"/>
          <w:szCs w:val="22"/>
          <w:lang w:val="sr-Latn-ME"/>
        </w:rPr>
        <w:t xml:space="preserve">, pacijenta treba postaviti u ležeći položaj, i po potrebi dati </w:t>
      </w:r>
      <w:proofErr w:type="spellStart"/>
      <w:r w:rsidRPr="00B40BE5">
        <w:rPr>
          <w:sz w:val="22"/>
          <w:szCs w:val="22"/>
          <w:lang w:val="sr-Latn-ME"/>
        </w:rPr>
        <w:t>intravensku</w:t>
      </w:r>
      <w:proofErr w:type="spellEnd"/>
      <w:r w:rsidRPr="00B40BE5">
        <w:rPr>
          <w:sz w:val="22"/>
          <w:szCs w:val="22"/>
          <w:lang w:val="sr-Latn-ME"/>
        </w:rPr>
        <w:t xml:space="preserve"> infuziju rastvora natrijum-hlorida 9 mg/m</w:t>
      </w:r>
      <w:r w:rsidR="00C425B7" w:rsidRPr="00B40BE5">
        <w:rPr>
          <w:sz w:val="22"/>
          <w:szCs w:val="22"/>
          <w:lang w:val="sr-Latn-ME"/>
        </w:rPr>
        <w:t>l</w:t>
      </w:r>
      <w:r w:rsidRPr="00B40BE5">
        <w:rPr>
          <w:sz w:val="22"/>
          <w:szCs w:val="22"/>
          <w:lang w:val="sr-Latn-ME"/>
        </w:rPr>
        <w:t xml:space="preserve"> (0,9%).</w:t>
      </w:r>
    </w:p>
    <w:p w14:paraId="56E69C44" w14:textId="77777777" w:rsidR="00216869" w:rsidRPr="00B40BE5" w:rsidRDefault="00216869" w:rsidP="002778EC">
      <w:pPr>
        <w:jc w:val="both"/>
        <w:rPr>
          <w:sz w:val="22"/>
          <w:szCs w:val="22"/>
          <w:u w:val="single"/>
          <w:lang w:val="sr-Latn-ME"/>
        </w:rPr>
      </w:pPr>
    </w:p>
    <w:p w14:paraId="6805B50B" w14:textId="010333A6" w:rsidR="00543070" w:rsidRPr="00B40BE5" w:rsidRDefault="00543070" w:rsidP="002778EC">
      <w:pPr>
        <w:pStyle w:val="Header"/>
        <w:tabs>
          <w:tab w:val="left" w:pos="284"/>
        </w:tabs>
        <w:jc w:val="both"/>
        <w:rPr>
          <w:i/>
          <w:sz w:val="22"/>
          <w:szCs w:val="22"/>
          <w:lang w:val="sr-Latn-ME"/>
        </w:rPr>
      </w:pPr>
      <w:proofErr w:type="spellStart"/>
      <w:r w:rsidRPr="00B40BE5">
        <w:rPr>
          <w:i/>
          <w:sz w:val="22"/>
          <w:szCs w:val="22"/>
          <w:lang w:val="sr-Latn-ME"/>
        </w:rPr>
        <w:t>Stenoza</w:t>
      </w:r>
      <w:proofErr w:type="spellEnd"/>
      <w:r w:rsidRPr="00B40BE5">
        <w:rPr>
          <w:i/>
          <w:sz w:val="22"/>
          <w:szCs w:val="22"/>
          <w:lang w:val="sr-Latn-ME"/>
        </w:rPr>
        <w:t xml:space="preserve"> aorte i </w:t>
      </w:r>
      <w:proofErr w:type="spellStart"/>
      <w:r w:rsidRPr="00B40BE5">
        <w:rPr>
          <w:i/>
          <w:sz w:val="22"/>
          <w:szCs w:val="22"/>
          <w:lang w:val="sr-Latn-ME"/>
        </w:rPr>
        <w:t>mitralnog</w:t>
      </w:r>
      <w:proofErr w:type="spellEnd"/>
      <w:r w:rsidRPr="00B40BE5">
        <w:rPr>
          <w:i/>
          <w:sz w:val="22"/>
          <w:szCs w:val="22"/>
          <w:lang w:val="sr-Latn-ME"/>
        </w:rPr>
        <w:t xml:space="preserve"> zaliska/</w:t>
      </w:r>
      <w:proofErr w:type="spellStart"/>
      <w:r w:rsidRPr="00B40BE5">
        <w:rPr>
          <w:i/>
          <w:sz w:val="22"/>
          <w:szCs w:val="22"/>
          <w:lang w:val="sr-Latn-ME"/>
        </w:rPr>
        <w:t>hipertrofična</w:t>
      </w:r>
      <w:proofErr w:type="spellEnd"/>
      <w:r w:rsidRPr="00B40BE5">
        <w:rPr>
          <w:i/>
          <w:sz w:val="22"/>
          <w:szCs w:val="22"/>
          <w:lang w:val="sr-Latn-ME"/>
        </w:rPr>
        <w:t xml:space="preserve"> </w:t>
      </w:r>
      <w:proofErr w:type="spellStart"/>
      <w:r w:rsidRPr="00B40BE5">
        <w:rPr>
          <w:i/>
          <w:sz w:val="22"/>
          <w:szCs w:val="22"/>
          <w:lang w:val="sr-Latn-ME"/>
        </w:rPr>
        <w:t>kardiomiopatija</w:t>
      </w:r>
      <w:proofErr w:type="spellEnd"/>
    </w:p>
    <w:p w14:paraId="3DFF46C1" w14:textId="7EF9CBF0" w:rsidR="00543070" w:rsidRPr="00B40BE5" w:rsidRDefault="00543070" w:rsidP="002778EC">
      <w:pPr>
        <w:pStyle w:val="Header"/>
        <w:tabs>
          <w:tab w:val="left" w:pos="284"/>
        </w:tabs>
        <w:jc w:val="both"/>
        <w:rPr>
          <w:sz w:val="22"/>
          <w:szCs w:val="22"/>
          <w:lang w:val="sr-Latn-ME"/>
        </w:rPr>
      </w:pPr>
      <w:r w:rsidRPr="00B40BE5">
        <w:rPr>
          <w:sz w:val="22"/>
          <w:szCs w:val="22"/>
          <w:lang w:val="sr-Latn-ME"/>
        </w:rPr>
        <w:t xml:space="preserve">Kao i u slučaju drugih ACE </w:t>
      </w:r>
      <w:proofErr w:type="spellStart"/>
      <w:r w:rsidRPr="00B40BE5">
        <w:rPr>
          <w:sz w:val="22"/>
          <w:szCs w:val="22"/>
          <w:lang w:val="sr-Latn-ME"/>
        </w:rPr>
        <w:t>inhibitora</w:t>
      </w:r>
      <w:proofErr w:type="spellEnd"/>
      <w:r w:rsidRPr="00B40BE5">
        <w:rPr>
          <w:sz w:val="22"/>
          <w:szCs w:val="22"/>
          <w:lang w:val="sr-Latn-ME"/>
        </w:rPr>
        <w:t xml:space="preserve">, </w:t>
      </w:r>
      <w:proofErr w:type="spellStart"/>
      <w:r w:rsidRPr="00B40BE5">
        <w:rPr>
          <w:sz w:val="22"/>
          <w:szCs w:val="22"/>
          <w:lang w:val="sr-Latn-ME"/>
        </w:rPr>
        <w:t>fosinopril</w:t>
      </w:r>
      <w:proofErr w:type="spellEnd"/>
      <w:r w:rsidRPr="00B40BE5">
        <w:rPr>
          <w:sz w:val="22"/>
          <w:szCs w:val="22"/>
          <w:lang w:val="sr-Latn-ME"/>
        </w:rPr>
        <w:t xml:space="preserve"> treba davati sa oprezom pacijentima sa </w:t>
      </w:r>
      <w:proofErr w:type="spellStart"/>
      <w:r w:rsidRPr="00B40BE5">
        <w:rPr>
          <w:sz w:val="22"/>
          <w:szCs w:val="22"/>
          <w:lang w:val="sr-Latn-ME"/>
        </w:rPr>
        <w:t>stenozom</w:t>
      </w:r>
      <w:proofErr w:type="spellEnd"/>
      <w:r w:rsidRPr="00B40BE5">
        <w:rPr>
          <w:sz w:val="22"/>
          <w:szCs w:val="22"/>
          <w:lang w:val="sr-Latn-ME"/>
        </w:rPr>
        <w:t xml:space="preserve"> </w:t>
      </w:r>
      <w:proofErr w:type="spellStart"/>
      <w:r w:rsidRPr="00B40BE5">
        <w:rPr>
          <w:sz w:val="22"/>
          <w:szCs w:val="22"/>
          <w:lang w:val="sr-Latn-ME"/>
        </w:rPr>
        <w:t>mitralnog</w:t>
      </w:r>
      <w:proofErr w:type="spellEnd"/>
      <w:r w:rsidRPr="00B40BE5">
        <w:rPr>
          <w:sz w:val="22"/>
          <w:szCs w:val="22"/>
          <w:lang w:val="sr-Latn-ME"/>
        </w:rPr>
        <w:t xml:space="preserve"> zaliska i o</w:t>
      </w:r>
      <w:r w:rsidR="002C6766" w:rsidRPr="00B40BE5">
        <w:rPr>
          <w:sz w:val="22"/>
          <w:szCs w:val="22"/>
          <w:lang w:val="sr-Latn-ME"/>
        </w:rPr>
        <w:t>p</w:t>
      </w:r>
      <w:r w:rsidRPr="00B40BE5">
        <w:rPr>
          <w:sz w:val="22"/>
          <w:szCs w:val="22"/>
          <w:lang w:val="sr-Latn-ME"/>
        </w:rPr>
        <w:t>strukcijom protoka u l</w:t>
      </w:r>
      <w:r w:rsidR="00D47B9A" w:rsidRPr="00B40BE5">
        <w:rPr>
          <w:sz w:val="22"/>
          <w:szCs w:val="22"/>
          <w:lang w:val="sr-Latn-ME"/>
        </w:rPr>
        <w:t>ij</w:t>
      </w:r>
      <w:r w:rsidRPr="00B40BE5">
        <w:rPr>
          <w:sz w:val="22"/>
          <w:szCs w:val="22"/>
          <w:lang w:val="sr-Latn-ME"/>
        </w:rPr>
        <w:t xml:space="preserve">evoj komori </w:t>
      </w:r>
      <w:proofErr w:type="spellStart"/>
      <w:r w:rsidRPr="00B40BE5">
        <w:rPr>
          <w:sz w:val="22"/>
          <w:szCs w:val="22"/>
          <w:lang w:val="sr-Latn-ME"/>
        </w:rPr>
        <w:t>usl</w:t>
      </w:r>
      <w:r w:rsidR="00565717" w:rsidRPr="00B40BE5">
        <w:rPr>
          <w:sz w:val="22"/>
          <w:szCs w:val="22"/>
          <w:lang w:val="sr-Latn-ME"/>
        </w:rPr>
        <w:t>j</w:t>
      </w:r>
      <w:r w:rsidRPr="00B40BE5">
        <w:rPr>
          <w:sz w:val="22"/>
          <w:szCs w:val="22"/>
          <w:lang w:val="sr-Latn-ME"/>
        </w:rPr>
        <w:t>ed</w:t>
      </w:r>
      <w:proofErr w:type="spellEnd"/>
      <w:r w:rsidRPr="00B40BE5">
        <w:rPr>
          <w:sz w:val="22"/>
          <w:szCs w:val="22"/>
          <w:lang w:val="sr-Latn-ME"/>
        </w:rPr>
        <w:t xml:space="preserve"> </w:t>
      </w:r>
      <w:proofErr w:type="spellStart"/>
      <w:r w:rsidRPr="00B40BE5">
        <w:rPr>
          <w:sz w:val="22"/>
          <w:szCs w:val="22"/>
          <w:lang w:val="sr-Latn-ME"/>
        </w:rPr>
        <w:t>stenoze</w:t>
      </w:r>
      <w:proofErr w:type="spellEnd"/>
      <w:r w:rsidRPr="00B40BE5">
        <w:rPr>
          <w:sz w:val="22"/>
          <w:szCs w:val="22"/>
          <w:lang w:val="sr-Latn-ME"/>
        </w:rPr>
        <w:t xml:space="preserve"> aorte ili </w:t>
      </w:r>
      <w:proofErr w:type="spellStart"/>
      <w:r w:rsidRPr="00B40BE5">
        <w:rPr>
          <w:sz w:val="22"/>
          <w:szCs w:val="22"/>
          <w:lang w:val="sr-Latn-ME"/>
        </w:rPr>
        <w:t>hipertrofične</w:t>
      </w:r>
      <w:proofErr w:type="spellEnd"/>
      <w:r w:rsidRPr="00B40BE5">
        <w:rPr>
          <w:sz w:val="22"/>
          <w:szCs w:val="22"/>
          <w:lang w:val="sr-Latn-ME"/>
        </w:rPr>
        <w:t xml:space="preserve"> </w:t>
      </w:r>
      <w:proofErr w:type="spellStart"/>
      <w:r w:rsidRPr="00B40BE5">
        <w:rPr>
          <w:sz w:val="22"/>
          <w:szCs w:val="22"/>
          <w:lang w:val="sr-Latn-ME"/>
        </w:rPr>
        <w:t>kardiomiopatije</w:t>
      </w:r>
      <w:proofErr w:type="spellEnd"/>
      <w:r w:rsidRPr="00B40BE5">
        <w:rPr>
          <w:sz w:val="22"/>
          <w:szCs w:val="22"/>
          <w:lang w:val="sr-Latn-ME"/>
        </w:rPr>
        <w:t>.</w:t>
      </w:r>
    </w:p>
    <w:p w14:paraId="054A3934" w14:textId="77777777" w:rsidR="00543070" w:rsidRPr="00B40BE5" w:rsidRDefault="00543070" w:rsidP="002778EC">
      <w:pPr>
        <w:jc w:val="both"/>
        <w:rPr>
          <w:sz w:val="22"/>
          <w:szCs w:val="22"/>
          <w:u w:val="single"/>
          <w:lang w:val="sr-Latn-ME"/>
        </w:rPr>
      </w:pPr>
    </w:p>
    <w:p w14:paraId="0B812043" w14:textId="73572700" w:rsidR="00216869" w:rsidRPr="00B40BE5" w:rsidRDefault="00543070" w:rsidP="002778EC">
      <w:pPr>
        <w:jc w:val="both"/>
        <w:rPr>
          <w:sz w:val="22"/>
          <w:szCs w:val="22"/>
          <w:lang w:val="sr-Latn-ME"/>
        </w:rPr>
      </w:pPr>
      <w:r w:rsidRPr="00B40BE5">
        <w:rPr>
          <w:i/>
          <w:sz w:val="22"/>
          <w:szCs w:val="22"/>
          <w:lang w:val="sr-Latn-ME"/>
        </w:rPr>
        <w:t xml:space="preserve">Oštećena </w:t>
      </w:r>
      <w:r w:rsidR="00216869" w:rsidRPr="00B40BE5">
        <w:rPr>
          <w:i/>
          <w:sz w:val="22"/>
          <w:szCs w:val="22"/>
          <w:lang w:val="sr-Latn-ME"/>
        </w:rPr>
        <w:t>funkcija bubrega</w:t>
      </w:r>
      <w:r w:rsidR="00216869" w:rsidRPr="00B40BE5">
        <w:rPr>
          <w:sz w:val="22"/>
          <w:szCs w:val="22"/>
          <w:u w:val="single"/>
          <w:lang w:val="sr-Latn-ME"/>
        </w:rPr>
        <w:t xml:space="preserve">: </w:t>
      </w:r>
    </w:p>
    <w:p w14:paraId="73BF6FCC" w14:textId="172626C5" w:rsidR="00216869" w:rsidRPr="00B40BE5" w:rsidRDefault="00303726" w:rsidP="002778EC">
      <w:pPr>
        <w:jc w:val="both"/>
        <w:rPr>
          <w:sz w:val="22"/>
          <w:szCs w:val="22"/>
          <w:lang w:val="sr-Latn-ME"/>
        </w:rPr>
      </w:pPr>
      <w:r w:rsidRPr="00B40BE5">
        <w:rPr>
          <w:sz w:val="22"/>
          <w:szCs w:val="22"/>
          <w:lang w:val="sr-Latn-ME"/>
        </w:rPr>
        <w:t xml:space="preserve">Kod pacijenata sa oštećenom funkcijom bubrega, početnu dozu </w:t>
      </w:r>
      <w:proofErr w:type="spellStart"/>
      <w:r w:rsidRPr="00B40BE5">
        <w:rPr>
          <w:sz w:val="22"/>
          <w:szCs w:val="22"/>
          <w:lang w:val="sr-Latn-ME"/>
        </w:rPr>
        <w:t>fosinoprila</w:t>
      </w:r>
      <w:proofErr w:type="spellEnd"/>
      <w:r w:rsidRPr="00B40BE5">
        <w:rPr>
          <w:sz w:val="22"/>
          <w:szCs w:val="22"/>
          <w:lang w:val="sr-Latn-ME"/>
        </w:rPr>
        <w:t xml:space="preserve"> ne treba prilagođavati. </w:t>
      </w:r>
      <w:r w:rsidR="00FC06C5" w:rsidRPr="00B40BE5">
        <w:rPr>
          <w:sz w:val="22"/>
          <w:szCs w:val="22"/>
          <w:lang w:val="sr-Latn-ME"/>
        </w:rPr>
        <w:t>Potrebno je uobič</w:t>
      </w:r>
      <w:r w:rsidR="002778EC" w:rsidRPr="00B40BE5">
        <w:rPr>
          <w:sz w:val="22"/>
          <w:szCs w:val="22"/>
          <w:lang w:val="sr-Latn-ME"/>
        </w:rPr>
        <w:t>a</w:t>
      </w:r>
      <w:r w:rsidR="00FC06C5" w:rsidRPr="00B40BE5">
        <w:rPr>
          <w:sz w:val="22"/>
          <w:szCs w:val="22"/>
          <w:lang w:val="sr-Latn-ME"/>
        </w:rPr>
        <w:t>jeno praćenje vr</w:t>
      </w:r>
      <w:r w:rsidR="00D47B9A" w:rsidRPr="00B40BE5">
        <w:rPr>
          <w:sz w:val="22"/>
          <w:szCs w:val="22"/>
          <w:lang w:val="sr-Latn-ME"/>
        </w:rPr>
        <w:t>ij</w:t>
      </w:r>
      <w:r w:rsidR="00FC06C5" w:rsidRPr="00B40BE5">
        <w:rPr>
          <w:sz w:val="22"/>
          <w:szCs w:val="22"/>
          <w:lang w:val="sr-Latn-ME"/>
        </w:rPr>
        <w:t xml:space="preserve">ednosti kalijuma i </w:t>
      </w:r>
      <w:proofErr w:type="spellStart"/>
      <w:r w:rsidR="00FC06C5" w:rsidRPr="00B40BE5">
        <w:rPr>
          <w:sz w:val="22"/>
          <w:szCs w:val="22"/>
          <w:lang w:val="sr-Latn-ME"/>
        </w:rPr>
        <w:t>kreatinina</w:t>
      </w:r>
      <w:proofErr w:type="spellEnd"/>
      <w:r w:rsidR="00FC06C5" w:rsidRPr="00B40BE5">
        <w:rPr>
          <w:sz w:val="22"/>
          <w:szCs w:val="22"/>
          <w:lang w:val="sr-Latn-ME"/>
        </w:rPr>
        <w:t xml:space="preserve">. </w:t>
      </w:r>
      <w:r w:rsidR="00216869" w:rsidRPr="00B40BE5">
        <w:rPr>
          <w:sz w:val="22"/>
          <w:szCs w:val="22"/>
          <w:lang w:val="sr-Latn-ME"/>
        </w:rPr>
        <w:t xml:space="preserve">Tokom primjene ACE </w:t>
      </w:r>
      <w:proofErr w:type="spellStart"/>
      <w:r w:rsidR="00216869" w:rsidRPr="00B40BE5">
        <w:rPr>
          <w:sz w:val="22"/>
          <w:szCs w:val="22"/>
          <w:lang w:val="sr-Latn-ME"/>
        </w:rPr>
        <w:t>inhibitora</w:t>
      </w:r>
      <w:proofErr w:type="spellEnd"/>
      <w:r w:rsidR="00216869" w:rsidRPr="00B40BE5">
        <w:rPr>
          <w:sz w:val="22"/>
          <w:szCs w:val="22"/>
          <w:lang w:val="sr-Latn-ME"/>
        </w:rPr>
        <w:t xml:space="preserve"> kod </w:t>
      </w:r>
      <w:proofErr w:type="spellStart"/>
      <w:r w:rsidR="00216869" w:rsidRPr="00B40BE5">
        <w:rPr>
          <w:sz w:val="22"/>
          <w:szCs w:val="22"/>
          <w:lang w:val="sr-Latn-ME"/>
        </w:rPr>
        <w:t>hipertenzivnih</w:t>
      </w:r>
      <w:proofErr w:type="spellEnd"/>
      <w:r w:rsidR="00216869" w:rsidRPr="00B40BE5">
        <w:rPr>
          <w:sz w:val="22"/>
          <w:szCs w:val="22"/>
          <w:lang w:val="sr-Latn-ME"/>
        </w:rPr>
        <w:t xml:space="preserve"> pacijenata sa </w:t>
      </w:r>
      <w:proofErr w:type="spellStart"/>
      <w:r w:rsidR="00216869" w:rsidRPr="00B40BE5">
        <w:rPr>
          <w:sz w:val="22"/>
          <w:szCs w:val="22"/>
          <w:lang w:val="sr-Latn-ME"/>
        </w:rPr>
        <w:t>stenozom</w:t>
      </w:r>
      <w:proofErr w:type="spellEnd"/>
      <w:r w:rsidR="00216869" w:rsidRPr="00B40BE5">
        <w:rPr>
          <w:sz w:val="22"/>
          <w:szCs w:val="22"/>
          <w:lang w:val="sr-Latn-ME"/>
        </w:rPr>
        <w:t xml:space="preserve"> </w:t>
      </w:r>
      <w:proofErr w:type="spellStart"/>
      <w:r w:rsidR="00216869" w:rsidRPr="00B40BE5">
        <w:rPr>
          <w:sz w:val="22"/>
          <w:szCs w:val="22"/>
          <w:lang w:val="sr-Latn-ME"/>
        </w:rPr>
        <w:t>renalne</w:t>
      </w:r>
      <w:proofErr w:type="spellEnd"/>
      <w:r w:rsidR="00216869" w:rsidRPr="00B40BE5">
        <w:rPr>
          <w:sz w:val="22"/>
          <w:szCs w:val="22"/>
          <w:lang w:val="sr-Latn-ME"/>
        </w:rPr>
        <w:t xml:space="preserve"> arterije na jednom ili oba bubrega može doći do povećanja vrijednosti </w:t>
      </w:r>
      <w:proofErr w:type="spellStart"/>
      <w:r w:rsidR="00216869" w:rsidRPr="00B40BE5">
        <w:rPr>
          <w:sz w:val="22"/>
          <w:szCs w:val="22"/>
          <w:lang w:val="sr-Latn-ME"/>
        </w:rPr>
        <w:t>uree</w:t>
      </w:r>
      <w:proofErr w:type="spellEnd"/>
      <w:r w:rsidR="00216869" w:rsidRPr="00B40BE5">
        <w:rPr>
          <w:sz w:val="22"/>
          <w:szCs w:val="22"/>
          <w:lang w:val="sr-Latn-ME"/>
        </w:rPr>
        <w:t xml:space="preserve"> </w:t>
      </w:r>
      <w:r w:rsidR="00FC06C5" w:rsidRPr="00B40BE5">
        <w:rPr>
          <w:sz w:val="22"/>
          <w:szCs w:val="22"/>
          <w:lang w:val="sr-Latn-ME"/>
        </w:rPr>
        <w:t xml:space="preserve">u krvi </w:t>
      </w:r>
      <w:r w:rsidR="00216869" w:rsidRPr="00B40BE5">
        <w:rPr>
          <w:sz w:val="22"/>
          <w:szCs w:val="22"/>
          <w:lang w:val="sr-Latn-ME"/>
        </w:rPr>
        <w:t xml:space="preserve">i serumskog </w:t>
      </w:r>
      <w:proofErr w:type="spellStart"/>
      <w:r w:rsidR="00216869" w:rsidRPr="00B40BE5">
        <w:rPr>
          <w:sz w:val="22"/>
          <w:szCs w:val="22"/>
          <w:lang w:val="sr-Latn-ME"/>
        </w:rPr>
        <w:t>kreatinina</w:t>
      </w:r>
      <w:proofErr w:type="spellEnd"/>
      <w:r w:rsidR="00FC06C5" w:rsidRPr="00B40BE5">
        <w:rPr>
          <w:sz w:val="22"/>
          <w:szCs w:val="22"/>
          <w:lang w:val="sr-Latn-ME"/>
        </w:rPr>
        <w:t xml:space="preserve">, koja su najčešće </w:t>
      </w:r>
      <w:proofErr w:type="spellStart"/>
      <w:r w:rsidR="00FC06C5" w:rsidRPr="00B40BE5">
        <w:rPr>
          <w:sz w:val="22"/>
          <w:szCs w:val="22"/>
          <w:lang w:val="sr-Latn-ME"/>
        </w:rPr>
        <w:t>reverzibilna</w:t>
      </w:r>
      <w:proofErr w:type="spellEnd"/>
      <w:r w:rsidR="00FC06C5" w:rsidRPr="00B40BE5">
        <w:rPr>
          <w:sz w:val="22"/>
          <w:szCs w:val="22"/>
          <w:lang w:val="sr-Latn-ME"/>
        </w:rPr>
        <w:t xml:space="preserve"> po prestanku terapije</w:t>
      </w:r>
      <w:r w:rsidR="00216869" w:rsidRPr="00B40BE5">
        <w:rPr>
          <w:sz w:val="22"/>
          <w:szCs w:val="22"/>
          <w:lang w:val="sr-Latn-ME"/>
        </w:rPr>
        <w:t>. Kod navedenih pacijenata potrebno je pratiti bubrežnu funkciju tokom prvih par nedjelja terapije.</w:t>
      </w:r>
    </w:p>
    <w:p w14:paraId="1230CD90" w14:textId="77777777" w:rsidR="00FC06C5" w:rsidRPr="00B40BE5" w:rsidRDefault="00FC06C5" w:rsidP="002778EC">
      <w:pPr>
        <w:jc w:val="both"/>
        <w:rPr>
          <w:sz w:val="22"/>
          <w:szCs w:val="22"/>
          <w:lang w:val="sr-Latn-ME"/>
        </w:rPr>
      </w:pPr>
    </w:p>
    <w:p w14:paraId="754AC8E1" w14:textId="77777777" w:rsidR="00FC06C5" w:rsidRPr="00B40BE5" w:rsidRDefault="00FC06C5" w:rsidP="002778EC">
      <w:pPr>
        <w:jc w:val="both"/>
        <w:rPr>
          <w:sz w:val="22"/>
          <w:szCs w:val="22"/>
          <w:lang w:val="sr-Latn-ME"/>
        </w:rPr>
      </w:pPr>
      <w:r w:rsidRPr="00B40BE5">
        <w:rPr>
          <w:sz w:val="22"/>
          <w:szCs w:val="22"/>
          <w:lang w:val="sr-Latn-ME"/>
        </w:rPr>
        <w:t xml:space="preserve">Kod pacijenata sa </w:t>
      </w:r>
      <w:proofErr w:type="spellStart"/>
      <w:r w:rsidRPr="00B40BE5">
        <w:rPr>
          <w:sz w:val="22"/>
          <w:szCs w:val="22"/>
          <w:lang w:val="sr-Latn-ME"/>
        </w:rPr>
        <w:t>renovaskularnom</w:t>
      </w:r>
      <w:proofErr w:type="spellEnd"/>
      <w:r w:rsidRPr="00B40BE5">
        <w:rPr>
          <w:sz w:val="22"/>
          <w:szCs w:val="22"/>
          <w:lang w:val="sr-Latn-ME"/>
        </w:rPr>
        <w:t xml:space="preserve"> hipertenzijom, postoji povećan rizik za nastanak teške </w:t>
      </w:r>
      <w:proofErr w:type="spellStart"/>
      <w:r w:rsidRPr="00B40BE5">
        <w:rPr>
          <w:sz w:val="22"/>
          <w:szCs w:val="22"/>
          <w:lang w:val="sr-Latn-ME"/>
        </w:rPr>
        <w:t>hipotenzije</w:t>
      </w:r>
      <w:proofErr w:type="spellEnd"/>
      <w:r w:rsidRPr="00B40BE5">
        <w:rPr>
          <w:sz w:val="22"/>
          <w:szCs w:val="22"/>
          <w:lang w:val="sr-Latn-ME"/>
        </w:rPr>
        <w:t xml:space="preserve"> i bubrežne </w:t>
      </w:r>
      <w:proofErr w:type="spellStart"/>
      <w:r w:rsidRPr="00B40BE5">
        <w:rPr>
          <w:sz w:val="22"/>
          <w:szCs w:val="22"/>
          <w:lang w:val="sr-Latn-ME"/>
        </w:rPr>
        <w:t>insuficijencije</w:t>
      </w:r>
      <w:proofErr w:type="spellEnd"/>
      <w:r w:rsidRPr="00B40BE5">
        <w:rPr>
          <w:sz w:val="22"/>
          <w:szCs w:val="22"/>
          <w:lang w:val="sr-Latn-ME"/>
        </w:rPr>
        <w:t>. U ovim slučajevima, l</w:t>
      </w:r>
      <w:r w:rsidR="00D47B9A" w:rsidRPr="00B40BE5">
        <w:rPr>
          <w:sz w:val="22"/>
          <w:szCs w:val="22"/>
          <w:lang w:val="sr-Latn-ME"/>
        </w:rPr>
        <w:t>ij</w:t>
      </w:r>
      <w:r w:rsidRPr="00B40BE5">
        <w:rPr>
          <w:sz w:val="22"/>
          <w:szCs w:val="22"/>
          <w:lang w:val="sr-Latn-ME"/>
        </w:rPr>
        <w:t xml:space="preserve">ečenje treba započeti nižom dozom uz strogi medicinski nadzor i pažljivu </w:t>
      </w:r>
      <w:proofErr w:type="spellStart"/>
      <w:r w:rsidRPr="00B40BE5">
        <w:rPr>
          <w:sz w:val="22"/>
          <w:szCs w:val="22"/>
          <w:lang w:val="sr-Latn-ME"/>
        </w:rPr>
        <w:t>titraciju</w:t>
      </w:r>
      <w:proofErr w:type="spellEnd"/>
      <w:r w:rsidRPr="00B40BE5">
        <w:rPr>
          <w:sz w:val="22"/>
          <w:szCs w:val="22"/>
          <w:lang w:val="sr-Latn-ME"/>
        </w:rPr>
        <w:t xml:space="preserve"> doze.</w:t>
      </w:r>
    </w:p>
    <w:p w14:paraId="51094916" w14:textId="77777777" w:rsidR="00FC06C5" w:rsidRPr="00B40BE5" w:rsidRDefault="00FC06C5" w:rsidP="002778EC">
      <w:pPr>
        <w:jc w:val="both"/>
        <w:rPr>
          <w:sz w:val="22"/>
          <w:szCs w:val="22"/>
          <w:lang w:val="sr-Latn-ME"/>
        </w:rPr>
      </w:pPr>
    </w:p>
    <w:p w14:paraId="6C45B9D1" w14:textId="2DDB6189" w:rsidR="00216869" w:rsidRPr="00B40BE5" w:rsidRDefault="00216869" w:rsidP="002778EC">
      <w:pPr>
        <w:jc w:val="both"/>
        <w:rPr>
          <w:sz w:val="22"/>
          <w:szCs w:val="22"/>
          <w:lang w:val="sr-Latn-ME"/>
        </w:rPr>
      </w:pPr>
      <w:r w:rsidRPr="00B40BE5">
        <w:rPr>
          <w:sz w:val="22"/>
          <w:szCs w:val="22"/>
          <w:lang w:val="sr-Latn-ME"/>
        </w:rPr>
        <w:lastRenderedPageBreak/>
        <w:t xml:space="preserve">Kod nekih pacijenata sa hipertenzijom, kod kojih nije prethodno potvrđeno </w:t>
      </w:r>
      <w:proofErr w:type="spellStart"/>
      <w:r w:rsidRPr="00B40BE5">
        <w:rPr>
          <w:sz w:val="22"/>
          <w:szCs w:val="22"/>
          <w:lang w:val="sr-Latn-ME"/>
        </w:rPr>
        <w:t>renalno</w:t>
      </w:r>
      <w:proofErr w:type="spellEnd"/>
      <w:r w:rsidRPr="00B40BE5">
        <w:rPr>
          <w:sz w:val="22"/>
          <w:szCs w:val="22"/>
          <w:lang w:val="sr-Latn-ME"/>
        </w:rPr>
        <w:t xml:space="preserve"> vaskularno oboljenje, dolazi do povećanja vrijednosti </w:t>
      </w:r>
      <w:proofErr w:type="spellStart"/>
      <w:r w:rsidR="00FC06C5" w:rsidRPr="00B40BE5">
        <w:rPr>
          <w:sz w:val="22"/>
          <w:szCs w:val="22"/>
          <w:lang w:val="sr-Latn-ME"/>
        </w:rPr>
        <w:t>uree</w:t>
      </w:r>
      <w:proofErr w:type="spellEnd"/>
      <w:r w:rsidR="00FC06C5" w:rsidRPr="00B40BE5">
        <w:rPr>
          <w:sz w:val="22"/>
          <w:szCs w:val="22"/>
          <w:lang w:val="sr-Latn-ME"/>
        </w:rPr>
        <w:t xml:space="preserve"> </w:t>
      </w:r>
      <w:r w:rsidRPr="00B40BE5">
        <w:rPr>
          <w:sz w:val="22"/>
          <w:szCs w:val="22"/>
          <w:lang w:val="sr-Latn-ME"/>
        </w:rPr>
        <w:t xml:space="preserve">u krvi i serumskog </w:t>
      </w:r>
      <w:proofErr w:type="spellStart"/>
      <w:r w:rsidRPr="00B40BE5">
        <w:rPr>
          <w:sz w:val="22"/>
          <w:szCs w:val="22"/>
          <w:lang w:val="sr-Latn-ME"/>
        </w:rPr>
        <w:t>kreatinina</w:t>
      </w:r>
      <w:proofErr w:type="spellEnd"/>
      <w:r w:rsidRPr="00B40BE5">
        <w:rPr>
          <w:sz w:val="22"/>
          <w:szCs w:val="22"/>
          <w:lang w:val="sr-Latn-ME"/>
        </w:rPr>
        <w:t xml:space="preserve">, uglavnom blagog i prolaznog karaktera, kada se </w:t>
      </w:r>
      <w:proofErr w:type="spellStart"/>
      <w:r w:rsidRPr="00B40BE5">
        <w:rPr>
          <w:sz w:val="22"/>
          <w:szCs w:val="22"/>
          <w:lang w:val="sr-Latn-ME"/>
        </w:rPr>
        <w:t>fosinopril</w:t>
      </w:r>
      <w:proofErr w:type="spellEnd"/>
      <w:r w:rsidRPr="00B40BE5">
        <w:rPr>
          <w:sz w:val="22"/>
          <w:szCs w:val="22"/>
          <w:lang w:val="sr-Latn-ME"/>
        </w:rPr>
        <w:t xml:space="preserve"> primjenjuje istovremeno sa </w:t>
      </w:r>
      <w:proofErr w:type="spellStart"/>
      <w:r w:rsidRPr="00B40BE5">
        <w:rPr>
          <w:sz w:val="22"/>
          <w:szCs w:val="22"/>
          <w:lang w:val="sr-Latn-ME"/>
        </w:rPr>
        <w:t>diuretikom</w:t>
      </w:r>
      <w:proofErr w:type="spellEnd"/>
      <w:r w:rsidRPr="00B40BE5">
        <w:rPr>
          <w:sz w:val="22"/>
          <w:szCs w:val="22"/>
          <w:lang w:val="sr-Latn-ME"/>
        </w:rPr>
        <w:t xml:space="preserve">. Navedeni efekti češće se javljaju kod pacijenata sa prethodnim oštećenjem bubrega. U tim slučajevima može biti potrebno smanjenje doze </w:t>
      </w:r>
      <w:proofErr w:type="spellStart"/>
      <w:r w:rsidRPr="00B40BE5">
        <w:rPr>
          <w:sz w:val="22"/>
          <w:szCs w:val="22"/>
          <w:lang w:val="sr-Latn-ME"/>
        </w:rPr>
        <w:t>fosinoprila</w:t>
      </w:r>
      <w:proofErr w:type="spellEnd"/>
      <w:r w:rsidRPr="00B40BE5">
        <w:rPr>
          <w:sz w:val="22"/>
          <w:szCs w:val="22"/>
          <w:lang w:val="sr-Latn-ME"/>
        </w:rPr>
        <w:t>.</w:t>
      </w:r>
    </w:p>
    <w:p w14:paraId="49F6652F" w14:textId="77777777" w:rsidR="00FC06C5" w:rsidRPr="00B40BE5" w:rsidRDefault="00FC06C5" w:rsidP="002778EC">
      <w:pPr>
        <w:jc w:val="both"/>
        <w:rPr>
          <w:sz w:val="22"/>
          <w:szCs w:val="22"/>
          <w:lang w:val="sr-Latn-ME"/>
        </w:rPr>
      </w:pPr>
    </w:p>
    <w:p w14:paraId="0C94A966" w14:textId="2BE7D1A2" w:rsidR="00216869" w:rsidRPr="00B40BE5" w:rsidRDefault="00216869" w:rsidP="002778EC">
      <w:pPr>
        <w:jc w:val="both"/>
        <w:rPr>
          <w:sz w:val="22"/>
          <w:szCs w:val="22"/>
          <w:lang w:val="sr-Latn-ME"/>
        </w:rPr>
      </w:pPr>
      <w:r w:rsidRPr="00B40BE5">
        <w:rPr>
          <w:sz w:val="22"/>
          <w:szCs w:val="22"/>
          <w:lang w:val="sr-Latn-ME"/>
        </w:rPr>
        <w:t xml:space="preserve">Kod pacijenata sa teškom </w:t>
      </w:r>
      <w:proofErr w:type="spellStart"/>
      <w:r w:rsidRPr="00B40BE5">
        <w:rPr>
          <w:sz w:val="22"/>
          <w:szCs w:val="22"/>
          <w:lang w:val="sr-Latn-ME"/>
        </w:rPr>
        <w:t>kongestivnom</w:t>
      </w:r>
      <w:proofErr w:type="spellEnd"/>
      <w:r w:rsidRPr="00B40BE5">
        <w:rPr>
          <w:sz w:val="22"/>
          <w:szCs w:val="22"/>
          <w:lang w:val="sr-Latn-ME"/>
        </w:rPr>
        <w:t xml:space="preserve"> srčanom </w:t>
      </w:r>
      <w:proofErr w:type="spellStart"/>
      <w:r w:rsidRPr="00B40BE5">
        <w:rPr>
          <w:sz w:val="22"/>
          <w:szCs w:val="22"/>
          <w:lang w:val="sr-Latn-ME"/>
        </w:rPr>
        <w:t>insuficijencijom</w:t>
      </w:r>
      <w:proofErr w:type="spellEnd"/>
      <w:r w:rsidRPr="00B40BE5">
        <w:rPr>
          <w:sz w:val="22"/>
          <w:szCs w:val="22"/>
          <w:lang w:val="sr-Latn-ME"/>
        </w:rPr>
        <w:t xml:space="preserve">, gdje funkcija bubrega zavisi od aktivnosti </w:t>
      </w:r>
      <w:proofErr w:type="spellStart"/>
      <w:r w:rsidRPr="00B40BE5">
        <w:rPr>
          <w:sz w:val="22"/>
          <w:szCs w:val="22"/>
          <w:lang w:val="sr-Latn-ME"/>
        </w:rPr>
        <w:t>renin-angiotenzin-aldosteron</w:t>
      </w:r>
      <w:proofErr w:type="spellEnd"/>
      <w:r w:rsidRPr="00B40BE5">
        <w:rPr>
          <w:sz w:val="22"/>
          <w:szCs w:val="22"/>
          <w:lang w:val="sr-Latn-ME"/>
        </w:rPr>
        <w:t xml:space="preserve"> sistema, primjena ACE </w:t>
      </w:r>
      <w:proofErr w:type="spellStart"/>
      <w:r w:rsidRPr="00B40BE5">
        <w:rPr>
          <w:sz w:val="22"/>
          <w:szCs w:val="22"/>
          <w:lang w:val="sr-Latn-ME"/>
        </w:rPr>
        <w:t>inhibitora</w:t>
      </w:r>
      <w:proofErr w:type="spellEnd"/>
      <w:r w:rsidRPr="00B40BE5">
        <w:rPr>
          <w:sz w:val="22"/>
          <w:szCs w:val="22"/>
          <w:lang w:val="sr-Latn-ME"/>
        </w:rPr>
        <w:t xml:space="preserve"> može da dovede do </w:t>
      </w:r>
      <w:proofErr w:type="spellStart"/>
      <w:r w:rsidRPr="00B40BE5">
        <w:rPr>
          <w:sz w:val="22"/>
          <w:szCs w:val="22"/>
          <w:lang w:val="sr-Latn-ME"/>
        </w:rPr>
        <w:t>oligurije</w:t>
      </w:r>
      <w:proofErr w:type="spellEnd"/>
      <w:r w:rsidRPr="00B40BE5">
        <w:rPr>
          <w:sz w:val="22"/>
          <w:szCs w:val="22"/>
          <w:lang w:val="sr-Latn-ME"/>
        </w:rPr>
        <w:t xml:space="preserve"> i/ili progresivne </w:t>
      </w:r>
      <w:proofErr w:type="spellStart"/>
      <w:r w:rsidRPr="00B40BE5">
        <w:rPr>
          <w:sz w:val="22"/>
          <w:szCs w:val="22"/>
          <w:lang w:val="sr-Latn-ME"/>
        </w:rPr>
        <w:t>azotemije</w:t>
      </w:r>
      <w:proofErr w:type="spellEnd"/>
      <w:r w:rsidRPr="00B40BE5">
        <w:rPr>
          <w:sz w:val="22"/>
          <w:szCs w:val="22"/>
          <w:lang w:val="sr-Latn-ME"/>
        </w:rPr>
        <w:t xml:space="preserve">, a rjeđe do akutne </w:t>
      </w:r>
      <w:proofErr w:type="spellStart"/>
      <w:r w:rsidRPr="00B40BE5">
        <w:rPr>
          <w:sz w:val="22"/>
          <w:szCs w:val="22"/>
          <w:lang w:val="sr-Latn-ME"/>
        </w:rPr>
        <w:t>insuficijencije</w:t>
      </w:r>
      <w:proofErr w:type="spellEnd"/>
      <w:r w:rsidRPr="00B40BE5">
        <w:rPr>
          <w:sz w:val="22"/>
          <w:szCs w:val="22"/>
          <w:lang w:val="sr-Latn-ME"/>
        </w:rPr>
        <w:t xml:space="preserve"> bubrega i/ili smrti.</w:t>
      </w:r>
    </w:p>
    <w:p w14:paraId="77620359" w14:textId="77777777" w:rsidR="002778EC" w:rsidRPr="00B40BE5" w:rsidRDefault="002778EC" w:rsidP="002778EC">
      <w:pPr>
        <w:jc w:val="both"/>
        <w:rPr>
          <w:sz w:val="22"/>
          <w:szCs w:val="22"/>
          <w:lang w:val="sr-Latn-ME"/>
        </w:rPr>
      </w:pPr>
    </w:p>
    <w:p w14:paraId="3E33620E" w14:textId="1AE04BFC" w:rsidR="00FC06C5" w:rsidRPr="00B40BE5" w:rsidRDefault="00FC06C5" w:rsidP="002778EC">
      <w:pPr>
        <w:jc w:val="both"/>
        <w:rPr>
          <w:sz w:val="22"/>
          <w:szCs w:val="22"/>
          <w:lang w:val="sr-Latn-ME"/>
        </w:rPr>
      </w:pPr>
      <w:r w:rsidRPr="00B40BE5">
        <w:rPr>
          <w:sz w:val="22"/>
          <w:szCs w:val="22"/>
          <w:lang w:val="sr-Latn-ME"/>
        </w:rPr>
        <w:t>Kako prim</w:t>
      </w:r>
      <w:r w:rsidR="00D47B9A" w:rsidRPr="00B40BE5">
        <w:rPr>
          <w:sz w:val="22"/>
          <w:szCs w:val="22"/>
          <w:lang w:val="sr-Latn-ME"/>
        </w:rPr>
        <w:t>j</w:t>
      </w:r>
      <w:r w:rsidRPr="00B40BE5">
        <w:rPr>
          <w:sz w:val="22"/>
          <w:szCs w:val="22"/>
          <w:lang w:val="sr-Latn-ME"/>
        </w:rPr>
        <w:t xml:space="preserve">ena </w:t>
      </w:r>
      <w:proofErr w:type="spellStart"/>
      <w:r w:rsidRPr="00B40BE5">
        <w:rPr>
          <w:sz w:val="22"/>
          <w:szCs w:val="22"/>
          <w:lang w:val="sr-Latn-ME"/>
        </w:rPr>
        <w:t>diuretika</w:t>
      </w:r>
      <w:proofErr w:type="spellEnd"/>
      <w:r w:rsidRPr="00B40BE5">
        <w:rPr>
          <w:sz w:val="22"/>
          <w:szCs w:val="22"/>
          <w:lang w:val="sr-Latn-ME"/>
        </w:rPr>
        <w:t xml:space="preserve"> može doprin</w:t>
      </w:r>
      <w:r w:rsidR="002C6766" w:rsidRPr="00B40BE5">
        <w:rPr>
          <w:sz w:val="22"/>
          <w:szCs w:val="22"/>
          <w:lang w:val="sr-Latn-ME"/>
        </w:rPr>
        <w:t>i</w:t>
      </w:r>
      <w:r w:rsidR="00D47B9A" w:rsidRPr="00B40BE5">
        <w:rPr>
          <w:sz w:val="22"/>
          <w:szCs w:val="22"/>
          <w:lang w:val="sr-Latn-ME"/>
        </w:rPr>
        <w:t>j</w:t>
      </w:r>
      <w:r w:rsidRPr="00B40BE5">
        <w:rPr>
          <w:sz w:val="22"/>
          <w:szCs w:val="22"/>
          <w:lang w:val="sr-Latn-ME"/>
        </w:rPr>
        <w:t>eti nastanku prethodno navedenih stanja, njihovu prim</w:t>
      </w:r>
      <w:r w:rsidR="00D47B9A" w:rsidRPr="00B40BE5">
        <w:rPr>
          <w:sz w:val="22"/>
          <w:szCs w:val="22"/>
          <w:lang w:val="sr-Latn-ME"/>
        </w:rPr>
        <w:t>j</w:t>
      </w:r>
      <w:r w:rsidRPr="00B40BE5">
        <w:rPr>
          <w:sz w:val="22"/>
          <w:szCs w:val="22"/>
          <w:lang w:val="sr-Latn-ME"/>
        </w:rPr>
        <w:t>enu bi trebalo obustaviti i pratiti funkciju bubrega tokom prvih nekoliko ned</w:t>
      </w:r>
      <w:r w:rsidR="00D47B9A" w:rsidRPr="00B40BE5">
        <w:rPr>
          <w:sz w:val="22"/>
          <w:szCs w:val="22"/>
          <w:lang w:val="sr-Latn-ME"/>
        </w:rPr>
        <w:t>j</w:t>
      </w:r>
      <w:r w:rsidRPr="00B40BE5">
        <w:rPr>
          <w:sz w:val="22"/>
          <w:szCs w:val="22"/>
          <w:lang w:val="sr-Latn-ME"/>
        </w:rPr>
        <w:t>elja prim</w:t>
      </w:r>
      <w:r w:rsidR="00D47B9A" w:rsidRPr="00B40BE5">
        <w:rPr>
          <w:sz w:val="22"/>
          <w:szCs w:val="22"/>
          <w:lang w:val="sr-Latn-ME"/>
        </w:rPr>
        <w:t>j</w:t>
      </w:r>
      <w:r w:rsidRPr="00B40BE5">
        <w:rPr>
          <w:sz w:val="22"/>
          <w:szCs w:val="22"/>
          <w:lang w:val="sr-Latn-ME"/>
        </w:rPr>
        <w:t xml:space="preserve">ene </w:t>
      </w:r>
      <w:proofErr w:type="spellStart"/>
      <w:r w:rsidRPr="00B40BE5">
        <w:rPr>
          <w:sz w:val="22"/>
          <w:szCs w:val="22"/>
          <w:lang w:val="sr-Latn-ME"/>
        </w:rPr>
        <w:t>fosinoprila</w:t>
      </w:r>
      <w:proofErr w:type="spellEnd"/>
      <w:r w:rsidRPr="00B40BE5">
        <w:rPr>
          <w:sz w:val="22"/>
          <w:szCs w:val="22"/>
          <w:lang w:val="sr-Latn-ME"/>
        </w:rPr>
        <w:t>.</w:t>
      </w:r>
    </w:p>
    <w:p w14:paraId="54458F2C" w14:textId="77777777" w:rsidR="00216869" w:rsidRPr="00B40BE5" w:rsidRDefault="00216869" w:rsidP="002778EC">
      <w:pPr>
        <w:jc w:val="both"/>
        <w:rPr>
          <w:sz w:val="22"/>
          <w:szCs w:val="22"/>
          <w:u w:val="single"/>
          <w:lang w:val="sr-Latn-ME"/>
        </w:rPr>
      </w:pPr>
    </w:p>
    <w:p w14:paraId="0B926DE5" w14:textId="77777777" w:rsidR="00FC06C5" w:rsidRPr="00B40BE5" w:rsidRDefault="00FC06C5" w:rsidP="002778EC">
      <w:pPr>
        <w:jc w:val="both"/>
        <w:rPr>
          <w:i/>
          <w:sz w:val="22"/>
          <w:szCs w:val="22"/>
          <w:lang w:val="sr-Latn-ME"/>
        </w:rPr>
      </w:pPr>
      <w:proofErr w:type="spellStart"/>
      <w:r w:rsidRPr="00B40BE5">
        <w:rPr>
          <w:i/>
          <w:sz w:val="22"/>
          <w:szCs w:val="22"/>
          <w:lang w:val="sr-Latn-ME"/>
        </w:rPr>
        <w:t>Proteinurija</w:t>
      </w:r>
      <w:proofErr w:type="spellEnd"/>
    </w:p>
    <w:p w14:paraId="0B8E94AE" w14:textId="7611C266" w:rsidR="00FC06C5" w:rsidRPr="00B40BE5" w:rsidRDefault="00FC06C5" w:rsidP="002778EC">
      <w:pPr>
        <w:jc w:val="both"/>
        <w:rPr>
          <w:sz w:val="22"/>
          <w:szCs w:val="22"/>
          <w:lang w:val="sr-Latn-ME"/>
        </w:rPr>
      </w:pPr>
      <w:r w:rsidRPr="00B40BE5">
        <w:rPr>
          <w:sz w:val="22"/>
          <w:szCs w:val="22"/>
          <w:lang w:val="sr-Latn-ME"/>
        </w:rPr>
        <w:t>Kod pacijenata sa prethodno postojećim oštećenjem bubrega, u r</w:t>
      </w:r>
      <w:r w:rsidR="00D47B9A" w:rsidRPr="00B40BE5">
        <w:rPr>
          <w:sz w:val="22"/>
          <w:szCs w:val="22"/>
          <w:lang w:val="sr-Latn-ME"/>
        </w:rPr>
        <w:t>ij</w:t>
      </w:r>
      <w:r w:rsidRPr="00B40BE5">
        <w:rPr>
          <w:sz w:val="22"/>
          <w:szCs w:val="22"/>
          <w:lang w:val="sr-Latn-ME"/>
        </w:rPr>
        <w:t xml:space="preserve">etkim slučajevima može doći do </w:t>
      </w:r>
      <w:proofErr w:type="spellStart"/>
      <w:r w:rsidRPr="00B40BE5">
        <w:rPr>
          <w:sz w:val="22"/>
          <w:szCs w:val="22"/>
          <w:lang w:val="sr-Latn-ME"/>
        </w:rPr>
        <w:t>proteinurije</w:t>
      </w:r>
      <w:proofErr w:type="spellEnd"/>
      <w:r w:rsidRPr="00B40BE5">
        <w:rPr>
          <w:sz w:val="22"/>
          <w:szCs w:val="22"/>
          <w:lang w:val="sr-Latn-ME"/>
        </w:rPr>
        <w:t xml:space="preserve">. U klinički značajnim slučajevima </w:t>
      </w:r>
      <w:proofErr w:type="spellStart"/>
      <w:r w:rsidRPr="00B40BE5">
        <w:rPr>
          <w:sz w:val="22"/>
          <w:szCs w:val="22"/>
          <w:lang w:val="sr-Latn-ME"/>
        </w:rPr>
        <w:t>proteinurije</w:t>
      </w:r>
      <w:proofErr w:type="spellEnd"/>
      <w:r w:rsidRPr="00B40BE5">
        <w:rPr>
          <w:sz w:val="22"/>
          <w:szCs w:val="22"/>
          <w:lang w:val="sr-Latn-ME"/>
        </w:rPr>
        <w:t xml:space="preserve"> (&gt;1</w:t>
      </w:r>
      <w:r w:rsidR="00023602" w:rsidRPr="00B40BE5">
        <w:rPr>
          <w:sz w:val="22"/>
          <w:szCs w:val="22"/>
          <w:lang w:val="sr-Latn-ME"/>
        </w:rPr>
        <w:t xml:space="preserve"> </w:t>
      </w:r>
      <w:r w:rsidRPr="00B40BE5">
        <w:rPr>
          <w:sz w:val="22"/>
          <w:szCs w:val="22"/>
          <w:lang w:val="sr-Latn-ME"/>
        </w:rPr>
        <w:t xml:space="preserve">g/dnevno), </w:t>
      </w:r>
      <w:proofErr w:type="spellStart"/>
      <w:r w:rsidRPr="00B40BE5">
        <w:rPr>
          <w:sz w:val="22"/>
          <w:szCs w:val="22"/>
          <w:lang w:val="sr-Latn-ME"/>
        </w:rPr>
        <w:t>fosinopril</w:t>
      </w:r>
      <w:proofErr w:type="spellEnd"/>
      <w:r w:rsidRPr="00B40BE5">
        <w:rPr>
          <w:sz w:val="22"/>
          <w:szCs w:val="22"/>
          <w:lang w:val="sr-Latn-ME"/>
        </w:rPr>
        <w:t xml:space="preserve"> se može prim</w:t>
      </w:r>
      <w:r w:rsidR="00D47B9A" w:rsidRPr="00B40BE5">
        <w:rPr>
          <w:sz w:val="22"/>
          <w:szCs w:val="22"/>
          <w:lang w:val="sr-Latn-ME"/>
        </w:rPr>
        <w:t>j</w:t>
      </w:r>
      <w:r w:rsidRPr="00B40BE5">
        <w:rPr>
          <w:sz w:val="22"/>
          <w:szCs w:val="22"/>
          <w:lang w:val="sr-Latn-ME"/>
        </w:rPr>
        <w:t>enjivati samo nakon pažljive proc</w:t>
      </w:r>
      <w:r w:rsidR="00D47B9A" w:rsidRPr="00B40BE5">
        <w:rPr>
          <w:sz w:val="22"/>
          <w:szCs w:val="22"/>
          <w:lang w:val="sr-Latn-ME"/>
        </w:rPr>
        <w:t>j</w:t>
      </w:r>
      <w:r w:rsidRPr="00B40BE5">
        <w:rPr>
          <w:sz w:val="22"/>
          <w:szCs w:val="22"/>
          <w:lang w:val="sr-Latn-ME"/>
        </w:rPr>
        <w:t>ene odnosa korist/rizik i uz redovno praćenje kliničkih i laboratorijskih parametara.</w:t>
      </w:r>
    </w:p>
    <w:p w14:paraId="77EA8A4F" w14:textId="77777777" w:rsidR="00FC06C5" w:rsidRPr="00B40BE5" w:rsidRDefault="00FC06C5" w:rsidP="002778EC">
      <w:pPr>
        <w:jc w:val="both"/>
        <w:rPr>
          <w:sz w:val="22"/>
          <w:szCs w:val="22"/>
          <w:u w:val="single"/>
          <w:lang w:val="sr-Latn-ME"/>
        </w:rPr>
      </w:pPr>
    </w:p>
    <w:p w14:paraId="7BC8F441" w14:textId="77777777" w:rsidR="00216869" w:rsidRPr="00B40BE5" w:rsidRDefault="00216869" w:rsidP="002778EC">
      <w:pPr>
        <w:jc w:val="both"/>
        <w:rPr>
          <w:sz w:val="22"/>
          <w:szCs w:val="22"/>
          <w:lang w:val="sr-Latn-ME"/>
        </w:rPr>
      </w:pPr>
      <w:proofErr w:type="spellStart"/>
      <w:r w:rsidRPr="00B40BE5">
        <w:rPr>
          <w:sz w:val="22"/>
          <w:szCs w:val="22"/>
          <w:u w:val="single"/>
          <w:lang w:val="sr-Latn-ME"/>
        </w:rPr>
        <w:t>Anafilaktoidne</w:t>
      </w:r>
      <w:proofErr w:type="spellEnd"/>
      <w:r w:rsidRPr="00B40BE5">
        <w:rPr>
          <w:sz w:val="22"/>
          <w:szCs w:val="22"/>
          <w:u w:val="single"/>
          <w:lang w:val="sr-Latn-ME"/>
        </w:rPr>
        <w:t xml:space="preserve"> reakcije tokom terapije </w:t>
      </w:r>
      <w:proofErr w:type="spellStart"/>
      <w:r w:rsidRPr="00B40BE5">
        <w:rPr>
          <w:sz w:val="22"/>
          <w:szCs w:val="22"/>
          <w:u w:val="single"/>
          <w:lang w:val="sr-Latn-ME"/>
        </w:rPr>
        <w:t>desenzibilizacije</w:t>
      </w:r>
      <w:proofErr w:type="spellEnd"/>
      <w:r w:rsidRPr="00B40BE5">
        <w:rPr>
          <w:sz w:val="22"/>
          <w:szCs w:val="22"/>
          <w:u w:val="single"/>
          <w:lang w:val="sr-Latn-ME"/>
        </w:rPr>
        <w:t xml:space="preserve">: </w:t>
      </w:r>
    </w:p>
    <w:p w14:paraId="674F4FAE" w14:textId="77777777" w:rsidR="00216869" w:rsidRPr="00B40BE5" w:rsidRDefault="00216869" w:rsidP="002778EC">
      <w:pPr>
        <w:jc w:val="both"/>
        <w:rPr>
          <w:sz w:val="22"/>
          <w:szCs w:val="22"/>
          <w:lang w:val="sr-Latn-ME"/>
        </w:rPr>
      </w:pPr>
      <w:r w:rsidRPr="00B40BE5">
        <w:rPr>
          <w:sz w:val="22"/>
          <w:szCs w:val="22"/>
          <w:lang w:val="sr-Latn-ME"/>
        </w:rPr>
        <w:t xml:space="preserve">Kod dva pacijenta koja su bila na terapiji </w:t>
      </w:r>
      <w:proofErr w:type="spellStart"/>
      <w:r w:rsidRPr="00B40BE5">
        <w:rPr>
          <w:sz w:val="22"/>
          <w:szCs w:val="22"/>
          <w:lang w:val="sr-Latn-ME"/>
        </w:rPr>
        <w:t>desenzibilizacije</w:t>
      </w:r>
      <w:proofErr w:type="spellEnd"/>
      <w:r w:rsidRPr="00B40BE5">
        <w:rPr>
          <w:sz w:val="22"/>
          <w:szCs w:val="22"/>
          <w:lang w:val="sr-Latn-ME"/>
        </w:rPr>
        <w:t xml:space="preserve"> otrovom opnokrilaca dok su dobijali drugi ACE </w:t>
      </w:r>
      <w:proofErr w:type="spellStart"/>
      <w:r w:rsidRPr="00B40BE5">
        <w:rPr>
          <w:sz w:val="22"/>
          <w:szCs w:val="22"/>
          <w:lang w:val="sr-Latn-ME"/>
        </w:rPr>
        <w:t>inhibitor</w:t>
      </w:r>
      <w:proofErr w:type="spellEnd"/>
      <w:r w:rsidRPr="00B40BE5">
        <w:rPr>
          <w:sz w:val="22"/>
          <w:szCs w:val="22"/>
          <w:lang w:val="sr-Latn-ME"/>
        </w:rPr>
        <w:t xml:space="preserve">, </w:t>
      </w:r>
      <w:proofErr w:type="spellStart"/>
      <w:r w:rsidRPr="00B40BE5">
        <w:rPr>
          <w:sz w:val="22"/>
          <w:szCs w:val="22"/>
          <w:lang w:val="sr-Latn-ME"/>
        </w:rPr>
        <w:t>enalapril</w:t>
      </w:r>
      <w:proofErr w:type="spellEnd"/>
      <w:r w:rsidRPr="00B40BE5">
        <w:rPr>
          <w:sz w:val="22"/>
          <w:szCs w:val="22"/>
          <w:lang w:val="sr-Latn-ME"/>
        </w:rPr>
        <w:t xml:space="preserve">, javile su se životno </w:t>
      </w:r>
      <w:proofErr w:type="spellStart"/>
      <w:r w:rsidRPr="00B40BE5">
        <w:rPr>
          <w:sz w:val="22"/>
          <w:szCs w:val="22"/>
          <w:lang w:val="sr-Latn-ME"/>
        </w:rPr>
        <w:t>ugrožavajuće</w:t>
      </w:r>
      <w:proofErr w:type="spellEnd"/>
      <w:r w:rsidRPr="00B40BE5">
        <w:rPr>
          <w:sz w:val="22"/>
          <w:szCs w:val="22"/>
          <w:lang w:val="sr-Latn-ME"/>
        </w:rPr>
        <w:t xml:space="preserve"> </w:t>
      </w:r>
      <w:proofErr w:type="spellStart"/>
      <w:r w:rsidRPr="00B40BE5">
        <w:rPr>
          <w:sz w:val="22"/>
          <w:szCs w:val="22"/>
          <w:lang w:val="sr-Latn-ME"/>
        </w:rPr>
        <w:t>anafilaktoidne</w:t>
      </w:r>
      <w:proofErr w:type="spellEnd"/>
      <w:r w:rsidRPr="00B40BE5">
        <w:rPr>
          <w:sz w:val="22"/>
          <w:szCs w:val="22"/>
          <w:lang w:val="sr-Latn-ME"/>
        </w:rPr>
        <w:t xml:space="preserve"> reakcije. Kod istih pacijenata, navedene reakcije izbjegnute su kada je privremeno prekinuta primjena ACE </w:t>
      </w:r>
      <w:proofErr w:type="spellStart"/>
      <w:r w:rsidRPr="00B40BE5">
        <w:rPr>
          <w:sz w:val="22"/>
          <w:szCs w:val="22"/>
          <w:lang w:val="sr-Latn-ME"/>
        </w:rPr>
        <w:t>inhibitora</w:t>
      </w:r>
      <w:proofErr w:type="spellEnd"/>
      <w:r w:rsidRPr="00B40BE5">
        <w:rPr>
          <w:sz w:val="22"/>
          <w:szCs w:val="22"/>
          <w:lang w:val="sr-Latn-ME"/>
        </w:rPr>
        <w:t xml:space="preserve">, ali su se vraćale kod pacijenata kod kojih je terapija ponovo nenamjerno uključivana. Stoga je neophodan oprez kod pacijenata koji uzimaju ACE </w:t>
      </w:r>
      <w:proofErr w:type="spellStart"/>
      <w:r w:rsidRPr="00B40BE5">
        <w:rPr>
          <w:sz w:val="22"/>
          <w:szCs w:val="22"/>
          <w:lang w:val="sr-Latn-ME"/>
        </w:rPr>
        <w:t>inhibitore</w:t>
      </w:r>
      <w:proofErr w:type="spellEnd"/>
      <w:r w:rsidRPr="00B40BE5">
        <w:rPr>
          <w:sz w:val="22"/>
          <w:szCs w:val="22"/>
          <w:lang w:val="sr-Latn-ME"/>
        </w:rPr>
        <w:t xml:space="preserve">, a kod kojih treba da se sprovede postupak </w:t>
      </w:r>
      <w:proofErr w:type="spellStart"/>
      <w:r w:rsidRPr="00B40BE5">
        <w:rPr>
          <w:sz w:val="22"/>
          <w:szCs w:val="22"/>
          <w:lang w:val="sr-Latn-ME"/>
        </w:rPr>
        <w:t>desenzibilizacije</w:t>
      </w:r>
      <w:proofErr w:type="spellEnd"/>
      <w:r w:rsidRPr="00B40BE5">
        <w:rPr>
          <w:sz w:val="22"/>
          <w:szCs w:val="22"/>
          <w:lang w:val="sr-Latn-ME"/>
        </w:rPr>
        <w:t>.</w:t>
      </w:r>
    </w:p>
    <w:p w14:paraId="68B0BFF8" w14:textId="77777777" w:rsidR="00216869" w:rsidRPr="00B40BE5" w:rsidRDefault="00216869" w:rsidP="002778EC">
      <w:pPr>
        <w:jc w:val="both"/>
        <w:rPr>
          <w:sz w:val="22"/>
          <w:szCs w:val="22"/>
          <w:u w:val="single"/>
          <w:lang w:val="sr-Latn-ME"/>
        </w:rPr>
      </w:pPr>
    </w:p>
    <w:p w14:paraId="5FC16D4D" w14:textId="77777777" w:rsidR="00216869" w:rsidRPr="00B40BE5" w:rsidRDefault="00216869" w:rsidP="002778EC">
      <w:pPr>
        <w:jc w:val="both"/>
        <w:rPr>
          <w:sz w:val="22"/>
          <w:szCs w:val="22"/>
          <w:lang w:val="sr-Latn-ME"/>
        </w:rPr>
      </w:pPr>
      <w:proofErr w:type="spellStart"/>
      <w:r w:rsidRPr="00B40BE5">
        <w:rPr>
          <w:sz w:val="22"/>
          <w:szCs w:val="22"/>
          <w:u w:val="single"/>
          <w:lang w:val="sr-Latn-ME"/>
        </w:rPr>
        <w:t>Anafilaktoidne</w:t>
      </w:r>
      <w:proofErr w:type="spellEnd"/>
      <w:r w:rsidRPr="00B40BE5">
        <w:rPr>
          <w:sz w:val="22"/>
          <w:szCs w:val="22"/>
          <w:u w:val="single"/>
          <w:lang w:val="sr-Latn-ME"/>
        </w:rPr>
        <w:t xml:space="preserve"> reakcije tokom dijalize sa </w:t>
      </w:r>
      <w:proofErr w:type="spellStart"/>
      <w:r w:rsidRPr="00B40BE5">
        <w:rPr>
          <w:sz w:val="22"/>
          <w:szCs w:val="22"/>
          <w:u w:val="single"/>
          <w:lang w:val="sr-Latn-ME"/>
        </w:rPr>
        <w:t>visokofluksnim</w:t>
      </w:r>
      <w:proofErr w:type="spellEnd"/>
      <w:r w:rsidRPr="00B40BE5">
        <w:rPr>
          <w:sz w:val="22"/>
          <w:szCs w:val="22"/>
          <w:u w:val="single"/>
          <w:lang w:val="sr-Latn-ME"/>
        </w:rPr>
        <w:t xml:space="preserve"> membranama/</w:t>
      </w:r>
      <w:proofErr w:type="spellStart"/>
      <w:r w:rsidRPr="00B40BE5">
        <w:rPr>
          <w:sz w:val="22"/>
          <w:szCs w:val="22"/>
          <w:u w:val="single"/>
          <w:lang w:val="sr-Latn-ME"/>
        </w:rPr>
        <w:t>afereze</w:t>
      </w:r>
      <w:proofErr w:type="spellEnd"/>
      <w:r w:rsidRPr="00B40BE5">
        <w:rPr>
          <w:sz w:val="22"/>
          <w:szCs w:val="22"/>
          <w:u w:val="single"/>
          <w:lang w:val="sr-Latn-ME"/>
        </w:rPr>
        <w:t xml:space="preserve"> </w:t>
      </w:r>
      <w:proofErr w:type="spellStart"/>
      <w:r w:rsidRPr="00B40BE5">
        <w:rPr>
          <w:sz w:val="22"/>
          <w:szCs w:val="22"/>
          <w:u w:val="single"/>
          <w:lang w:val="sr-Latn-ME"/>
        </w:rPr>
        <w:t>lipoproteina</w:t>
      </w:r>
      <w:proofErr w:type="spellEnd"/>
      <w:r w:rsidRPr="00B40BE5">
        <w:rPr>
          <w:sz w:val="22"/>
          <w:szCs w:val="22"/>
          <w:u w:val="single"/>
          <w:lang w:val="sr-Latn-ME"/>
        </w:rPr>
        <w:t xml:space="preserve">: </w:t>
      </w:r>
    </w:p>
    <w:p w14:paraId="1A8B0582" w14:textId="4DD90CC3" w:rsidR="00FC06C5" w:rsidRPr="00B40BE5" w:rsidRDefault="00216869" w:rsidP="002778EC">
      <w:pPr>
        <w:jc w:val="both"/>
        <w:rPr>
          <w:sz w:val="22"/>
          <w:szCs w:val="22"/>
          <w:lang w:val="sr-Latn-ME"/>
        </w:rPr>
      </w:pPr>
      <w:proofErr w:type="spellStart"/>
      <w:r w:rsidRPr="00B40BE5">
        <w:rPr>
          <w:sz w:val="22"/>
          <w:szCs w:val="22"/>
          <w:lang w:val="sr-Latn-ME"/>
        </w:rPr>
        <w:t>Anafilaktoidne</w:t>
      </w:r>
      <w:proofErr w:type="spellEnd"/>
      <w:r w:rsidRPr="00B40BE5">
        <w:rPr>
          <w:sz w:val="22"/>
          <w:szCs w:val="22"/>
          <w:lang w:val="sr-Latn-ME"/>
        </w:rPr>
        <w:t xml:space="preserve"> reakcije prijavljene su kod pacijenata liječenih ACE </w:t>
      </w:r>
      <w:proofErr w:type="spellStart"/>
      <w:r w:rsidRPr="00B40BE5">
        <w:rPr>
          <w:sz w:val="22"/>
          <w:szCs w:val="22"/>
          <w:lang w:val="sr-Latn-ME"/>
        </w:rPr>
        <w:t>inhibitorima</w:t>
      </w:r>
      <w:proofErr w:type="spellEnd"/>
      <w:r w:rsidRPr="00B40BE5">
        <w:rPr>
          <w:sz w:val="22"/>
          <w:szCs w:val="22"/>
          <w:lang w:val="sr-Latn-ME"/>
        </w:rPr>
        <w:t xml:space="preserve"> tokom </w:t>
      </w:r>
      <w:proofErr w:type="spellStart"/>
      <w:r w:rsidRPr="00B40BE5">
        <w:rPr>
          <w:sz w:val="22"/>
          <w:szCs w:val="22"/>
          <w:lang w:val="sr-Latn-ME"/>
        </w:rPr>
        <w:t>hemodijalize</w:t>
      </w:r>
      <w:proofErr w:type="spellEnd"/>
      <w:r w:rsidRPr="00B40BE5">
        <w:rPr>
          <w:sz w:val="22"/>
          <w:szCs w:val="22"/>
          <w:lang w:val="sr-Latn-ME"/>
        </w:rPr>
        <w:t xml:space="preserve"> sa </w:t>
      </w:r>
      <w:proofErr w:type="spellStart"/>
      <w:r w:rsidRPr="00B40BE5">
        <w:rPr>
          <w:sz w:val="22"/>
          <w:szCs w:val="22"/>
          <w:lang w:val="sr-Latn-ME"/>
        </w:rPr>
        <w:t>visokofluksnim</w:t>
      </w:r>
      <w:proofErr w:type="spellEnd"/>
      <w:r w:rsidRPr="00B40BE5">
        <w:rPr>
          <w:sz w:val="22"/>
          <w:szCs w:val="22"/>
          <w:lang w:val="sr-Latn-ME"/>
        </w:rPr>
        <w:t xml:space="preserve"> membranam</w:t>
      </w:r>
      <w:r w:rsidR="008A62D3" w:rsidRPr="00B40BE5">
        <w:rPr>
          <w:sz w:val="22"/>
          <w:szCs w:val="22"/>
          <w:lang w:val="sr-Latn-ME"/>
        </w:rPr>
        <w:t>a</w:t>
      </w:r>
      <w:r w:rsidRPr="00B40BE5">
        <w:rPr>
          <w:sz w:val="22"/>
          <w:szCs w:val="22"/>
          <w:lang w:val="sr-Latn-ME"/>
        </w:rPr>
        <w:t xml:space="preserve">. </w:t>
      </w:r>
      <w:r w:rsidR="00FC06C5" w:rsidRPr="00B40BE5">
        <w:rPr>
          <w:sz w:val="22"/>
          <w:szCs w:val="22"/>
          <w:lang w:val="sr-Latn-ME"/>
        </w:rPr>
        <w:t>Kod navedenih pacijenata treba razmotriti primjenu drugih tipova membrana za dijalizu ili drugih grupa ljekova.</w:t>
      </w:r>
    </w:p>
    <w:p w14:paraId="267575A0" w14:textId="7543553E" w:rsidR="00620066" w:rsidRPr="00B40BE5" w:rsidRDefault="00216869" w:rsidP="002778EC">
      <w:pPr>
        <w:jc w:val="both"/>
        <w:rPr>
          <w:sz w:val="22"/>
          <w:szCs w:val="22"/>
          <w:lang w:val="sr-Latn-ME"/>
        </w:rPr>
      </w:pPr>
      <w:proofErr w:type="spellStart"/>
      <w:r w:rsidRPr="00B40BE5">
        <w:rPr>
          <w:sz w:val="22"/>
          <w:szCs w:val="22"/>
          <w:lang w:val="sr-Latn-ME"/>
        </w:rPr>
        <w:t>Anafilaktoidne</w:t>
      </w:r>
      <w:proofErr w:type="spellEnd"/>
      <w:r w:rsidRPr="00B40BE5">
        <w:rPr>
          <w:sz w:val="22"/>
          <w:szCs w:val="22"/>
          <w:lang w:val="sr-Latn-ME"/>
        </w:rPr>
        <w:t xml:space="preserve"> reakcije takođe su prijavljene i kod pacijenata tokom </w:t>
      </w:r>
      <w:proofErr w:type="spellStart"/>
      <w:r w:rsidRPr="00B40BE5">
        <w:rPr>
          <w:sz w:val="22"/>
          <w:szCs w:val="22"/>
          <w:lang w:val="sr-Latn-ME"/>
        </w:rPr>
        <w:t>afereze</w:t>
      </w:r>
      <w:proofErr w:type="spellEnd"/>
      <w:r w:rsidRPr="00B40BE5">
        <w:rPr>
          <w:sz w:val="22"/>
          <w:szCs w:val="22"/>
          <w:lang w:val="sr-Latn-ME"/>
        </w:rPr>
        <w:t xml:space="preserve"> LDL (</w:t>
      </w:r>
      <w:proofErr w:type="spellStart"/>
      <w:r w:rsidRPr="00B40BE5">
        <w:rPr>
          <w:sz w:val="22"/>
          <w:szCs w:val="22"/>
          <w:lang w:val="sr-Latn-ME"/>
        </w:rPr>
        <w:t>lipoproteina</w:t>
      </w:r>
      <w:proofErr w:type="spellEnd"/>
      <w:r w:rsidRPr="00B40BE5">
        <w:rPr>
          <w:sz w:val="22"/>
          <w:szCs w:val="22"/>
          <w:lang w:val="sr-Latn-ME"/>
        </w:rPr>
        <w:t xml:space="preserve"> male gustine) sa </w:t>
      </w:r>
      <w:proofErr w:type="spellStart"/>
      <w:r w:rsidRPr="00B40BE5">
        <w:rPr>
          <w:sz w:val="22"/>
          <w:szCs w:val="22"/>
          <w:lang w:val="sr-Latn-ME"/>
        </w:rPr>
        <w:t>dekstran</w:t>
      </w:r>
      <w:proofErr w:type="spellEnd"/>
      <w:r w:rsidRPr="00B40BE5">
        <w:rPr>
          <w:sz w:val="22"/>
          <w:szCs w:val="22"/>
          <w:lang w:val="sr-Latn-ME"/>
        </w:rPr>
        <w:t xml:space="preserve"> sulfatom. </w:t>
      </w:r>
    </w:p>
    <w:p w14:paraId="332A3372" w14:textId="77777777" w:rsidR="00023602" w:rsidRPr="00B40BE5" w:rsidRDefault="00023602" w:rsidP="002778EC">
      <w:pPr>
        <w:jc w:val="both"/>
        <w:rPr>
          <w:sz w:val="22"/>
          <w:szCs w:val="22"/>
          <w:lang w:val="sr-Latn-ME"/>
        </w:rPr>
      </w:pPr>
    </w:p>
    <w:p w14:paraId="032E43A9" w14:textId="2D5CE132" w:rsidR="00F1356C" w:rsidRPr="00B40BE5" w:rsidRDefault="00F1356C" w:rsidP="002778EC">
      <w:pPr>
        <w:pStyle w:val="Header"/>
        <w:tabs>
          <w:tab w:val="left" w:pos="284"/>
        </w:tabs>
        <w:jc w:val="both"/>
        <w:rPr>
          <w:i/>
          <w:sz w:val="22"/>
          <w:szCs w:val="22"/>
          <w:lang w:val="sr-Latn-ME"/>
        </w:rPr>
      </w:pPr>
      <w:r w:rsidRPr="00B40BE5">
        <w:rPr>
          <w:i/>
          <w:sz w:val="22"/>
          <w:szCs w:val="22"/>
          <w:lang w:val="sr-Latn-ME"/>
        </w:rPr>
        <w:t>Preos</w:t>
      </w:r>
      <w:r w:rsidR="00906293" w:rsidRPr="00B40BE5">
        <w:rPr>
          <w:i/>
          <w:sz w:val="22"/>
          <w:szCs w:val="22"/>
          <w:lang w:val="sr-Latn-ME"/>
        </w:rPr>
        <w:t>j</w:t>
      </w:r>
      <w:r w:rsidRPr="00B40BE5">
        <w:rPr>
          <w:i/>
          <w:sz w:val="22"/>
          <w:szCs w:val="22"/>
          <w:lang w:val="sr-Latn-ME"/>
        </w:rPr>
        <w:t>etljivost/</w:t>
      </w:r>
      <w:proofErr w:type="spellStart"/>
      <w:r w:rsidRPr="00B40BE5">
        <w:rPr>
          <w:i/>
          <w:sz w:val="22"/>
          <w:szCs w:val="22"/>
          <w:lang w:val="sr-Latn-ME"/>
        </w:rPr>
        <w:t>angioedem</w:t>
      </w:r>
      <w:proofErr w:type="spellEnd"/>
    </w:p>
    <w:p w14:paraId="66172E63" w14:textId="5CC00C4B" w:rsidR="00023602" w:rsidRPr="00B40BE5" w:rsidRDefault="00023602" w:rsidP="002778EC">
      <w:pPr>
        <w:pStyle w:val="Header"/>
        <w:tabs>
          <w:tab w:val="left" w:pos="284"/>
        </w:tabs>
        <w:jc w:val="both"/>
        <w:rPr>
          <w:sz w:val="22"/>
          <w:szCs w:val="22"/>
          <w:lang w:val="sr-Latn-ME"/>
        </w:rPr>
      </w:pPr>
      <w:r w:rsidRPr="00B40BE5">
        <w:rPr>
          <w:sz w:val="22"/>
          <w:szCs w:val="22"/>
          <w:lang w:val="sr-Latn-ME"/>
        </w:rPr>
        <w:t xml:space="preserve">Kontraindikovana je istovremena primjena ACE </w:t>
      </w:r>
      <w:proofErr w:type="spellStart"/>
      <w:r w:rsidRPr="00B40BE5">
        <w:rPr>
          <w:sz w:val="22"/>
          <w:szCs w:val="22"/>
          <w:lang w:val="sr-Latn-ME"/>
        </w:rPr>
        <w:t>inhibitora</w:t>
      </w:r>
      <w:proofErr w:type="spellEnd"/>
      <w:r w:rsidRPr="00B40BE5">
        <w:rPr>
          <w:sz w:val="22"/>
          <w:szCs w:val="22"/>
          <w:lang w:val="sr-Latn-ME"/>
        </w:rPr>
        <w:t xml:space="preserve"> sa kombinacijom </w:t>
      </w:r>
      <w:proofErr w:type="spellStart"/>
      <w:r w:rsidRPr="00B40BE5">
        <w:rPr>
          <w:w w:val="105"/>
          <w:sz w:val="22"/>
          <w:szCs w:val="22"/>
          <w:lang w:val="sr-Latn-ME"/>
        </w:rPr>
        <w:t>sakubitril</w:t>
      </w:r>
      <w:proofErr w:type="spellEnd"/>
      <w:r w:rsidRPr="00B40BE5">
        <w:rPr>
          <w:w w:val="105"/>
          <w:sz w:val="22"/>
          <w:szCs w:val="22"/>
          <w:lang w:val="sr-Latn-ME"/>
        </w:rPr>
        <w:t>/</w:t>
      </w:r>
      <w:proofErr w:type="spellStart"/>
      <w:r w:rsidRPr="00B40BE5">
        <w:rPr>
          <w:w w:val="105"/>
          <w:sz w:val="22"/>
          <w:szCs w:val="22"/>
          <w:lang w:val="sr-Latn-ME"/>
        </w:rPr>
        <w:t>valsartan</w:t>
      </w:r>
      <w:proofErr w:type="spellEnd"/>
      <w:r w:rsidRPr="00B40BE5">
        <w:rPr>
          <w:w w:val="105"/>
          <w:sz w:val="22"/>
          <w:szCs w:val="22"/>
          <w:lang w:val="sr-Latn-ME"/>
        </w:rPr>
        <w:t xml:space="preserve"> zbog povećanog rizika od nastanka </w:t>
      </w:r>
      <w:proofErr w:type="spellStart"/>
      <w:r w:rsidRPr="00B40BE5">
        <w:rPr>
          <w:w w:val="105"/>
          <w:sz w:val="22"/>
          <w:szCs w:val="22"/>
          <w:lang w:val="sr-Latn-ME"/>
        </w:rPr>
        <w:t>angioedema</w:t>
      </w:r>
      <w:proofErr w:type="spellEnd"/>
      <w:r w:rsidRPr="00B40BE5">
        <w:rPr>
          <w:w w:val="105"/>
          <w:sz w:val="22"/>
          <w:szCs w:val="22"/>
          <w:lang w:val="sr-Latn-ME"/>
        </w:rPr>
        <w:t xml:space="preserve">. Liječenje kombinacijom </w:t>
      </w:r>
      <w:proofErr w:type="spellStart"/>
      <w:r w:rsidRPr="00B40BE5">
        <w:rPr>
          <w:w w:val="105"/>
          <w:sz w:val="22"/>
          <w:szCs w:val="22"/>
          <w:lang w:val="sr-Latn-ME"/>
        </w:rPr>
        <w:t>sakubitril</w:t>
      </w:r>
      <w:proofErr w:type="spellEnd"/>
      <w:r w:rsidRPr="00B40BE5">
        <w:rPr>
          <w:w w:val="105"/>
          <w:sz w:val="22"/>
          <w:szCs w:val="22"/>
          <w:lang w:val="sr-Latn-ME"/>
        </w:rPr>
        <w:t>/</w:t>
      </w:r>
      <w:proofErr w:type="spellStart"/>
      <w:r w:rsidRPr="00B40BE5">
        <w:rPr>
          <w:w w:val="105"/>
          <w:sz w:val="22"/>
          <w:szCs w:val="22"/>
          <w:lang w:val="sr-Latn-ME"/>
        </w:rPr>
        <w:t>valsartan</w:t>
      </w:r>
      <w:proofErr w:type="spellEnd"/>
      <w:r w:rsidRPr="00B40BE5">
        <w:rPr>
          <w:w w:val="105"/>
          <w:sz w:val="22"/>
          <w:szCs w:val="22"/>
          <w:lang w:val="sr-Latn-ME"/>
        </w:rPr>
        <w:t xml:space="preserve"> ne smije biti započeto ukoliko nije prošlo najmanje 36 sati od primjene posljednje doze </w:t>
      </w:r>
      <w:proofErr w:type="spellStart"/>
      <w:r w:rsidRPr="00B40BE5">
        <w:rPr>
          <w:w w:val="105"/>
          <w:sz w:val="22"/>
          <w:szCs w:val="22"/>
          <w:lang w:val="sr-Latn-ME"/>
        </w:rPr>
        <w:t>fosinoprila</w:t>
      </w:r>
      <w:proofErr w:type="spellEnd"/>
      <w:r w:rsidRPr="00B40BE5">
        <w:rPr>
          <w:w w:val="105"/>
          <w:sz w:val="22"/>
          <w:szCs w:val="22"/>
          <w:lang w:val="sr-Latn-ME"/>
        </w:rPr>
        <w:t xml:space="preserve">. Takođe, liječenje </w:t>
      </w:r>
      <w:proofErr w:type="spellStart"/>
      <w:r w:rsidRPr="00B40BE5">
        <w:rPr>
          <w:w w:val="105"/>
          <w:sz w:val="22"/>
          <w:szCs w:val="22"/>
          <w:lang w:val="sr-Latn-ME"/>
        </w:rPr>
        <w:t>fosinoprilom</w:t>
      </w:r>
      <w:proofErr w:type="spellEnd"/>
      <w:r w:rsidRPr="00B40BE5">
        <w:rPr>
          <w:w w:val="105"/>
          <w:sz w:val="22"/>
          <w:szCs w:val="22"/>
          <w:lang w:val="sr-Latn-ME"/>
        </w:rPr>
        <w:t xml:space="preserve"> ne smije biti započeto ukoliko nije prošlo najmanje 36 sati od primjene posljednje doze kombinacije </w:t>
      </w:r>
      <w:proofErr w:type="spellStart"/>
      <w:r w:rsidRPr="00B40BE5">
        <w:rPr>
          <w:w w:val="105"/>
          <w:sz w:val="22"/>
          <w:szCs w:val="22"/>
          <w:lang w:val="sr-Latn-ME"/>
        </w:rPr>
        <w:t>sakubitril</w:t>
      </w:r>
      <w:proofErr w:type="spellEnd"/>
      <w:r w:rsidRPr="00B40BE5">
        <w:rPr>
          <w:w w:val="105"/>
          <w:sz w:val="22"/>
          <w:szCs w:val="22"/>
          <w:lang w:val="sr-Latn-ME"/>
        </w:rPr>
        <w:t>/</w:t>
      </w:r>
      <w:proofErr w:type="spellStart"/>
      <w:r w:rsidRPr="00B40BE5">
        <w:rPr>
          <w:w w:val="105"/>
          <w:sz w:val="22"/>
          <w:szCs w:val="22"/>
          <w:lang w:val="sr-Latn-ME"/>
        </w:rPr>
        <w:t>valsartan</w:t>
      </w:r>
      <w:proofErr w:type="spellEnd"/>
      <w:r w:rsidRPr="00B40BE5">
        <w:rPr>
          <w:w w:val="105"/>
          <w:sz w:val="22"/>
          <w:szCs w:val="22"/>
          <w:lang w:val="sr-Latn-ME"/>
        </w:rPr>
        <w:t xml:space="preserve"> (vidjeti djelove 4.3 i</w:t>
      </w:r>
      <w:r w:rsidRPr="00B40BE5">
        <w:rPr>
          <w:spacing w:val="31"/>
          <w:w w:val="105"/>
          <w:sz w:val="22"/>
          <w:szCs w:val="22"/>
          <w:lang w:val="sr-Latn-ME"/>
        </w:rPr>
        <w:t xml:space="preserve"> </w:t>
      </w:r>
      <w:r w:rsidRPr="00B40BE5">
        <w:rPr>
          <w:w w:val="105"/>
          <w:sz w:val="22"/>
          <w:szCs w:val="22"/>
          <w:lang w:val="sr-Latn-ME"/>
        </w:rPr>
        <w:t>4.5).</w:t>
      </w:r>
    </w:p>
    <w:p w14:paraId="3A2E9497" w14:textId="77777777" w:rsidR="00B51366" w:rsidRPr="00B40BE5" w:rsidRDefault="00B51366" w:rsidP="002778EC">
      <w:pPr>
        <w:pStyle w:val="BodyText"/>
        <w:kinsoku w:val="0"/>
        <w:overflowPunct w:val="0"/>
        <w:jc w:val="both"/>
        <w:rPr>
          <w:lang w:val="sr-Latn-ME"/>
        </w:rPr>
      </w:pPr>
    </w:p>
    <w:p w14:paraId="28072F69" w14:textId="372C1304" w:rsidR="00B51366" w:rsidRPr="00B40BE5" w:rsidRDefault="00B51366" w:rsidP="002778EC">
      <w:pPr>
        <w:pStyle w:val="BodyText"/>
        <w:kinsoku w:val="0"/>
        <w:overflowPunct w:val="0"/>
        <w:ind w:right="443"/>
        <w:jc w:val="both"/>
        <w:rPr>
          <w:w w:val="105"/>
          <w:lang w:val="sr-Latn-ME"/>
        </w:rPr>
      </w:pPr>
      <w:r w:rsidRPr="00B40BE5">
        <w:rPr>
          <w:w w:val="105"/>
          <w:lang w:val="sr-Latn-ME"/>
        </w:rPr>
        <w:t>Istovremena prim</w:t>
      </w:r>
      <w:r w:rsidR="00906293" w:rsidRPr="00B40BE5">
        <w:rPr>
          <w:w w:val="105"/>
          <w:lang w:val="sr-Latn-ME"/>
        </w:rPr>
        <w:t>j</w:t>
      </w:r>
      <w:r w:rsidRPr="00B40BE5">
        <w:rPr>
          <w:w w:val="105"/>
          <w:lang w:val="sr-Latn-ME"/>
        </w:rPr>
        <w:t xml:space="preserve">ena ACE </w:t>
      </w:r>
      <w:proofErr w:type="spellStart"/>
      <w:r w:rsidRPr="00B40BE5">
        <w:rPr>
          <w:w w:val="105"/>
          <w:lang w:val="sr-Latn-ME"/>
        </w:rPr>
        <w:t>inhibitora</w:t>
      </w:r>
      <w:proofErr w:type="spellEnd"/>
      <w:r w:rsidRPr="00B40BE5">
        <w:rPr>
          <w:w w:val="105"/>
          <w:lang w:val="sr-Latn-ME"/>
        </w:rPr>
        <w:t xml:space="preserve"> sa </w:t>
      </w:r>
      <w:proofErr w:type="spellStart"/>
      <w:r w:rsidRPr="00B40BE5">
        <w:rPr>
          <w:w w:val="105"/>
          <w:lang w:val="sr-Latn-ME"/>
        </w:rPr>
        <w:t>racekadotrilom</w:t>
      </w:r>
      <w:proofErr w:type="spellEnd"/>
      <w:r w:rsidRPr="00B40BE5">
        <w:rPr>
          <w:w w:val="105"/>
          <w:lang w:val="sr-Latn-ME"/>
        </w:rPr>
        <w:t xml:space="preserve">, </w:t>
      </w:r>
      <w:proofErr w:type="spellStart"/>
      <w:r w:rsidRPr="00B40BE5">
        <w:rPr>
          <w:w w:val="105"/>
          <w:lang w:val="sr-Latn-ME"/>
        </w:rPr>
        <w:t>mTOR</w:t>
      </w:r>
      <w:proofErr w:type="spellEnd"/>
      <w:r w:rsidRPr="00B40BE5">
        <w:rPr>
          <w:w w:val="105"/>
          <w:lang w:val="sr-Latn-ME"/>
        </w:rPr>
        <w:t xml:space="preserve"> </w:t>
      </w:r>
      <w:proofErr w:type="spellStart"/>
      <w:r w:rsidRPr="00B40BE5">
        <w:rPr>
          <w:w w:val="105"/>
          <w:lang w:val="sr-Latn-ME"/>
        </w:rPr>
        <w:t>inhibitorima</w:t>
      </w:r>
      <w:proofErr w:type="spellEnd"/>
      <w:r w:rsidRPr="00B40BE5">
        <w:rPr>
          <w:w w:val="105"/>
          <w:lang w:val="sr-Latn-ME"/>
        </w:rPr>
        <w:t xml:space="preserve">  (npr.  </w:t>
      </w:r>
      <w:proofErr w:type="spellStart"/>
      <w:r w:rsidRPr="00B40BE5">
        <w:rPr>
          <w:w w:val="105"/>
          <w:lang w:val="sr-Latn-ME"/>
        </w:rPr>
        <w:t>sirolimus</w:t>
      </w:r>
      <w:proofErr w:type="spellEnd"/>
      <w:r w:rsidRPr="00B40BE5">
        <w:rPr>
          <w:w w:val="105"/>
          <w:lang w:val="sr-Latn-ME"/>
        </w:rPr>
        <w:t xml:space="preserve">,  </w:t>
      </w:r>
      <w:proofErr w:type="spellStart"/>
      <w:r w:rsidRPr="00B40BE5">
        <w:rPr>
          <w:w w:val="105"/>
          <w:lang w:val="sr-Latn-ME"/>
        </w:rPr>
        <w:t>everolimus</w:t>
      </w:r>
      <w:proofErr w:type="spellEnd"/>
      <w:r w:rsidRPr="00B40BE5">
        <w:rPr>
          <w:w w:val="105"/>
          <w:lang w:val="sr-Latn-ME"/>
        </w:rPr>
        <w:t xml:space="preserve">, </w:t>
      </w:r>
      <w:proofErr w:type="spellStart"/>
      <w:r w:rsidRPr="00B40BE5">
        <w:rPr>
          <w:w w:val="105"/>
          <w:lang w:val="sr-Latn-ME"/>
        </w:rPr>
        <w:t>temsirolimus</w:t>
      </w:r>
      <w:proofErr w:type="spellEnd"/>
      <w:r w:rsidRPr="00B40BE5">
        <w:rPr>
          <w:w w:val="105"/>
          <w:lang w:val="sr-Latn-ME"/>
        </w:rPr>
        <w:t xml:space="preserve">) i </w:t>
      </w:r>
      <w:proofErr w:type="spellStart"/>
      <w:r w:rsidRPr="00B40BE5">
        <w:rPr>
          <w:w w:val="105"/>
          <w:lang w:val="sr-Latn-ME"/>
        </w:rPr>
        <w:t>vildagliptinom</w:t>
      </w:r>
      <w:proofErr w:type="spellEnd"/>
      <w:r w:rsidRPr="00B40BE5">
        <w:rPr>
          <w:w w:val="105"/>
          <w:lang w:val="sr-Latn-ME"/>
        </w:rPr>
        <w:t xml:space="preserve"> može dovesti do pove</w:t>
      </w:r>
      <w:r w:rsidR="00906293" w:rsidRPr="00B40BE5">
        <w:rPr>
          <w:w w:val="105"/>
          <w:lang w:val="sr-Latn-ME"/>
        </w:rPr>
        <w:t>ć</w:t>
      </w:r>
      <w:r w:rsidRPr="00B40BE5">
        <w:rPr>
          <w:w w:val="105"/>
          <w:lang w:val="sr-Latn-ME"/>
        </w:rPr>
        <w:t xml:space="preserve">anog rizika od nastanka </w:t>
      </w:r>
      <w:proofErr w:type="spellStart"/>
      <w:r w:rsidRPr="00B40BE5">
        <w:rPr>
          <w:w w:val="105"/>
          <w:lang w:val="sr-Latn-ME"/>
        </w:rPr>
        <w:t>angioedema</w:t>
      </w:r>
      <w:proofErr w:type="spellEnd"/>
      <w:r w:rsidRPr="00B40BE5">
        <w:rPr>
          <w:w w:val="105"/>
          <w:lang w:val="sr-Latn-ME"/>
        </w:rPr>
        <w:t xml:space="preserve"> (npr. oticanje disajnih puteva i</w:t>
      </w:r>
      <w:r w:rsidR="00023602" w:rsidRPr="00B40BE5">
        <w:rPr>
          <w:w w:val="105"/>
          <w:lang w:val="sr-Latn-ME"/>
        </w:rPr>
        <w:t>l</w:t>
      </w:r>
      <w:r w:rsidRPr="00B40BE5">
        <w:rPr>
          <w:w w:val="105"/>
          <w:lang w:val="sr-Latn-ME"/>
        </w:rPr>
        <w:t>i jezika, sa i</w:t>
      </w:r>
      <w:r w:rsidR="00023602" w:rsidRPr="00B40BE5">
        <w:rPr>
          <w:w w:val="105"/>
          <w:lang w:val="sr-Latn-ME"/>
        </w:rPr>
        <w:t>l</w:t>
      </w:r>
      <w:r w:rsidRPr="00B40BE5">
        <w:rPr>
          <w:w w:val="105"/>
          <w:lang w:val="sr-Latn-ME"/>
        </w:rPr>
        <w:t>i bez ošte</w:t>
      </w:r>
      <w:r w:rsidR="008A62D3" w:rsidRPr="00B40BE5">
        <w:rPr>
          <w:w w:val="105"/>
          <w:lang w:val="sr-Latn-ME"/>
        </w:rPr>
        <w:t>ć</w:t>
      </w:r>
      <w:r w:rsidRPr="00B40BE5">
        <w:rPr>
          <w:w w:val="105"/>
          <w:lang w:val="sr-Latn-ME"/>
        </w:rPr>
        <w:t>enja funkcije disanja) (vid</w:t>
      </w:r>
      <w:r w:rsidR="00906293" w:rsidRPr="00B40BE5">
        <w:rPr>
          <w:w w:val="105"/>
          <w:lang w:val="sr-Latn-ME"/>
        </w:rPr>
        <w:t>j</w:t>
      </w:r>
      <w:r w:rsidRPr="00B40BE5">
        <w:rPr>
          <w:w w:val="105"/>
          <w:lang w:val="sr-Latn-ME"/>
        </w:rPr>
        <w:t xml:space="preserve">eti </w:t>
      </w:r>
      <w:r w:rsidR="00C425B7" w:rsidRPr="00B40BE5">
        <w:rPr>
          <w:w w:val="105"/>
          <w:lang w:val="sr-Latn-ME"/>
        </w:rPr>
        <w:t xml:space="preserve">dio </w:t>
      </w:r>
      <w:r w:rsidRPr="00B40BE5">
        <w:rPr>
          <w:w w:val="105"/>
          <w:lang w:val="sr-Latn-ME"/>
        </w:rPr>
        <w:t xml:space="preserve">4.5). Neophodan je oprez prilikom započinjanja terapije </w:t>
      </w:r>
      <w:proofErr w:type="spellStart"/>
      <w:r w:rsidRPr="00B40BE5">
        <w:rPr>
          <w:w w:val="105"/>
          <w:lang w:val="sr-Latn-ME"/>
        </w:rPr>
        <w:t>racekadotrilom</w:t>
      </w:r>
      <w:proofErr w:type="spellEnd"/>
      <w:r w:rsidRPr="00B40BE5">
        <w:rPr>
          <w:w w:val="105"/>
          <w:lang w:val="sr-Latn-ME"/>
        </w:rPr>
        <w:t xml:space="preserve">,  </w:t>
      </w:r>
      <w:proofErr w:type="spellStart"/>
      <w:r w:rsidRPr="00B40BE5">
        <w:rPr>
          <w:w w:val="105"/>
          <w:lang w:val="sr-Latn-ME"/>
        </w:rPr>
        <w:t>mTOR</w:t>
      </w:r>
      <w:proofErr w:type="spellEnd"/>
      <w:r w:rsidRPr="00B40BE5">
        <w:rPr>
          <w:w w:val="105"/>
          <w:lang w:val="sr-Latn-ME"/>
        </w:rPr>
        <w:t xml:space="preserve"> </w:t>
      </w:r>
      <w:proofErr w:type="spellStart"/>
      <w:r w:rsidRPr="00B40BE5">
        <w:rPr>
          <w:w w:val="105"/>
          <w:lang w:val="sr-Latn-ME"/>
        </w:rPr>
        <w:t>inhibitorima</w:t>
      </w:r>
      <w:proofErr w:type="spellEnd"/>
      <w:r w:rsidRPr="00B40BE5">
        <w:rPr>
          <w:w w:val="105"/>
          <w:lang w:val="sr-Latn-ME"/>
        </w:rPr>
        <w:t xml:space="preserve"> (npr. </w:t>
      </w:r>
      <w:proofErr w:type="spellStart"/>
      <w:r w:rsidRPr="00B40BE5">
        <w:rPr>
          <w:w w:val="105"/>
          <w:lang w:val="sr-Latn-ME"/>
        </w:rPr>
        <w:t>sirolimus</w:t>
      </w:r>
      <w:proofErr w:type="spellEnd"/>
      <w:r w:rsidRPr="00B40BE5">
        <w:rPr>
          <w:w w:val="105"/>
          <w:lang w:val="sr-Latn-ME"/>
        </w:rPr>
        <w:t xml:space="preserve">, </w:t>
      </w:r>
      <w:proofErr w:type="spellStart"/>
      <w:r w:rsidRPr="00B40BE5">
        <w:rPr>
          <w:w w:val="105"/>
          <w:lang w:val="sr-Latn-ME"/>
        </w:rPr>
        <w:t>everolimus</w:t>
      </w:r>
      <w:proofErr w:type="spellEnd"/>
      <w:r w:rsidRPr="00B40BE5">
        <w:rPr>
          <w:w w:val="105"/>
          <w:lang w:val="sr-Latn-ME"/>
        </w:rPr>
        <w:t xml:space="preserve">, </w:t>
      </w:r>
      <w:proofErr w:type="spellStart"/>
      <w:r w:rsidRPr="00B40BE5">
        <w:rPr>
          <w:w w:val="105"/>
          <w:lang w:val="sr-Latn-ME"/>
        </w:rPr>
        <w:t>temsirolimus</w:t>
      </w:r>
      <w:proofErr w:type="spellEnd"/>
      <w:r w:rsidRPr="00B40BE5">
        <w:rPr>
          <w:w w:val="105"/>
          <w:lang w:val="sr-Latn-ME"/>
        </w:rPr>
        <w:t xml:space="preserve">) i </w:t>
      </w:r>
      <w:proofErr w:type="spellStart"/>
      <w:r w:rsidRPr="00B40BE5">
        <w:rPr>
          <w:w w:val="105"/>
          <w:lang w:val="sr-Latn-ME"/>
        </w:rPr>
        <w:t>vildagliptinom</w:t>
      </w:r>
      <w:proofErr w:type="spellEnd"/>
      <w:r w:rsidRPr="00B40BE5">
        <w:rPr>
          <w:w w:val="105"/>
          <w:lang w:val="sr-Latn-ME"/>
        </w:rPr>
        <w:t xml:space="preserve"> kod pacijenata koji</w:t>
      </w:r>
      <w:r w:rsidRPr="00B40BE5">
        <w:rPr>
          <w:spacing w:val="25"/>
          <w:w w:val="105"/>
          <w:lang w:val="sr-Latn-ME"/>
        </w:rPr>
        <w:t xml:space="preserve"> </w:t>
      </w:r>
      <w:r w:rsidRPr="00B40BE5">
        <w:rPr>
          <w:w w:val="105"/>
          <w:lang w:val="sr-Latn-ME"/>
        </w:rPr>
        <w:t>ve</w:t>
      </w:r>
      <w:r w:rsidR="00906293" w:rsidRPr="00B40BE5">
        <w:rPr>
          <w:w w:val="105"/>
          <w:lang w:val="sr-Latn-ME"/>
        </w:rPr>
        <w:t>ć</w:t>
      </w:r>
      <w:r w:rsidRPr="00B40BE5">
        <w:rPr>
          <w:w w:val="105"/>
          <w:lang w:val="sr-Latn-ME"/>
        </w:rPr>
        <w:t xml:space="preserve"> uzimaju neki od ACE </w:t>
      </w:r>
      <w:proofErr w:type="spellStart"/>
      <w:r w:rsidRPr="00B40BE5">
        <w:rPr>
          <w:w w:val="105"/>
          <w:lang w:val="sr-Latn-ME"/>
        </w:rPr>
        <w:t>inhibitora</w:t>
      </w:r>
      <w:proofErr w:type="spellEnd"/>
      <w:r w:rsidRPr="00B40BE5">
        <w:rPr>
          <w:w w:val="105"/>
          <w:lang w:val="sr-Latn-ME"/>
        </w:rPr>
        <w:t>.</w:t>
      </w:r>
    </w:p>
    <w:p w14:paraId="36B29EB8" w14:textId="77777777" w:rsidR="00FC06C5" w:rsidRPr="00B40BE5" w:rsidRDefault="00FC06C5" w:rsidP="002778EC">
      <w:pPr>
        <w:pStyle w:val="Header"/>
        <w:tabs>
          <w:tab w:val="left" w:pos="284"/>
        </w:tabs>
        <w:jc w:val="both"/>
        <w:rPr>
          <w:sz w:val="22"/>
          <w:szCs w:val="22"/>
          <w:lang w:val="sr-Latn-ME"/>
        </w:rPr>
      </w:pPr>
    </w:p>
    <w:p w14:paraId="7D7FCEEF" w14:textId="45E83C77" w:rsidR="00FC06C5" w:rsidRPr="00B40BE5" w:rsidRDefault="00FC06C5" w:rsidP="002778EC">
      <w:pPr>
        <w:pStyle w:val="Header"/>
        <w:tabs>
          <w:tab w:val="left" w:pos="284"/>
        </w:tabs>
        <w:jc w:val="both"/>
        <w:rPr>
          <w:sz w:val="22"/>
          <w:szCs w:val="22"/>
          <w:lang w:val="sr-Latn-ME"/>
        </w:rPr>
      </w:pPr>
      <w:r w:rsidRPr="00B40BE5">
        <w:rPr>
          <w:sz w:val="22"/>
          <w:szCs w:val="22"/>
          <w:lang w:val="sr-Latn-ME"/>
        </w:rPr>
        <w:t xml:space="preserve">Pacijenti sa prethodnom pojavom </w:t>
      </w:r>
      <w:proofErr w:type="spellStart"/>
      <w:r w:rsidRPr="00B40BE5">
        <w:rPr>
          <w:sz w:val="22"/>
          <w:szCs w:val="22"/>
          <w:lang w:val="sr-Latn-ME"/>
        </w:rPr>
        <w:t>angioedema</w:t>
      </w:r>
      <w:proofErr w:type="spellEnd"/>
      <w:r w:rsidRPr="00B40BE5">
        <w:rPr>
          <w:sz w:val="22"/>
          <w:szCs w:val="22"/>
          <w:lang w:val="sr-Latn-ME"/>
        </w:rPr>
        <w:t xml:space="preserve"> nevezano za prim</w:t>
      </w:r>
      <w:r w:rsidR="00906293" w:rsidRPr="00B40BE5">
        <w:rPr>
          <w:sz w:val="22"/>
          <w:szCs w:val="22"/>
          <w:lang w:val="sr-Latn-ME"/>
        </w:rPr>
        <w:t>j</w:t>
      </w:r>
      <w:r w:rsidRPr="00B40BE5">
        <w:rPr>
          <w:sz w:val="22"/>
          <w:szCs w:val="22"/>
          <w:lang w:val="sr-Latn-ME"/>
        </w:rPr>
        <w:t xml:space="preserve">enu ACE </w:t>
      </w:r>
      <w:proofErr w:type="spellStart"/>
      <w:r w:rsidRPr="00B40BE5">
        <w:rPr>
          <w:sz w:val="22"/>
          <w:szCs w:val="22"/>
          <w:lang w:val="sr-Latn-ME"/>
        </w:rPr>
        <w:t>inhibitora</w:t>
      </w:r>
      <w:proofErr w:type="spellEnd"/>
      <w:r w:rsidRPr="00B40BE5">
        <w:rPr>
          <w:sz w:val="22"/>
          <w:szCs w:val="22"/>
          <w:lang w:val="sr-Latn-ME"/>
        </w:rPr>
        <w:t xml:space="preserve"> mogu biti u povećanom riziku od nastanka </w:t>
      </w:r>
      <w:proofErr w:type="spellStart"/>
      <w:r w:rsidRPr="00B40BE5">
        <w:rPr>
          <w:sz w:val="22"/>
          <w:szCs w:val="22"/>
          <w:lang w:val="sr-Latn-ME"/>
        </w:rPr>
        <w:t>angioedema</w:t>
      </w:r>
      <w:proofErr w:type="spellEnd"/>
      <w:r w:rsidRPr="00B40BE5">
        <w:rPr>
          <w:sz w:val="22"/>
          <w:szCs w:val="22"/>
          <w:lang w:val="sr-Latn-ME"/>
        </w:rPr>
        <w:t xml:space="preserve"> tokom terapije ACE </w:t>
      </w:r>
      <w:proofErr w:type="spellStart"/>
      <w:r w:rsidRPr="00B40BE5">
        <w:rPr>
          <w:sz w:val="22"/>
          <w:szCs w:val="22"/>
          <w:lang w:val="sr-Latn-ME"/>
        </w:rPr>
        <w:t>inhibitorima</w:t>
      </w:r>
      <w:proofErr w:type="spellEnd"/>
      <w:r w:rsidRPr="00B40BE5">
        <w:rPr>
          <w:sz w:val="22"/>
          <w:szCs w:val="22"/>
          <w:lang w:val="sr-Latn-ME"/>
        </w:rPr>
        <w:t xml:space="preserve"> (vid</w:t>
      </w:r>
      <w:r w:rsidR="00906293" w:rsidRPr="00B40BE5">
        <w:rPr>
          <w:sz w:val="22"/>
          <w:szCs w:val="22"/>
          <w:lang w:val="sr-Latn-ME"/>
        </w:rPr>
        <w:t>j</w:t>
      </w:r>
      <w:r w:rsidRPr="00B40BE5">
        <w:rPr>
          <w:sz w:val="22"/>
          <w:szCs w:val="22"/>
          <w:lang w:val="sr-Latn-ME"/>
        </w:rPr>
        <w:t xml:space="preserve">eti </w:t>
      </w:r>
      <w:r w:rsidR="00C425B7" w:rsidRPr="00B40BE5">
        <w:rPr>
          <w:sz w:val="22"/>
          <w:szCs w:val="22"/>
          <w:lang w:val="sr-Latn-ME"/>
        </w:rPr>
        <w:t xml:space="preserve">dio </w:t>
      </w:r>
      <w:r w:rsidRPr="00B40BE5">
        <w:rPr>
          <w:sz w:val="22"/>
          <w:szCs w:val="22"/>
          <w:lang w:val="sr-Latn-ME"/>
        </w:rPr>
        <w:t>4.3).</w:t>
      </w:r>
    </w:p>
    <w:p w14:paraId="2B329BB7" w14:textId="77777777" w:rsidR="00FC06C5" w:rsidRPr="00B40BE5" w:rsidRDefault="00FC06C5" w:rsidP="002778EC">
      <w:pPr>
        <w:jc w:val="both"/>
        <w:rPr>
          <w:sz w:val="22"/>
          <w:szCs w:val="22"/>
          <w:u w:val="single"/>
          <w:lang w:val="sr-Latn-ME"/>
        </w:rPr>
      </w:pPr>
    </w:p>
    <w:p w14:paraId="4F8C7CBE" w14:textId="77777777" w:rsidR="00FC06C5" w:rsidRPr="00B40BE5" w:rsidRDefault="00FC06C5" w:rsidP="002778EC">
      <w:pPr>
        <w:jc w:val="both"/>
        <w:rPr>
          <w:sz w:val="22"/>
          <w:szCs w:val="22"/>
          <w:lang w:val="sr-Latn-ME"/>
        </w:rPr>
      </w:pPr>
      <w:proofErr w:type="spellStart"/>
      <w:r w:rsidRPr="00B40BE5">
        <w:rPr>
          <w:sz w:val="22"/>
          <w:szCs w:val="22"/>
          <w:u w:val="single"/>
          <w:lang w:val="sr-Latn-ME"/>
        </w:rPr>
        <w:t>Angioedem</w:t>
      </w:r>
      <w:proofErr w:type="spellEnd"/>
      <w:r w:rsidRPr="00B40BE5">
        <w:rPr>
          <w:sz w:val="22"/>
          <w:szCs w:val="22"/>
          <w:u w:val="single"/>
          <w:lang w:val="sr-Latn-ME"/>
        </w:rPr>
        <w:t xml:space="preserve"> glave i vrata: </w:t>
      </w:r>
    </w:p>
    <w:p w14:paraId="5B9A66E1" w14:textId="01A9D4C2" w:rsidR="00FC06C5" w:rsidRPr="00B40BE5" w:rsidRDefault="00FC06C5" w:rsidP="002778EC">
      <w:pPr>
        <w:jc w:val="both"/>
        <w:rPr>
          <w:sz w:val="22"/>
          <w:szCs w:val="22"/>
          <w:lang w:val="sr-Latn-ME"/>
        </w:rPr>
      </w:pPr>
      <w:proofErr w:type="spellStart"/>
      <w:r w:rsidRPr="00B40BE5">
        <w:rPr>
          <w:sz w:val="22"/>
          <w:szCs w:val="22"/>
          <w:lang w:val="sr-Latn-ME"/>
        </w:rPr>
        <w:t>Angioedem</w:t>
      </w:r>
      <w:proofErr w:type="spellEnd"/>
      <w:r w:rsidRPr="00B40BE5">
        <w:rPr>
          <w:sz w:val="22"/>
          <w:szCs w:val="22"/>
          <w:lang w:val="sr-Latn-ME"/>
        </w:rPr>
        <w:t xml:space="preserve"> ekstremiteta, lica, usana, </w:t>
      </w:r>
      <w:proofErr w:type="spellStart"/>
      <w:r w:rsidRPr="00B40BE5">
        <w:rPr>
          <w:sz w:val="22"/>
          <w:szCs w:val="22"/>
          <w:lang w:val="sr-Latn-ME"/>
        </w:rPr>
        <w:t>mukoznih</w:t>
      </w:r>
      <w:proofErr w:type="spellEnd"/>
      <w:r w:rsidRPr="00B40BE5">
        <w:rPr>
          <w:sz w:val="22"/>
          <w:szCs w:val="22"/>
          <w:lang w:val="sr-Latn-ME"/>
        </w:rPr>
        <w:t xml:space="preserve"> membrana, jezika, </w:t>
      </w:r>
      <w:proofErr w:type="spellStart"/>
      <w:r w:rsidRPr="00B40BE5">
        <w:rPr>
          <w:sz w:val="22"/>
          <w:szCs w:val="22"/>
          <w:lang w:val="sr-Latn-ME"/>
        </w:rPr>
        <w:t>glotisa</w:t>
      </w:r>
      <w:proofErr w:type="spellEnd"/>
      <w:r w:rsidRPr="00B40BE5">
        <w:rPr>
          <w:sz w:val="22"/>
          <w:szCs w:val="22"/>
          <w:lang w:val="sr-Latn-ME"/>
        </w:rPr>
        <w:t xml:space="preserve"> ili </w:t>
      </w:r>
      <w:proofErr w:type="spellStart"/>
      <w:r w:rsidRPr="00B40BE5">
        <w:rPr>
          <w:sz w:val="22"/>
          <w:szCs w:val="22"/>
          <w:lang w:val="sr-Latn-ME"/>
        </w:rPr>
        <w:t>larinksa</w:t>
      </w:r>
      <w:proofErr w:type="spellEnd"/>
      <w:r w:rsidRPr="00B40BE5">
        <w:rPr>
          <w:sz w:val="22"/>
          <w:szCs w:val="22"/>
          <w:lang w:val="sr-Latn-ME"/>
        </w:rPr>
        <w:t xml:space="preserve"> zabilježen je kod pacijenata na terapiji ACE </w:t>
      </w:r>
      <w:proofErr w:type="spellStart"/>
      <w:r w:rsidRPr="00B40BE5">
        <w:rPr>
          <w:sz w:val="22"/>
          <w:szCs w:val="22"/>
          <w:lang w:val="sr-Latn-ME"/>
        </w:rPr>
        <w:t>inhibitorima</w:t>
      </w:r>
      <w:proofErr w:type="spellEnd"/>
      <w:r w:rsidRPr="00B40BE5">
        <w:rPr>
          <w:sz w:val="22"/>
          <w:szCs w:val="22"/>
          <w:lang w:val="sr-Latn-ME"/>
        </w:rPr>
        <w:t xml:space="preserve">. Ako se navedeni simptomi jave, terapiju </w:t>
      </w:r>
      <w:proofErr w:type="spellStart"/>
      <w:r w:rsidRPr="00B40BE5">
        <w:rPr>
          <w:sz w:val="22"/>
          <w:szCs w:val="22"/>
          <w:lang w:val="sr-Latn-ME"/>
        </w:rPr>
        <w:t>fosinoprilom</w:t>
      </w:r>
      <w:proofErr w:type="spellEnd"/>
      <w:r w:rsidRPr="00B40BE5">
        <w:rPr>
          <w:sz w:val="22"/>
          <w:szCs w:val="22"/>
          <w:lang w:val="sr-Latn-ME"/>
        </w:rPr>
        <w:t xml:space="preserve"> treba prekinuti.</w:t>
      </w:r>
    </w:p>
    <w:p w14:paraId="6B53D7F6" w14:textId="77777777" w:rsidR="008A62D3" w:rsidRPr="00B40BE5" w:rsidRDefault="008A62D3" w:rsidP="002778EC">
      <w:pPr>
        <w:jc w:val="both"/>
        <w:rPr>
          <w:sz w:val="22"/>
          <w:szCs w:val="22"/>
          <w:lang w:val="sr-Latn-ME"/>
        </w:rPr>
      </w:pPr>
    </w:p>
    <w:p w14:paraId="4D69A81E" w14:textId="4A3A7CB1" w:rsidR="00FC06C5" w:rsidRPr="00B40BE5" w:rsidRDefault="00FC06C5" w:rsidP="002778EC">
      <w:pPr>
        <w:jc w:val="both"/>
        <w:rPr>
          <w:sz w:val="22"/>
          <w:szCs w:val="22"/>
          <w:lang w:val="sr-Latn-ME"/>
        </w:rPr>
      </w:pPr>
      <w:r w:rsidRPr="00B40BE5">
        <w:rPr>
          <w:sz w:val="22"/>
          <w:szCs w:val="22"/>
          <w:lang w:val="sr-Latn-ME"/>
        </w:rPr>
        <w:lastRenderedPageBreak/>
        <w:t xml:space="preserve">Veoma rijetko prijavljeni su smrtni slučajevi </w:t>
      </w:r>
      <w:proofErr w:type="spellStart"/>
      <w:r w:rsidRPr="00B40BE5">
        <w:rPr>
          <w:sz w:val="22"/>
          <w:szCs w:val="22"/>
          <w:lang w:val="sr-Latn-ME"/>
        </w:rPr>
        <w:t>usljed</w:t>
      </w:r>
      <w:proofErr w:type="spellEnd"/>
      <w:r w:rsidRPr="00B40BE5">
        <w:rPr>
          <w:sz w:val="22"/>
          <w:szCs w:val="22"/>
          <w:lang w:val="sr-Latn-ME"/>
        </w:rPr>
        <w:t xml:space="preserve"> </w:t>
      </w:r>
      <w:proofErr w:type="spellStart"/>
      <w:r w:rsidRPr="00B40BE5">
        <w:rPr>
          <w:sz w:val="22"/>
          <w:szCs w:val="22"/>
          <w:lang w:val="sr-Latn-ME"/>
        </w:rPr>
        <w:t>angioedema</w:t>
      </w:r>
      <w:proofErr w:type="spellEnd"/>
      <w:r w:rsidRPr="00B40BE5">
        <w:rPr>
          <w:sz w:val="22"/>
          <w:szCs w:val="22"/>
          <w:lang w:val="sr-Latn-ME"/>
        </w:rPr>
        <w:t xml:space="preserve"> povezanog sa </w:t>
      </w:r>
      <w:proofErr w:type="spellStart"/>
      <w:r w:rsidRPr="00B40BE5">
        <w:rPr>
          <w:sz w:val="22"/>
          <w:szCs w:val="22"/>
          <w:lang w:val="sr-Latn-ME"/>
        </w:rPr>
        <w:t>edemom</w:t>
      </w:r>
      <w:proofErr w:type="spellEnd"/>
      <w:r w:rsidRPr="00B40BE5">
        <w:rPr>
          <w:sz w:val="22"/>
          <w:szCs w:val="22"/>
          <w:lang w:val="sr-Latn-ME"/>
        </w:rPr>
        <w:t xml:space="preserve"> </w:t>
      </w:r>
      <w:proofErr w:type="spellStart"/>
      <w:r w:rsidRPr="00B40BE5">
        <w:rPr>
          <w:sz w:val="22"/>
          <w:szCs w:val="22"/>
          <w:lang w:val="sr-Latn-ME"/>
        </w:rPr>
        <w:t>larinksa</w:t>
      </w:r>
      <w:proofErr w:type="spellEnd"/>
      <w:r w:rsidRPr="00B40BE5">
        <w:rPr>
          <w:sz w:val="22"/>
          <w:szCs w:val="22"/>
          <w:lang w:val="sr-Latn-ME"/>
        </w:rPr>
        <w:t xml:space="preserve"> ili jezika. Kod pacijenata sa </w:t>
      </w:r>
      <w:proofErr w:type="spellStart"/>
      <w:r w:rsidRPr="00B40BE5">
        <w:rPr>
          <w:sz w:val="22"/>
          <w:szCs w:val="22"/>
          <w:lang w:val="sr-Latn-ME"/>
        </w:rPr>
        <w:t>edemom</w:t>
      </w:r>
      <w:proofErr w:type="spellEnd"/>
      <w:r w:rsidRPr="00B40BE5">
        <w:rPr>
          <w:sz w:val="22"/>
          <w:szCs w:val="22"/>
          <w:lang w:val="sr-Latn-ME"/>
        </w:rPr>
        <w:t xml:space="preserve"> jezika, </w:t>
      </w:r>
      <w:proofErr w:type="spellStart"/>
      <w:r w:rsidRPr="00B40BE5">
        <w:rPr>
          <w:sz w:val="22"/>
          <w:szCs w:val="22"/>
          <w:lang w:val="sr-Latn-ME"/>
        </w:rPr>
        <w:t>glotisa</w:t>
      </w:r>
      <w:proofErr w:type="spellEnd"/>
      <w:r w:rsidRPr="00B40BE5">
        <w:rPr>
          <w:sz w:val="22"/>
          <w:szCs w:val="22"/>
          <w:lang w:val="sr-Latn-ME"/>
        </w:rPr>
        <w:t xml:space="preserve"> ili </w:t>
      </w:r>
      <w:proofErr w:type="spellStart"/>
      <w:r w:rsidRPr="00B40BE5">
        <w:rPr>
          <w:sz w:val="22"/>
          <w:szCs w:val="22"/>
          <w:lang w:val="sr-Latn-ME"/>
        </w:rPr>
        <w:t>larinksa</w:t>
      </w:r>
      <w:proofErr w:type="spellEnd"/>
      <w:r w:rsidRPr="00B40BE5">
        <w:rPr>
          <w:sz w:val="22"/>
          <w:szCs w:val="22"/>
          <w:lang w:val="sr-Latn-ME"/>
        </w:rPr>
        <w:t xml:space="preserve"> najčešće dolazi do opstrukcije disajnih puteva, naročito ukoliko su prethodno imali operaciju disajnih puteva. U takvim slučajevima treba odmah početi sa primjenom hitne terapije. Ona može da uključi primjenu </w:t>
      </w:r>
      <w:proofErr w:type="spellStart"/>
      <w:r w:rsidRPr="00B40BE5">
        <w:rPr>
          <w:sz w:val="22"/>
          <w:szCs w:val="22"/>
          <w:lang w:val="sr-Latn-ME"/>
        </w:rPr>
        <w:t>adrenalina</w:t>
      </w:r>
      <w:proofErr w:type="spellEnd"/>
      <w:r w:rsidRPr="00B40BE5">
        <w:rPr>
          <w:sz w:val="22"/>
          <w:szCs w:val="22"/>
          <w:lang w:val="sr-Latn-ME"/>
        </w:rPr>
        <w:t xml:space="preserve"> (</w:t>
      </w:r>
      <w:proofErr w:type="spellStart"/>
      <w:r w:rsidRPr="00B40BE5">
        <w:rPr>
          <w:sz w:val="22"/>
          <w:szCs w:val="22"/>
          <w:lang w:val="sr-Latn-ME"/>
        </w:rPr>
        <w:t>epinefrina</w:t>
      </w:r>
      <w:proofErr w:type="spellEnd"/>
      <w:r w:rsidRPr="00B40BE5">
        <w:rPr>
          <w:sz w:val="22"/>
          <w:szCs w:val="22"/>
          <w:lang w:val="sr-Latn-ME"/>
        </w:rPr>
        <w:t>) i/ili održavanje prohodnosti disajnih puteva. Pacijent mora biti pod pažljivim ljekarskim nadzorom sve dok se simptomi u potpunosti ne povuku. I kod pacijenata kod kojih se javi oticanje samo jezika, bez ugrožavanja disajne funkcije, može se zaht</w:t>
      </w:r>
      <w:r w:rsidR="00023602" w:rsidRPr="00B40BE5">
        <w:rPr>
          <w:sz w:val="22"/>
          <w:szCs w:val="22"/>
          <w:lang w:val="sr-Latn-ME"/>
        </w:rPr>
        <w:t>i</w:t>
      </w:r>
      <w:r w:rsidR="00906293" w:rsidRPr="00B40BE5">
        <w:rPr>
          <w:sz w:val="22"/>
          <w:szCs w:val="22"/>
          <w:lang w:val="sr-Latn-ME"/>
        </w:rPr>
        <w:t>j</w:t>
      </w:r>
      <w:r w:rsidRPr="00B40BE5">
        <w:rPr>
          <w:sz w:val="22"/>
          <w:szCs w:val="22"/>
          <w:lang w:val="sr-Latn-ME"/>
        </w:rPr>
        <w:t>evati pažljivo praćenje, jer prim</w:t>
      </w:r>
      <w:r w:rsidR="00906293" w:rsidRPr="00B40BE5">
        <w:rPr>
          <w:sz w:val="22"/>
          <w:szCs w:val="22"/>
          <w:lang w:val="sr-Latn-ME"/>
        </w:rPr>
        <w:t>j</w:t>
      </w:r>
      <w:r w:rsidRPr="00B40BE5">
        <w:rPr>
          <w:sz w:val="22"/>
          <w:szCs w:val="22"/>
          <w:lang w:val="sr-Latn-ME"/>
        </w:rPr>
        <w:t xml:space="preserve">ena antihistaminika i </w:t>
      </w:r>
      <w:proofErr w:type="spellStart"/>
      <w:r w:rsidRPr="00B40BE5">
        <w:rPr>
          <w:sz w:val="22"/>
          <w:szCs w:val="22"/>
          <w:lang w:val="sr-Latn-ME"/>
        </w:rPr>
        <w:t>kortikosteroida</w:t>
      </w:r>
      <w:proofErr w:type="spellEnd"/>
      <w:r w:rsidRPr="00B40BE5">
        <w:rPr>
          <w:sz w:val="22"/>
          <w:szCs w:val="22"/>
          <w:lang w:val="sr-Latn-ME"/>
        </w:rPr>
        <w:t xml:space="preserve"> može biti nedovoljna.</w:t>
      </w:r>
    </w:p>
    <w:p w14:paraId="4E9662CF" w14:textId="77777777" w:rsidR="00BA64E1" w:rsidRPr="00B40BE5" w:rsidRDefault="00BA64E1" w:rsidP="002778EC">
      <w:pPr>
        <w:jc w:val="both"/>
        <w:rPr>
          <w:sz w:val="22"/>
          <w:szCs w:val="22"/>
          <w:u w:val="single"/>
          <w:lang w:val="sr-Latn-ME"/>
        </w:rPr>
      </w:pPr>
    </w:p>
    <w:p w14:paraId="275A439D" w14:textId="77777777" w:rsidR="00216869" w:rsidRPr="00B40BE5" w:rsidRDefault="00216869" w:rsidP="002778EC">
      <w:pPr>
        <w:jc w:val="both"/>
        <w:rPr>
          <w:sz w:val="22"/>
          <w:szCs w:val="22"/>
          <w:lang w:val="sr-Latn-ME"/>
        </w:rPr>
      </w:pPr>
      <w:r w:rsidRPr="00B40BE5">
        <w:rPr>
          <w:sz w:val="22"/>
          <w:szCs w:val="22"/>
          <w:u w:val="single"/>
          <w:lang w:val="sr-Latn-ME"/>
        </w:rPr>
        <w:t xml:space="preserve">Intestinalni </w:t>
      </w:r>
      <w:proofErr w:type="spellStart"/>
      <w:r w:rsidRPr="00B40BE5">
        <w:rPr>
          <w:sz w:val="22"/>
          <w:szCs w:val="22"/>
          <w:u w:val="single"/>
          <w:lang w:val="sr-Latn-ME"/>
        </w:rPr>
        <w:t>angioedem</w:t>
      </w:r>
      <w:proofErr w:type="spellEnd"/>
      <w:r w:rsidRPr="00B40BE5">
        <w:rPr>
          <w:sz w:val="22"/>
          <w:szCs w:val="22"/>
          <w:u w:val="single"/>
          <w:lang w:val="sr-Latn-ME"/>
        </w:rPr>
        <w:t xml:space="preserve">: </w:t>
      </w:r>
    </w:p>
    <w:p w14:paraId="4CE0B09B" w14:textId="77777777" w:rsidR="00216869" w:rsidRPr="00B40BE5" w:rsidRDefault="00216869" w:rsidP="002778EC">
      <w:pPr>
        <w:jc w:val="both"/>
        <w:rPr>
          <w:sz w:val="22"/>
          <w:szCs w:val="22"/>
          <w:lang w:val="sr-Latn-ME"/>
        </w:rPr>
      </w:pPr>
      <w:r w:rsidRPr="00B40BE5">
        <w:rPr>
          <w:sz w:val="22"/>
          <w:szCs w:val="22"/>
          <w:lang w:val="sr-Latn-ME"/>
        </w:rPr>
        <w:t xml:space="preserve">Intestinalni </w:t>
      </w:r>
      <w:proofErr w:type="spellStart"/>
      <w:r w:rsidRPr="00B40BE5">
        <w:rPr>
          <w:sz w:val="22"/>
          <w:szCs w:val="22"/>
          <w:lang w:val="sr-Latn-ME"/>
        </w:rPr>
        <w:t>angioedem</w:t>
      </w:r>
      <w:proofErr w:type="spellEnd"/>
      <w:r w:rsidRPr="00B40BE5">
        <w:rPr>
          <w:sz w:val="22"/>
          <w:szCs w:val="22"/>
          <w:lang w:val="sr-Latn-ME"/>
        </w:rPr>
        <w:t xml:space="preserve"> je veoma rijetko prijavljivan kod pacijenata na terapiji ACE </w:t>
      </w:r>
      <w:proofErr w:type="spellStart"/>
      <w:r w:rsidRPr="00B40BE5">
        <w:rPr>
          <w:sz w:val="22"/>
          <w:szCs w:val="22"/>
          <w:lang w:val="sr-Latn-ME"/>
        </w:rPr>
        <w:t>inhibitorima</w:t>
      </w:r>
      <w:proofErr w:type="spellEnd"/>
      <w:r w:rsidRPr="00B40BE5">
        <w:rPr>
          <w:sz w:val="22"/>
          <w:szCs w:val="22"/>
          <w:lang w:val="sr-Latn-ME"/>
        </w:rPr>
        <w:t xml:space="preserve">. Pacijenti obično imaju bol u abdomenu (sa ili bez mučnine i povraćanja); u nekim slučajevima nije bilo ranije pojave </w:t>
      </w:r>
      <w:proofErr w:type="spellStart"/>
      <w:r w:rsidRPr="00B40BE5">
        <w:rPr>
          <w:sz w:val="22"/>
          <w:szCs w:val="22"/>
          <w:lang w:val="sr-Latn-ME"/>
        </w:rPr>
        <w:t>angioedema</w:t>
      </w:r>
      <w:proofErr w:type="spellEnd"/>
      <w:r w:rsidRPr="00B40BE5">
        <w:rPr>
          <w:sz w:val="22"/>
          <w:szCs w:val="22"/>
          <w:lang w:val="sr-Latn-ME"/>
        </w:rPr>
        <w:t xml:space="preserve"> lica i nivoi C-1 </w:t>
      </w:r>
      <w:proofErr w:type="spellStart"/>
      <w:r w:rsidRPr="00B40BE5">
        <w:rPr>
          <w:sz w:val="22"/>
          <w:szCs w:val="22"/>
          <w:lang w:val="sr-Latn-ME"/>
        </w:rPr>
        <w:t>esteraze</w:t>
      </w:r>
      <w:proofErr w:type="spellEnd"/>
      <w:r w:rsidRPr="00B40BE5">
        <w:rPr>
          <w:sz w:val="22"/>
          <w:szCs w:val="22"/>
          <w:lang w:val="sr-Latn-ME"/>
        </w:rPr>
        <w:t xml:space="preserve"> su bili normalni. Dijagnoza </w:t>
      </w:r>
      <w:proofErr w:type="spellStart"/>
      <w:r w:rsidRPr="00B40BE5">
        <w:rPr>
          <w:sz w:val="22"/>
          <w:szCs w:val="22"/>
          <w:lang w:val="sr-Latn-ME"/>
        </w:rPr>
        <w:t>angioedema</w:t>
      </w:r>
      <w:proofErr w:type="spellEnd"/>
      <w:r w:rsidRPr="00B40BE5">
        <w:rPr>
          <w:sz w:val="22"/>
          <w:szCs w:val="22"/>
          <w:lang w:val="sr-Latn-ME"/>
        </w:rPr>
        <w:t xml:space="preserve"> postavljena je </w:t>
      </w:r>
      <w:proofErr w:type="spellStart"/>
      <w:r w:rsidRPr="00B40BE5">
        <w:rPr>
          <w:sz w:val="22"/>
          <w:szCs w:val="22"/>
          <w:lang w:val="sr-Latn-ME"/>
        </w:rPr>
        <w:t>pregledima</w:t>
      </w:r>
      <w:proofErr w:type="spellEnd"/>
      <w:r w:rsidRPr="00B40BE5">
        <w:rPr>
          <w:sz w:val="22"/>
          <w:szCs w:val="22"/>
          <w:lang w:val="sr-Latn-ME"/>
        </w:rPr>
        <w:t xml:space="preserve"> CT skenerom ili ultrazvukom abdomena, ili tokom operacije, ili su se simptomi povukli po prekidu primjene ACE </w:t>
      </w:r>
      <w:proofErr w:type="spellStart"/>
      <w:r w:rsidRPr="00B40BE5">
        <w:rPr>
          <w:sz w:val="22"/>
          <w:szCs w:val="22"/>
          <w:lang w:val="sr-Latn-ME"/>
        </w:rPr>
        <w:t>inhibitora</w:t>
      </w:r>
      <w:proofErr w:type="spellEnd"/>
      <w:r w:rsidRPr="00B40BE5">
        <w:rPr>
          <w:sz w:val="22"/>
          <w:szCs w:val="22"/>
          <w:lang w:val="sr-Latn-ME"/>
        </w:rPr>
        <w:t xml:space="preserve">. Intestinalni </w:t>
      </w:r>
      <w:proofErr w:type="spellStart"/>
      <w:r w:rsidRPr="00B40BE5">
        <w:rPr>
          <w:sz w:val="22"/>
          <w:szCs w:val="22"/>
          <w:lang w:val="sr-Latn-ME"/>
        </w:rPr>
        <w:t>angioedem</w:t>
      </w:r>
      <w:proofErr w:type="spellEnd"/>
      <w:r w:rsidRPr="00B40BE5">
        <w:rPr>
          <w:sz w:val="22"/>
          <w:szCs w:val="22"/>
          <w:lang w:val="sr-Latn-ME"/>
        </w:rPr>
        <w:t xml:space="preserve"> treba uzeti u obzir prilikom postavljanja dijagnoze kod pacijenata koji su na terapiji ACE </w:t>
      </w:r>
      <w:proofErr w:type="spellStart"/>
      <w:r w:rsidRPr="00B40BE5">
        <w:rPr>
          <w:sz w:val="22"/>
          <w:szCs w:val="22"/>
          <w:lang w:val="sr-Latn-ME"/>
        </w:rPr>
        <w:t>inhibitorima</w:t>
      </w:r>
      <w:proofErr w:type="spellEnd"/>
      <w:r w:rsidRPr="00B40BE5">
        <w:rPr>
          <w:sz w:val="22"/>
          <w:szCs w:val="22"/>
          <w:lang w:val="sr-Latn-ME"/>
        </w:rPr>
        <w:t>, a imaju bol u abdomenu.</w:t>
      </w:r>
    </w:p>
    <w:p w14:paraId="62E40A97" w14:textId="77777777" w:rsidR="00216869" w:rsidRPr="00B40BE5" w:rsidRDefault="00216869" w:rsidP="002778EC">
      <w:pPr>
        <w:jc w:val="both"/>
        <w:rPr>
          <w:sz w:val="22"/>
          <w:szCs w:val="22"/>
          <w:lang w:val="sr-Latn-ME"/>
        </w:rPr>
      </w:pPr>
    </w:p>
    <w:p w14:paraId="61772C5A" w14:textId="77777777" w:rsidR="00216869" w:rsidRPr="00B40BE5" w:rsidRDefault="00216869" w:rsidP="002778EC">
      <w:pPr>
        <w:jc w:val="both"/>
        <w:rPr>
          <w:sz w:val="22"/>
          <w:szCs w:val="22"/>
          <w:lang w:val="sr-Latn-ME"/>
        </w:rPr>
      </w:pPr>
      <w:proofErr w:type="spellStart"/>
      <w:r w:rsidRPr="00B40BE5">
        <w:rPr>
          <w:sz w:val="22"/>
          <w:szCs w:val="22"/>
          <w:u w:val="single"/>
          <w:lang w:val="sr-Latn-ME"/>
        </w:rPr>
        <w:t>Insuficijencija</w:t>
      </w:r>
      <w:proofErr w:type="spellEnd"/>
      <w:r w:rsidRPr="00B40BE5">
        <w:rPr>
          <w:sz w:val="22"/>
          <w:szCs w:val="22"/>
          <w:u w:val="single"/>
          <w:lang w:val="sr-Latn-ME"/>
        </w:rPr>
        <w:t xml:space="preserve"> jetre:</w:t>
      </w:r>
      <w:r w:rsidRPr="00B40BE5">
        <w:rPr>
          <w:sz w:val="22"/>
          <w:szCs w:val="22"/>
          <w:lang w:val="sr-Latn-ME"/>
        </w:rPr>
        <w:t xml:space="preserve"> </w:t>
      </w:r>
    </w:p>
    <w:p w14:paraId="33ED6F4F" w14:textId="77777777" w:rsidR="00216869" w:rsidRPr="00B40BE5" w:rsidRDefault="00216869" w:rsidP="002778EC">
      <w:pPr>
        <w:jc w:val="both"/>
        <w:rPr>
          <w:sz w:val="22"/>
          <w:szCs w:val="22"/>
          <w:lang w:val="sr-Latn-ME"/>
        </w:rPr>
      </w:pPr>
      <w:r w:rsidRPr="00B40BE5">
        <w:rPr>
          <w:sz w:val="22"/>
          <w:szCs w:val="22"/>
          <w:lang w:val="sr-Latn-ME"/>
        </w:rPr>
        <w:t xml:space="preserve">Veoma rijetko, ACE </w:t>
      </w:r>
      <w:proofErr w:type="spellStart"/>
      <w:r w:rsidRPr="00B40BE5">
        <w:rPr>
          <w:sz w:val="22"/>
          <w:szCs w:val="22"/>
          <w:lang w:val="sr-Latn-ME"/>
        </w:rPr>
        <w:t>inhibitori</w:t>
      </w:r>
      <w:proofErr w:type="spellEnd"/>
      <w:r w:rsidRPr="00B40BE5">
        <w:rPr>
          <w:sz w:val="22"/>
          <w:szCs w:val="22"/>
          <w:lang w:val="sr-Latn-ME"/>
        </w:rPr>
        <w:t xml:space="preserve"> su povezivani sa sindromom koji počinje kao </w:t>
      </w:r>
      <w:proofErr w:type="spellStart"/>
      <w:r w:rsidRPr="00B40BE5">
        <w:rPr>
          <w:sz w:val="22"/>
          <w:szCs w:val="22"/>
          <w:lang w:val="sr-Latn-ME"/>
        </w:rPr>
        <w:t>holestatska</w:t>
      </w:r>
      <w:proofErr w:type="spellEnd"/>
      <w:r w:rsidRPr="00B40BE5">
        <w:rPr>
          <w:sz w:val="22"/>
          <w:szCs w:val="22"/>
          <w:lang w:val="sr-Latn-ME"/>
        </w:rPr>
        <w:t xml:space="preserve"> žutica ili hepatitis i napreduje do </w:t>
      </w:r>
      <w:proofErr w:type="spellStart"/>
      <w:r w:rsidRPr="00B40BE5">
        <w:rPr>
          <w:sz w:val="22"/>
          <w:szCs w:val="22"/>
          <w:lang w:val="sr-Latn-ME"/>
        </w:rPr>
        <w:t>fulminantne</w:t>
      </w:r>
      <w:proofErr w:type="spellEnd"/>
      <w:r w:rsidRPr="00B40BE5">
        <w:rPr>
          <w:sz w:val="22"/>
          <w:szCs w:val="22"/>
          <w:lang w:val="sr-Latn-ME"/>
        </w:rPr>
        <w:t xml:space="preserve"> </w:t>
      </w:r>
      <w:proofErr w:type="spellStart"/>
      <w:r w:rsidRPr="00B40BE5">
        <w:rPr>
          <w:sz w:val="22"/>
          <w:szCs w:val="22"/>
          <w:lang w:val="sr-Latn-ME"/>
        </w:rPr>
        <w:t>nekroze</w:t>
      </w:r>
      <w:proofErr w:type="spellEnd"/>
      <w:r w:rsidRPr="00B40BE5">
        <w:rPr>
          <w:sz w:val="22"/>
          <w:szCs w:val="22"/>
          <w:lang w:val="sr-Latn-ME"/>
        </w:rPr>
        <w:t xml:space="preserve"> i (ponekad) smrti. Mehanizam ovog sindroma nije razjašnjen. Kod pacijenata koji su na terapiji </w:t>
      </w:r>
      <w:proofErr w:type="spellStart"/>
      <w:r w:rsidRPr="00B40BE5">
        <w:rPr>
          <w:sz w:val="22"/>
          <w:szCs w:val="22"/>
          <w:lang w:val="sr-Latn-ME"/>
        </w:rPr>
        <w:t>fosinoprilom</w:t>
      </w:r>
      <w:proofErr w:type="spellEnd"/>
      <w:r w:rsidRPr="00B40BE5">
        <w:rPr>
          <w:sz w:val="22"/>
          <w:szCs w:val="22"/>
          <w:lang w:val="sr-Latn-ME"/>
        </w:rPr>
        <w:t xml:space="preserve"> a kod kojih dođe do pojave žutice ili značajnog povećanja nivoa enzima jetre, treba obustaviti terapiju uz adekvatan medicinski nadzor.</w:t>
      </w:r>
    </w:p>
    <w:p w14:paraId="36D3F1C8" w14:textId="77777777" w:rsidR="00216869" w:rsidRPr="00B40BE5" w:rsidRDefault="00216869" w:rsidP="002778EC">
      <w:pPr>
        <w:jc w:val="both"/>
        <w:rPr>
          <w:sz w:val="22"/>
          <w:szCs w:val="22"/>
          <w:lang w:val="sr-Latn-ME"/>
        </w:rPr>
      </w:pPr>
    </w:p>
    <w:p w14:paraId="7BEF5574" w14:textId="35F20032" w:rsidR="00216869" w:rsidRPr="00B40BE5" w:rsidRDefault="00FC06C5" w:rsidP="002778EC">
      <w:pPr>
        <w:jc w:val="both"/>
        <w:rPr>
          <w:sz w:val="22"/>
          <w:szCs w:val="22"/>
          <w:lang w:val="sr-Latn-ME"/>
        </w:rPr>
      </w:pPr>
      <w:r w:rsidRPr="00B40BE5">
        <w:rPr>
          <w:sz w:val="22"/>
          <w:szCs w:val="22"/>
          <w:u w:val="single"/>
          <w:lang w:val="sr-Latn-ME"/>
        </w:rPr>
        <w:t xml:space="preserve">Oštećena </w:t>
      </w:r>
      <w:r w:rsidR="00216869" w:rsidRPr="00B40BE5">
        <w:rPr>
          <w:sz w:val="22"/>
          <w:szCs w:val="22"/>
          <w:u w:val="single"/>
          <w:lang w:val="sr-Latn-ME"/>
        </w:rPr>
        <w:t>funkcija jetre:</w:t>
      </w:r>
      <w:r w:rsidR="00216869" w:rsidRPr="00B40BE5">
        <w:rPr>
          <w:sz w:val="22"/>
          <w:szCs w:val="22"/>
          <w:lang w:val="sr-Latn-ME"/>
        </w:rPr>
        <w:t xml:space="preserve"> </w:t>
      </w:r>
    </w:p>
    <w:p w14:paraId="27AE2E24" w14:textId="77777777" w:rsidR="00216869" w:rsidRPr="00B40BE5" w:rsidRDefault="00216869" w:rsidP="002778EC">
      <w:pPr>
        <w:jc w:val="both"/>
        <w:rPr>
          <w:sz w:val="22"/>
          <w:szCs w:val="22"/>
          <w:lang w:val="sr-Latn-ME"/>
        </w:rPr>
      </w:pPr>
      <w:r w:rsidRPr="00B40BE5">
        <w:rPr>
          <w:sz w:val="22"/>
          <w:szCs w:val="22"/>
          <w:lang w:val="sr-Latn-ME"/>
        </w:rPr>
        <w:t xml:space="preserve">Kod pacijenata sa oslabljenom funkcijom jetre mogu da se jave povećani nivoi </w:t>
      </w:r>
      <w:proofErr w:type="spellStart"/>
      <w:r w:rsidRPr="00B40BE5">
        <w:rPr>
          <w:sz w:val="22"/>
          <w:szCs w:val="22"/>
          <w:lang w:val="sr-Latn-ME"/>
        </w:rPr>
        <w:t>fosinoprila</w:t>
      </w:r>
      <w:proofErr w:type="spellEnd"/>
      <w:r w:rsidRPr="00B40BE5">
        <w:rPr>
          <w:sz w:val="22"/>
          <w:szCs w:val="22"/>
          <w:lang w:val="sr-Latn-ME"/>
        </w:rPr>
        <w:t xml:space="preserve"> u plazmi. U jednoj studiji kod pacijenata sa alkoholnom ili </w:t>
      </w:r>
      <w:proofErr w:type="spellStart"/>
      <w:r w:rsidRPr="00B40BE5">
        <w:rPr>
          <w:sz w:val="22"/>
          <w:szCs w:val="22"/>
          <w:lang w:val="sr-Latn-ME"/>
        </w:rPr>
        <w:t>bilijarnom</w:t>
      </w:r>
      <w:proofErr w:type="spellEnd"/>
      <w:r w:rsidRPr="00B40BE5">
        <w:rPr>
          <w:sz w:val="22"/>
          <w:szCs w:val="22"/>
          <w:lang w:val="sr-Latn-ME"/>
        </w:rPr>
        <w:t xml:space="preserve"> cirozom, ukupan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bio je smanjen, a plazma PIK vrijednost udvostručena.</w:t>
      </w:r>
    </w:p>
    <w:p w14:paraId="602CDD3D" w14:textId="77777777" w:rsidR="00216869" w:rsidRPr="00B40BE5" w:rsidRDefault="00216869" w:rsidP="002778EC">
      <w:pPr>
        <w:jc w:val="both"/>
        <w:rPr>
          <w:sz w:val="22"/>
          <w:szCs w:val="22"/>
          <w:lang w:val="sr-Latn-ME"/>
        </w:rPr>
      </w:pPr>
    </w:p>
    <w:p w14:paraId="343055E9" w14:textId="5DEADCB3" w:rsidR="00216869" w:rsidRPr="00B40BE5" w:rsidRDefault="00A945EF" w:rsidP="002778EC">
      <w:pPr>
        <w:jc w:val="both"/>
        <w:rPr>
          <w:sz w:val="22"/>
          <w:szCs w:val="22"/>
          <w:lang w:val="sr-Latn-ME"/>
        </w:rPr>
      </w:pPr>
      <w:proofErr w:type="spellStart"/>
      <w:r w:rsidRPr="00B40BE5">
        <w:rPr>
          <w:sz w:val="22"/>
          <w:szCs w:val="22"/>
          <w:u w:val="single"/>
          <w:lang w:val="sr-Latn-ME"/>
        </w:rPr>
        <w:t>Hiperkal</w:t>
      </w:r>
      <w:r w:rsidR="00A9163B" w:rsidRPr="00B40BE5">
        <w:rPr>
          <w:sz w:val="22"/>
          <w:szCs w:val="22"/>
          <w:u w:val="single"/>
          <w:lang w:val="sr-Latn-ME"/>
        </w:rPr>
        <w:t>ij</w:t>
      </w:r>
      <w:r w:rsidRPr="00B40BE5">
        <w:rPr>
          <w:sz w:val="22"/>
          <w:szCs w:val="22"/>
          <w:u w:val="single"/>
          <w:lang w:val="sr-Latn-ME"/>
        </w:rPr>
        <w:t>emija</w:t>
      </w:r>
      <w:proofErr w:type="spellEnd"/>
      <w:r w:rsidR="00216869" w:rsidRPr="00B40BE5">
        <w:rPr>
          <w:sz w:val="22"/>
          <w:szCs w:val="22"/>
          <w:u w:val="single"/>
          <w:lang w:val="sr-Latn-ME"/>
        </w:rPr>
        <w:t xml:space="preserve">: </w:t>
      </w:r>
    </w:p>
    <w:p w14:paraId="3D5CA2F0" w14:textId="015A775C" w:rsidR="00216869" w:rsidRPr="00B40BE5" w:rsidRDefault="00216869" w:rsidP="002778EC">
      <w:pPr>
        <w:jc w:val="both"/>
        <w:rPr>
          <w:w w:val="105"/>
          <w:sz w:val="22"/>
          <w:szCs w:val="22"/>
          <w:lang w:val="sr-Latn-ME"/>
        </w:rPr>
      </w:pPr>
      <w:r w:rsidRPr="00B40BE5">
        <w:rPr>
          <w:sz w:val="22"/>
          <w:szCs w:val="22"/>
          <w:lang w:val="sr-Latn-ME"/>
        </w:rPr>
        <w:t xml:space="preserve">Tokom liječenja ACE </w:t>
      </w:r>
      <w:proofErr w:type="spellStart"/>
      <w:r w:rsidRPr="00B40BE5">
        <w:rPr>
          <w:sz w:val="22"/>
          <w:szCs w:val="22"/>
          <w:lang w:val="sr-Latn-ME"/>
        </w:rPr>
        <w:t>inhibitorima</w:t>
      </w:r>
      <w:proofErr w:type="spellEnd"/>
      <w:r w:rsidRPr="00B40BE5">
        <w:rPr>
          <w:sz w:val="22"/>
          <w:szCs w:val="22"/>
          <w:lang w:val="sr-Latn-ME"/>
        </w:rPr>
        <w:t xml:space="preserve"> uključujući i </w:t>
      </w:r>
      <w:proofErr w:type="spellStart"/>
      <w:r w:rsidRPr="00B40BE5">
        <w:rPr>
          <w:sz w:val="22"/>
          <w:szCs w:val="22"/>
          <w:lang w:val="sr-Latn-ME"/>
        </w:rPr>
        <w:t>fosinopril</w:t>
      </w:r>
      <w:proofErr w:type="spellEnd"/>
      <w:r w:rsidRPr="00B40BE5">
        <w:rPr>
          <w:sz w:val="22"/>
          <w:szCs w:val="22"/>
          <w:lang w:val="sr-Latn-ME"/>
        </w:rPr>
        <w:t xml:space="preserve">, kod nekih pacijenata </w:t>
      </w:r>
      <w:r w:rsidR="00FC06C5" w:rsidRPr="00B40BE5">
        <w:rPr>
          <w:sz w:val="22"/>
          <w:szCs w:val="22"/>
          <w:lang w:val="sr-Latn-ME"/>
        </w:rPr>
        <w:t>prim</w:t>
      </w:r>
      <w:r w:rsidR="00906293" w:rsidRPr="00B40BE5">
        <w:rPr>
          <w:sz w:val="22"/>
          <w:szCs w:val="22"/>
          <w:lang w:val="sr-Latn-ME"/>
        </w:rPr>
        <w:t>j</w:t>
      </w:r>
      <w:r w:rsidR="00FC06C5" w:rsidRPr="00B40BE5">
        <w:rPr>
          <w:sz w:val="22"/>
          <w:szCs w:val="22"/>
          <w:lang w:val="sr-Latn-ME"/>
        </w:rPr>
        <w:t xml:space="preserve">ećeni </w:t>
      </w:r>
      <w:r w:rsidRPr="00B40BE5">
        <w:rPr>
          <w:sz w:val="22"/>
          <w:szCs w:val="22"/>
          <w:lang w:val="sr-Latn-ME"/>
        </w:rPr>
        <w:t>su povećani nivoi kalijuma u serumu</w:t>
      </w:r>
      <w:r w:rsidR="00B51366" w:rsidRPr="00B40BE5">
        <w:rPr>
          <w:sz w:val="22"/>
          <w:szCs w:val="22"/>
          <w:lang w:val="sr-Latn-ME"/>
        </w:rPr>
        <w:t>.</w:t>
      </w:r>
      <w:r w:rsidR="00F1356C" w:rsidRPr="00B40BE5">
        <w:rPr>
          <w:sz w:val="22"/>
          <w:szCs w:val="22"/>
          <w:lang w:val="sr-Latn-ME"/>
        </w:rPr>
        <w:t xml:space="preserve"> </w:t>
      </w:r>
      <w:r w:rsidR="00B51366" w:rsidRPr="00B40BE5">
        <w:rPr>
          <w:sz w:val="22"/>
          <w:szCs w:val="22"/>
          <w:lang w:val="sr-Latn-ME"/>
        </w:rPr>
        <w:t xml:space="preserve">ACE </w:t>
      </w:r>
      <w:proofErr w:type="spellStart"/>
      <w:r w:rsidR="00B51366" w:rsidRPr="00B40BE5">
        <w:rPr>
          <w:sz w:val="22"/>
          <w:szCs w:val="22"/>
          <w:lang w:val="sr-Latn-ME"/>
        </w:rPr>
        <w:t>inhibitori</w:t>
      </w:r>
      <w:proofErr w:type="spellEnd"/>
      <w:r w:rsidR="00B51366" w:rsidRPr="00B40BE5">
        <w:rPr>
          <w:sz w:val="22"/>
          <w:szCs w:val="22"/>
          <w:lang w:val="sr-Latn-ME"/>
        </w:rPr>
        <w:t xml:space="preserve"> mogu da izazovu </w:t>
      </w:r>
      <w:proofErr w:type="spellStart"/>
      <w:r w:rsidR="00B51366" w:rsidRPr="00B40BE5">
        <w:rPr>
          <w:sz w:val="22"/>
          <w:szCs w:val="22"/>
          <w:lang w:val="sr-Latn-ME"/>
        </w:rPr>
        <w:t>hiperkal</w:t>
      </w:r>
      <w:r w:rsidR="008A62D3" w:rsidRPr="00B40BE5">
        <w:rPr>
          <w:sz w:val="22"/>
          <w:szCs w:val="22"/>
          <w:lang w:val="sr-Latn-ME"/>
        </w:rPr>
        <w:t>ij</w:t>
      </w:r>
      <w:r w:rsidR="00B51366" w:rsidRPr="00B40BE5">
        <w:rPr>
          <w:sz w:val="22"/>
          <w:szCs w:val="22"/>
          <w:lang w:val="sr-Latn-ME"/>
        </w:rPr>
        <w:t>emiju</w:t>
      </w:r>
      <w:proofErr w:type="spellEnd"/>
      <w:r w:rsidR="00B51366" w:rsidRPr="00B40BE5">
        <w:rPr>
          <w:sz w:val="22"/>
          <w:szCs w:val="22"/>
          <w:lang w:val="sr-Latn-ME"/>
        </w:rPr>
        <w:t xml:space="preserve"> pošto inhibiraju oslobađanj</w:t>
      </w:r>
      <w:r w:rsidR="00023602" w:rsidRPr="00B40BE5">
        <w:rPr>
          <w:sz w:val="22"/>
          <w:szCs w:val="22"/>
          <w:lang w:val="sr-Latn-ME"/>
        </w:rPr>
        <w:t>e</w:t>
      </w:r>
      <w:r w:rsidR="00B51366" w:rsidRPr="00B40BE5">
        <w:rPr>
          <w:sz w:val="22"/>
          <w:szCs w:val="22"/>
          <w:lang w:val="sr-Latn-ME"/>
        </w:rPr>
        <w:t xml:space="preserve"> </w:t>
      </w:r>
      <w:proofErr w:type="spellStart"/>
      <w:r w:rsidR="00B51366" w:rsidRPr="00B40BE5">
        <w:rPr>
          <w:sz w:val="22"/>
          <w:szCs w:val="22"/>
          <w:lang w:val="sr-Latn-ME"/>
        </w:rPr>
        <w:t>aldosterona</w:t>
      </w:r>
      <w:proofErr w:type="spellEnd"/>
      <w:r w:rsidRPr="00B40BE5">
        <w:rPr>
          <w:sz w:val="22"/>
          <w:szCs w:val="22"/>
          <w:lang w:val="sr-Latn-ME"/>
        </w:rPr>
        <w:t>.</w:t>
      </w:r>
      <w:r w:rsidR="00023602" w:rsidRPr="00B40BE5">
        <w:rPr>
          <w:sz w:val="22"/>
          <w:szCs w:val="22"/>
          <w:lang w:val="sr-Latn-ME"/>
        </w:rPr>
        <w:t xml:space="preserve"> </w:t>
      </w:r>
      <w:r w:rsidR="00B51366" w:rsidRPr="00B40BE5">
        <w:rPr>
          <w:w w:val="105"/>
          <w:sz w:val="22"/>
          <w:szCs w:val="22"/>
          <w:lang w:val="sr-Latn-ME"/>
        </w:rPr>
        <w:t>Ovaj efekat obično nije značajan kod pacijenata sa normalnom funkcijom bubrega. Me</w:t>
      </w:r>
      <w:r w:rsidR="008A62D3" w:rsidRPr="00B40BE5">
        <w:rPr>
          <w:w w:val="105"/>
          <w:sz w:val="22"/>
          <w:szCs w:val="22"/>
          <w:lang w:val="sr-Latn-ME"/>
        </w:rPr>
        <w:t>đ</w:t>
      </w:r>
      <w:r w:rsidR="00B51366" w:rsidRPr="00B40BE5">
        <w:rPr>
          <w:w w:val="105"/>
          <w:sz w:val="22"/>
          <w:szCs w:val="22"/>
          <w:lang w:val="sr-Latn-ME"/>
        </w:rPr>
        <w:t>utim, kod pacijenata sa ošte</w:t>
      </w:r>
      <w:r w:rsidR="00906293" w:rsidRPr="00B40BE5">
        <w:rPr>
          <w:w w:val="105"/>
          <w:sz w:val="22"/>
          <w:szCs w:val="22"/>
          <w:lang w:val="sr-Latn-ME"/>
        </w:rPr>
        <w:t>ć</w:t>
      </w:r>
      <w:r w:rsidR="00B51366" w:rsidRPr="00B40BE5">
        <w:rPr>
          <w:w w:val="105"/>
          <w:sz w:val="22"/>
          <w:szCs w:val="22"/>
          <w:lang w:val="sr-Latn-ME"/>
        </w:rPr>
        <w:t>enom funkcijom bubrega i/ili kod pacijenata koji uzimaju suplemente kalijuma (uključuju</w:t>
      </w:r>
      <w:r w:rsidR="008A62D3" w:rsidRPr="00B40BE5">
        <w:rPr>
          <w:w w:val="105"/>
          <w:sz w:val="22"/>
          <w:szCs w:val="22"/>
          <w:lang w:val="sr-Latn-ME"/>
        </w:rPr>
        <w:t>ći</w:t>
      </w:r>
      <w:r w:rsidR="00B51366" w:rsidRPr="00B40BE5">
        <w:rPr>
          <w:w w:val="105"/>
          <w:sz w:val="22"/>
          <w:szCs w:val="22"/>
          <w:lang w:val="sr-Latn-ME"/>
        </w:rPr>
        <w:t xml:space="preserve"> </w:t>
      </w:r>
      <w:proofErr w:type="spellStart"/>
      <w:r w:rsidR="00B51366" w:rsidRPr="00B40BE5">
        <w:rPr>
          <w:w w:val="105"/>
          <w:sz w:val="22"/>
          <w:szCs w:val="22"/>
          <w:lang w:val="sr-Latn-ME"/>
        </w:rPr>
        <w:t>zam</w:t>
      </w:r>
      <w:r w:rsidR="00906293" w:rsidRPr="00B40BE5">
        <w:rPr>
          <w:w w:val="105"/>
          <w:sz w:val="22"/>
          <w:szCs w:val="22"/>
          <w:lang w:val="sr-Latn-ME"/>
        </w:rPr>
        <w:t>j</w:t>
      </w:r>
      <w:r w:rsidR="00B51366" w:rsidRPr="00B40BE5">
        <w:rPr>
          <w:w w:val="105"/>
          <w:sz w:val="22"/>
          <w:szCs w:val="22"/>
          <w:lang w:val="sr-Latn-ME"/>
        </w:rPr>
        <w:t>enske</w:t>
      </w:r>
      <w:proofErr w:type="spellEnd"/>
      <w:r w:rsidR="00B51366" w:rsidRPr="00B40BE5">
        <w:rPr>
          <w:w w:val="105"/>
          <w:sz w:val="22"/>
          <w:szCs w:val="22"/>
          <w:lang w:val="sr-Latn-ME"/>
        </w:rPr>
        <w:t xml:space="preserve"> soli), </w:t>
      </w:r>
      <w:proofErr w:type="spellStart"/>
      <w:r w:rsidR="00B51366" w:rsidRPr="00B40BE5">
        <w:rPr>
          <w:w w:val="105"/>
          <w:sz w:val="22"/>
          <w:szCs w:val="22"/>
          <w:lang w:val="sr-Latn-ME"/>
        </w:rPr>
        <w:t>diuretike</w:t>
      </w:r>
      <w:proofErr w:type="spellEnd"/>
      <w:r w:rsidR="00B51366" w:rsidRPr="00B40BE5">
        <w:rPr>
          <w:w w:val="105"/>
          <w:sz w:val="22"/>
          <w:szCs w:val="22"/>
          <w:lang w:val="sr-Latn-ME"/>
        </w:rPr>
        <w:t xml:space="preserve"> koji </w:t>
      </w:r>
      <w:proofErr w:type="spellStart"/>
      <w:r w:rsidR="00B51366" w:rsidRPr="00B40BE5">
        <w:rPr>
          <w:w w:val="105"/>
          <w:sz w:val="22"/>
          <w:szCs w:val="22"/>
          <w:lang w:val="sr-Latn-ME"/>
        </w:rPr>
        <w:t>štede</w:t>
      </w:r>
      <w:proofErr w:type="spellEnd"/>
      <w:r w:rsidR="00B51366" w:rsidRPr="00B40BE5">
        <w:rPr>
          <w:w w:val="105"/>
          <w:sz w:val="22"/>
          <w:szCs w:val="22"/>
          <w:lang w:val="sr-Latn-ME"/>
        </w:rPr>
        <w:t xml:space="preserve"> kalijum, </w:t>
      </w:r>
      <w:proofErr w:type="spellStart"/>
      <w:r w:rsidR="00B51366" w:rsidRPr="00B40BE5">
        <w:rPr>
          <w:w w:val="105"/>
          <w:sz w:val="22"/>
          <w:szCs w:val="22"/>
          <w:lang w:val="sr-Latn-ME"/>
        </w:rPr>
        <w:t>trimetoprim</w:t>
      </w:r>
      <w:proofErr w:type="spellEnd"/>
      <w:r w:rsidR="00B51366" w:rsidRPr="00B40BE5">
        <w:rPr>
          <w:w w:val="105"/>
          <w:sz w:val="22"/>
          <w:szCs w:val="22"/>
          <w:lang w:val="sr-Latn-ME"/>
        </w:rPr>
        <w:t xml:space="preserve"> iii </w:t>
      </w:r>
      <w:proofErr w:type="spellStart"/>
      <w:r w:rsidR="00B51366" w:rsidRPr="00B40BE5">
        <w:rPr>
          <w:w w:val="105"/>
          <w:sz w:val="22"/>
          <w:szCs w:val="22"/>
          <w:lang w:val="sr-Latn-ME"/>
        </w:rPr>
        <w:t>kotrimoksazol</w:t>
      </w:r>
      <w:proofErr w:type="spellEnd"/>
      <w:r w:rsidR="00B51366" w:rsidRPr="00B40BE5">
        <w:rPr>
          <w:w w:val="105"/>
          <w:sz w:val="22"/>
          <w:szCs w:val="22"/>
          <w:lang w:val="sr-Latn-ME"/>
        </w:rPr>
        <w:t xml:space="preserve"> (takođe poznat kao </w:t>
      </w:r>
      <w:proofErr w:type="spellStart"/>
      <w:r w:rsidR="00B51366" w:rsidRPr="00B40BE5">
        <w:rPr>
          <w:w w:val="105"/>
          <w:sz w:val="22"/>
          <w:szCs w:val="22"/>
          <w:lang w:val="sr-Latn-ME"/>
        </w:rPr>
        <w:t>trimetoprim</w:t>
      </w:r>
      <w:proofErr w:type="spellEnd"/>
      <w:r w:rsidR="00B51366" w:rsidRPr="00B40BE5">
        <w:rPr>
          <w:w w:val="105"/>
          <w:sz w:val="22"/>
          <w:szCs w:val="22"/>
          <w:lang w:val="sr-Latn-ME"/>
        </w:rPr>
        <w:t>/</w:t>
      </w:r>
      <w:proofErr w:type="spellStart"/>
      <w:r w:rsidR="00B51366" w:rsidRPr="00B40BE5">
        <w:rPr>
          <w:w w:val="105"/>
          <w:sz w:val="22"/>
          <w:szCs w:val="22"/>
          <w:lang w:val="sr-Latn-ME"/>
        </w:rPr>
        <w:t>sulfametoksazol</w:t>
      </w:r>
      <w:proofErr w:type="spellEnd"/>
      <w:r w:rsidR="00B51366" w:rsidRPr="00B40BE5">
        <w:rPr>
          <w:w w:val="105"/>
          <w:sz w:val="22"/>
          <w:szCs w:val="22"/>
          <w:lang w:val="sr-Latn-ME"/>
        </w:rPr>
        <w:t xml:space="preserve">), a naročito antagoniste </w:t>
      </w:r>
      <w:proofErr w:type="spellStart"/>
      <w:r w:rsidR="00B51366" w:rsidRPr="00B40BE5">
        <w:rPr>
          <w:w w:val="105"/>
          <w:sz w:val="22"/>
          <w:szCs w:val="22"/>
          <w:lang w:val="sr-Latn-ME"/>
        </w:rPr>
        <w:t>aldosterona</w:t>
      </w:r>
      <w:proofErr w:type="spellEnd"/>
      <w:r w:rsidR="00B51366" w:rsidRPr="00B40BE5">
        <w:rPr>
          <w:w w:val="105"/>
          <w:sz w:val="22"/>
          <w:szCs w:val="22"/>
          <w:lang w:val="sr-Latn-ME"/>
        </w:rPr>
        <w:t xml:space="preserve"> i</w:t>
      </w:r>
      <w:r w:rsidR="00023602" w:rsidRPr="00B40BE5">
        <w:rPr>
          <w:w w:val="105"/>
          <w:sz w:val="22"/>
          <w:szCs w:val="22"/>
          <w:lang w:val="sr-Latn-ME"/>
        </w:rPr>
        <w:t>l</w:t>
      </w:r>
      <w:r w:rsidR="00B51366" w:rsidRPr="00B40BE5">
        <w:rPr>
          <w:w w:val="105"/>
          <w:sz w:val="22"/>
          <w:szCs w:val="22"/>
          <w:lang w:val="sr-Latn-ME"/>
        </w:rPr>
        <w:t xml:space="preserve">i </w:t>
      </w:r>
      <w:proofErr w:type="spellStart"/>
      <w:r w:rsidR="00B51366" w:rsidRPr="00B40BE5">
        <w:rPr>
          <w:w w:val="105"/>
          <w:sz w:val="22"/>
          <w:szCs w:val="22"/>
          <w:lang w:val="sr-Latn-ME"/>
        </w:rPr>
        <w:t>blokatore</w:t>
      </w:r>
      <w:proofErr w:type="spellEnd"/>
      <w:r w:rsidR="00B51366" w:rsidRPr="00B40BE5">
        <w:rPr>
          <w:w w:val="105"/>
          <w:sz w:val="22"/>
          <w:szCs w:val="22"/>
          <w:lang w:val="sr-Latn-ME"/>
        </w:rPr>
        <w:t xml:space="preserve"> </w:t>
      </w:r>
      <w:proofErr w:type="spellStart"/>
      <w:r w:rsidR="00B51366" w:rsidRPr="00B40BE5">
        <w:rPr>
          <w:w w:val="105"/>
          <w:sz w:val="22"/>
          <w:szCs w:val="22"/>
          <w:lang w:val="sr-Latn-ME"/>
        </w:rPr>
        <w:t>angiotenzinskih</w:t>
      </w:r>
      <w:proofErr w:type="spellEnd"/>
      <w:r w:rsidR="00B51366" w:rsidRPr="00B40BE5">
        <w:rPr>
          <w:w w:val="105"/>
          <w:sz w:val="22"/>
          <w:szCs w:val="22"/>
          <w:lang w:val="sr-Latn-ME"/>
        </w:rPr>
        <w:t xml:space="preserve"> receptora, mo</w:t>
      </w:r>
      <w:r w:rsidR="008A62D3" w:rsidRPr="00B40BE5">
        <w:rPr>
          <w:w w:val="105"/>
          <w:sz w:val="22"/>
          <w:szCs w:val="22"/>
          <w:lang w:val="sr-Latn-ME"/>
        </w:rPr>
        <w:t>ž</w:t>
      </w:r>
      <w:r w:rsidR="00B51366" w:rsidRPr="00B40BE5">
        <w:rPr>
          <w:w w:val="105"/>
          <w:sz w:val="22"/>
          <w:szCs w:val="22"/>
          <w:lang w:val="sr-Latn-ME"/>
        </w:rPr>
        <w:t xml:space="preserve">e </w:t>
      </w:r>
      <w:r w:rsidR="00292BCF" w:rsidRPr="00B40BE5">
        <w:rPr>
          <w:w w:val="105"/>
          <w:sz w:val="22"/>
          <w:szCs w:val="22"/>
          <w:lang w:val="sr-Latn-ME"/>
        </w:rPr>
        <w:t>doći</w:t>
      </w:r>
      <w:r w:rsidR="00B51366" w:rsidRPr="00B40BE5">
        <w:rPr>
          <w:w w:val="105"/>
          <w:sz w:val="22"/>
          <w:szCs w:val="22"/>
          <w:lang w:val="sr-Latn-ME"/>
        </w:rPr>
        <w:t xml:space="preserve"> do</w:t>
      </w:r>
      <w:r w:rsidR="00292BCF" w:rsidRPr="00B40BE5">
        <w:rPr>
          <w:w w:val="105"/>
          <w:sz w:val="22"/>
          <w:szCs w:val="22"/>
          <w:lang w:val="sr-Latn-ME"/>
        </w:rPr>
        <w:t xml:space="preserve"> </w:t>
      </w:r>
      <w:proofErr w:type="spellStart"/>
      <w:r w:rsidR="00292BCF" w:rsidRPr="00B40BE5">
        <w:rPr>
          <w:w w:val="105"/>
          <w:sz w:val="22"/>
          <w:szCs w:val="22"/>
          <w:lang w:val="sr-Latn-ME"/>
        </w:rPr>
        <w:t>hiperkal</w:t>
      </w:r>
      <w:r w:rsidR="008A62D3" w:rsidRPr="00B40BE5">
        <w:rPr>
          <w:w w:val="105"/>
          <w:sz w:val="22"/>
          <w:szCs w:val="22"/>
          <w:lang w:val="sr-Latn-ME"/>
        </w:rPr>
        <w:t>ij</w:t>
      </w:r>
      <w:r w:rsidR="00292BCF" w:rsidRPr="00B40BE5">
        <w:rPr>
          <w:w w:val="105"/>
          <w:sz w:val="22"/>
          <w:szCs w:val="22"/>
          <w:lang w:val="sr-Latn-ME"/>
        </w:rPr>
        <w:t>emije</w:t>
      </w:r>
      <w:proofErr w:type="spellEnd"/>
      <w:r w:rsidR="00292BCF" w:rsidRPr="00B40BE5">
        <w:rPr>
          <w:w w:val="105"/>
          <w:sz w:val="22"/>
          <w:szCs w:val="22"/>
          <w:lang w:val="sr-Latn-ME"/>
        </w:rPr>
        <w:t xml:space="preserve">. </w:t>
      </w:r>
      <w:proofErr w:type="spellStart"/>
      <w:r w:rsidR="00292BCF" w:rsidRPr="00B40BE5">
        <w:rPr>
          <w:w w:val="105"/>
          <w:sz w:val="22"/>
          <w:szCs w:val="22"/>
          <w:lang w:val="sr-Latn-ME"/>
        </w:rPr>
        <w:t>Diuretike</w:t>
      </w:r>
      <w:proofErr w:type="spellEnd"/>
      <w:r w:rsidR="00292BCF" w:rsidRPr="00B40BE5">
        <w:rPr>
          <w:w w:val="105"/>
          <w:sz w:val="22"/>
          <w:szCs w:val="22"/>
          <w:lang w:val="sr-Latn-ME"/>
        </w:rPr>
        <w:t xml:space="preserve"> koji </w:t>
      </w:r>
      <w:proofErr w:type="spellStart"/>
      <w:r w:rsidR="00292BCF" w:rsidRPr="00B40BE5">
        <w:rPr>
          <w:w w:val="105"/>
          <w:sz w:val="22"/>
          <w:szCs w:val="22"/>
          <w:lang w:val="sr-Latn-ME"/>
        </w:rPr>
        <w:t>š</w:t>
      </w:r>
      <w:r w:rsidR="00B51366" w:rsidRPr="00B40BE5">
        <w:rPr>
          <w:w w:val="105"/>
          <w:sz w:val="22"/>
          <w:szCs w:val="22"/>
          <w:lang w:val="sr-Latn-ME"/>
        </w:rPr>
        <w:t>tede</w:t>
      </w:r>
      <w:proofErr w:type="spellEnd"/>
      <w:r w:rsidR="00B51366" w:rsidRPr="00B40BE5">
        <w:rPr>
          <w:w w:val="105"/>
          <w:sz w:val="22"/>
          <w:szCs w:val="22"/>
          <w:lang w:val="sr-Latn-ME"/>
        </w:rPr>
        <w:t xml:space="preserve"> kalijum i </w:t>
      </w:r>
      <w:proofErr w:type="spellStart"/>
      <w:r w:rsidR="00B51366" w:rsidRPr="00B40BE5">
        <w:rPr>
          <w:w w:val="105"/>
          <w:sz w:val="22"/>
          <w:szCs w:val="22"/>
          <w:lang w:val="sr-Latn-ME"/>
        </w:rPr>
        <w:t>blokatore</w:t>
      </w:r>
      <w:proofErr w:type="spellEnd"/>
      <w:r w:rsidR="00B51366" w:rsidRPr="00B40BE5">
        <w:rPr>
          <w:w w:val="105"/>
          <w:sz w:val="22"/>
          <w:szCs w:val="22"/>
          <w:lang w:val="sr-Latn-ME"/>
        </w:rPr>
        <w:t xml:space="preserve"> </w:t>
      </w:r>
      <w:proofErr w:type="spellStart"/>
      <w:r w:rsidR="00B51366" w:rsidRPr="00B40BE5">
        <w:rPr>
          <w:w w:val="105"/>
          <w:sz w:val="22"/>
          <w:szCs w:val="22"/>
          <w:lang w:val="sr-Latn-ME"/>
        </w:rPr>
        <w:t>angiotenzinskih</w:t>
      </w:r>
      <w:proofErr w:type="spellEnd"/>
      <w:r w:rsidR="00B51366" w:rsidRPr="00B40BE5">
        <w:rPr>
          <w:w w:val="105"/>
          <w:sz w:val="22"/>
          <w:szCs w:val="22"/>
          <w:lang w:val="sr-Latn-ME"/>
        </w:rPr>
        <w:t xml:space="preserve"> receptora treba prim</w:t>
      </w:r>
      <w:r w:rsidR="00906293" w:rsidRPr="00B40BE5">
        <w:rPr>
          <w:w w:val="105"/>
          <w:sz w:val="22"/>
          <w:szCs w:val="22"/>
          <w:lang w:val="sr-Latn-ME"/>
        </w:rPr>
        <w:t>j</w:t>
      </w:r>
      <w:r w:rsidR="00B51366" w:rsidRPr="00B40BE5">
        <w:rPr>
          <w:w w:val="105"/>
          <w:sz w:val="22"/>
          <w:szCs w:val="22"/>
          <w:lang w:val="sr-Latn-ME"/>
        </w:rPr>
        <w:t xml:space="preserve">enjivati uz oprez kod pacijenata koji uzimaju ACE </w:t>
      </w:r>
      <w:proofErr w:type="spellStart"/>
      <w:r w:rsidR="00B51366" w:rsidRPr="00B40BE5">
        <w:rPr>
          <w:w w:val="105"/>
          <w:sz w:val="22"/>
          <w:szCs w:val="22"/>
          <w:lang w:val="sr-Latn-ME"/>
        </w:rPr>
        <w:t>inhibitore</w:t>
      </w:r>
      <w:proofErr w:type="spellEnd"/>
      <w:r w:rsidR="00B51366" w:rsidRPr="00B40BE5">
        <w:rPr>
          <w:w w:val="105"/>
          <w:sz w:val="22"/>
          <w:szCs w:val="22"/>
          <w:lang w:val="sr-Latn-ME"/>
        </w:rPr>
        <w:t>, uz redovno pra</w:t>
      </w:r>
      <w:r w:rsidR="00292BCF" w:rsidRPr="00B40BE5">
        <w:rPr>
          <w:w w:val="105"/>
          <w:sz w:val="22"/>
          <w:szCs w:val="22"/>
          <w:lang w:val="sr-Latn-ME"/>
        </w:rPr>
        <w:t>ć</w:t>
      </w:r>
      <w:r w:rsidR="00B51366" w:rsidRPr="00B40BE5">
        <w:rPr>
          <w:w w:val="105"/>
          <w:sz w:val="22"/>
          <w:szCs w:val="22"/>
          <w:lang w:val="sr-Latn-ME"/>
        </w:rPr>
        <w:t>enje vr</w:t>
      </w:r>
      <w:r w:rsidR="00906293" w:rsidRPr="00B40BE5">
        <w:rPr>
          <w:w w:val="105"/>
          <w:sz w:val="22"/>
          <w:szCs w:val="22"/>
          <w:lang w:val="sr-Latn-ME"/>
        </w:rPr>
        <w:t>ij</w:t>
      </w:r>
      <w:r w:rsidR="00B51366" w:rsidRPr="00B40BE5">
        <w:rPr>
          <w:w w:val="105"/>
          <w:sz w:val="22"/>
          <w:szCs w:val="22"/>
          <w:lang w:val="sr-Latn-ME"/>
        </w:rPr>
        <w:t>ednosti kalijuma u serumu i funkcije bubrega (vid</w:t>
      </w:r>
      <w:r w:rsidR="00906293" w:rsidRPr="00B40BE5">
        <w:rPr>
          <w:w w:val="105"/>
          <w:sz w:val="22"/>
          <w:szCs w:val="22"/>
          <w:lang w:val="sr-Latn-ME"/>
        </w:rPr>
        <w:t>j</w:t>
      </w:r>
      <w:r w:rsidR="00B51366" w:rsidRPr="00B40BE5">
        <w:rPr>
          <w:w w:val="105"/>
          <w:sz w:val="22"/>
          <w:szCs w:val="22"/>
          <w:lang w:val="sr-Latn-ME"/>
        </w:rPr>
        <w:t xml:space="preserve">eti </w:t>
      </w:r>
      <w:r w:rsidR="00C425B7" w:rsidRPr="00B40BE5">
        <w:rPr>
          <w:w w:val="105"/>
          <w:sz w:val="22"/>
          <w:szCs w:val="22"/>
          <w:lang w:val="sr-Latn-ME"/>
        </w:rPr>
        <w:t xml:space="preserve">dio </w:t>
      </w:r>
      <w:r w:rsidR="00B51366" w:rsidRPr="00B40BE5">
        <w:rPr>
          <w:w w:val="105"/>
          <w:sz w:val="22"/>
          <w:szCs w:val="22"/>
          <w:lang w:val="sr-Latn-ME"/>
        </w:rPr>
        <w:t>4.5).</w:t>
      </w:r>
    </w:p>
    <w:p w14:paraId="25E39C1E" w14:textId="77777777" w:rsidR="00FC06C5" w:rsidRPr="00B40BE5" w:rsidRDefault="00FC06C5" w:rsidP="002778EC">
      <w:pPr>
        <w:jc w:val="both"/>
        <w:rPr>
          <w:sz w:val="22"/>
          <w:szCs w:val="22"/>
          <w:lang w:val="sr-Latn-ME"/>
        </w:rPr>
      </w:pPr>
    </w:p>
    <w:p w14:paraId="27E8F6F4" w14:textId="77777777" w:rsidR="00216869" w:rsidRPr="00B40BE5" w:rsidRDefault="00216869" w:rsidP="002778EC">
      <w:pPr>
        <w:jc w:val="both"/>
        <w:rPr>
          <w:sz w:val="22"/>
          <w:szCs w:val="22"/>
          <w:lang w:val="sr-Latn-ME"/>
        </w:rPr>
      </w:pPr>
      <w:proofErr w:type="spellStart"/>
      <w:r w:rsidRPr="00B40BE5">
        <w:rPr>
          <w:sz w:val="22"/>
          <w:szCs w:val="22"/>
          <w:u w:val="single"/>
          <w:lang w:val="sr-Latn-ME"/>
        </w:rPr>
        <w:t>Neutropenija</w:t>
      </w:r>
      <w:proofErr w:type="spellEnd"/>
      <w:r w:rsidRPr="00B40BE5">
        <w:rPr>
          <w:sz w:val="22"/>
          <w:szCs w:val="22"/>
          <w:u w:val="single"/>
          <w:lang w:val="sr-Latn-ME"/>
        </w:rPr>
        <w:t>/</w:t>
      </w:r>
      <w:proofErr w:type="spellStart"/>
      <w:r w:rsidRPr="00B40BE5">
        <w:rPr>
          <w:sz w:val="22"/>
          <w:szCs w:val="22"/>
          <w:u w:val="single"/>
          <w:lang w:val="sr-Latn-ME"/>
        </w:rPr>
        <w:t>agranulocitoza</w:t>
      </w:r>
      <w:proofErr w:type="spellEnd"/>
      <w:r w:rsidRPr="00B40BE5">
        <w:rPr>
          <w:sz w:val="22"/>
          <w:szCs w:val="22"/>
          <w:u w:val="single"/>
          <w:lang w:val="sr-Latn-ME"/>
        </w:rPr>
        <w:t xml:space="preserve">: </w:t>
      </w:r>
    </w:p>
    <w:p w14:paraId="2F56B021" w14:textId="129EA019" w:rsidR="00BA20AE" w:rsidRPr="00B40BE5" w:rsidRDefault="00BA20AE" w:rsidP="002778EC">
      <w:pPr>
        <w:jc w:val="both"/>
        <w:rPr>
          <w:sz w:val="22"/>
          <w:szCs w:val="22"/>
          <w:lang w:val="sr-Latn-ME"/>
        </w:rPr>
      </w:pPr>
      <w:proofErr w:type="spellStart"/>
      <w:r w:rsidRPr="00B40BE5">
        <w:rPr>
          <w:sz w:val="22"/>
          <w:szCs w:val="22"/>
          <w:lang w:val="sr-Latn-ME"/>
        </w:rPr>
        <w:t>Neutropenija</w:t>
      </w:r>
      <w:proofErr w:type="spellEnd"/>
      <w:r w:rsidRPr="00B40BE5">
        <w:rPr>
          <w:sz w:val="22"/>
          <w:szCs w:val="22"/>
          <w:lang w:val="sr-Latn-ME"/>
        </w:rPr>
        <w:t xml:space="preserve"> / </w:t>
      </w:r>
      <w:proofErr w:type="spellStart"/>
      <w:r w:rsidRPr="00B40BE5">
        <w:rPr>
          <w:sz w:val="22"/>
          <w:szCs w:val="22"/>
          <w:lang w:val="sr-Latn-ME"/>
        </w:rPr>
        <w:t>agranulocitoza</w:t>
      </w:r>
      <w:proofErr w:type="spellEnd"/>
      <w:r w:rsidRPr="00B40BE5">
        <w:rPr>
          <w:sz w:val="22"/>
          <w:szCs w:val="22"/>
          <w:lang w:val="sr-Latn-ME"/>
        </w:rPr>
        <w:t xml:space="preserve">, </w:t>
      </w:r>
      <w:proofErr w:type="spellStart"/>
      <w:r w:rsidRPr="00B40BE5">
        <w:rPr>
          <w:sz w:val="22"/>
          <w:szCs w:val="22"/>
          <w:lang w:val="sr-Latn-ME"/>
        </w:rPr>
        <w:t>trombocitopenija</w:t>
      </w:r>
      <w:proofErr w:type="spellEnd"/>
      <w:r w:rsidRPr="00B40BE5">
        <w:rPr>
          <w:sz w:val="22"/>
          <w:szCs w:val="22"/>
          <w:lang w:val="sr-Latn-ME"/>
        </w:rPr>
        <w:t xml:space="preserve"> i anemija prijavljivane su kod pacijenata na terapiji ACE </w:t>
      </w:r>
      <w:proofErr w:type="spellStart"/>
      <w:r w:rsidRPr="00B40BE5">
        <w:rPr>
          <w:sz w:val="22"/>
          <w:szCs w:val="22"/>
          <w:lang w:val="sr-Latn-ME"/>
        </w:rPr>
        <w:t>inhibitorima</w:t>
      </w:r>
      <w:proofErr w:type="spellEnd"/>
      <w:r w:rsidRPr="00B40BE5">
        <w:rPr>
          <w:sz w:val="22"/>
          <w:szCs w:val="22"/>
          <w:lang w:val="sr-Latn-ME"/>
        </w:rPr>
        <w:t xml:space="preserve">. Kod pacijenata sa normalnom bubrežnom funkcijom uz odsustvo drugih </w:t>
      </w:r>
      <w:proofErr w:type="spellStart"/>
      <w:r w:rsidRPr="00B40BE5">
        <w:rPr>
          <w:sz w:val="22"/>
          <w:szCs w:val="22"/>
          <w:lang w:val="sr-Latn-ME"/>
        </w:rPr>
        <w:t>ugrožavajućih</w:t>
      </w:r>
      <w:proofErr w:type="spellEnd"/>
      <w:r w:rsidRPr="00B40BE5">
        <w:rPr>
          <w:sz w:val="22"/>
          <w:szCs w:val="22"/>
          <w:lang w:val="sr-Latn-ME"/>
        </w:rPr>
        <w:t xml:space="preserve"> faktora, </w:t>
      </w:r>
      <w:proofErr w:type="spellStart"/>
      <w:r w:rsidRPr="00B40BE5">
        <w:rPr>
          <w:sz w:val="22"/>
          <w:szCs w:val="22"/>
          <w:lang w:val="sr-Latn-ME"/>
        </w:rPr>
        <w:t>neutropenija</w:t>
      </w:r>
      <w:proofErr w:type="spellEnd"/>
      <w:r w:rsidRPr="00B40BE5">
        <w:rPr>
          <w:sz w:val="22"/>
          <w:szCs w:val="22"/>
          <w:lang w:val="sr-Latn-ME"/>
        </w:rPr>
        <w:t xml:space="preserve"> se dešava r</w:t>
      </w:r>
      <w:r w:rsidR="00906293" w:rsidRPr="00B40BE5">
        <w:rPr>
          <w:sz w:val="22"/>
          <w:szCs w:val="22"/>
          <w:lang w:val="sr-Latn-ME"/>
        </w:rPr>
        <w:t>ij</w:t>
      </w:r>
      <w:r w:rsidRPr="00B40BE5">
        <w:rPr>
          <w:sz w:val="22"/>
          <w:szCs w:val="22"/>
          <w:lang w:val="sr-Latn-ME"/>
        </w:rPr>
        <w:t xml:space="preserve">etko. </w:t>
      </w:r>
      <w:proofErr w:type="spellStart"/>
      <w:r w:rsidRPr="00B40BE5">
        <w:rPr>
          <w:sz w:val="22"/>
          <w:szCs w:val="22"/>
          <w:lang w:val="sr-Latn-ME"/>
        </w:rPr>
        <w:t>Neutropenija</w:t>
      </w:r>
      <w:proofErr w:type="spellEnd"/>
      <w:r w:rsidRPr="00B40BE5">
        <w:rPr>
          <w:sz w:val="22"/>
          <w:szCs w:val="22"/>
          <w:lang w:val="sr-Latn-ME"/>
        </w:rPr>
        <w:t xml:space="preserve"> i </w:t>
      </w:r>
      <w:proofErr w:type="spellStart"/>
      <w:r w:rsidRPr="00B40BE5">
        <w:rPr>
          <w:sz w:val="22"/>
          <w:szCs w:val="22"/>
          <w:lang w:val="sr-Latn-ME"/>
        </w:rPr>
        <w:t>agranulocitoza</w:t>
      </w:r>
      <w:proofErr w:type="spellEnd"/>
      <w:r w:rsidRPr="00B40BE5">
        <w:rPr>
          <w:sz w:val="22"/>
          <w:szCs w:val="22"/>
          <w:lang w:val="sr-Latn-ME"/>
        </w:rPr>
        <w:t xml:space="preserve"> su </w:t>
      </w:r>
      <w:proofErr w:type="spellStart"/>
      <w:r w:rsidRPr="00B40BE5">
        <w:rPr>
          <w:sz w:val="22"/>
          <w:szCs w:val="22"/>
          <w:lang w:val="sr-Latn-ME"/>
        </w:rPr>
        <w:t>reverzibilne</w:t>
      </w:r>
      <w:proofErr w:type="spellEnd"/>
      <w:r w:rsidRPr="00B40BE5">
        <w:rPr>
          <w:sz w:val="22"/>
          <w:szCs w:val="22"/>
          <w:lang w:val="sr-Latn-ME"/>
        </w:rPr>
        <w:t xml:space="preserve"> po prestanku prim</w:t>
      </w:r>
      <w:r w:rsidR="00906293" w:rsidRPr="00B40BE5">
        <w:rPr>
          <w:sz w:val="22"/>
          <w:szCs w:val="22"/>
          <w:lang w:val="sr-Latn-ME"/>
        </w:rPr>
        <w:t>j</w:t>
      </w:r>
      <w:r w:rsidRPr="00B40BE5">
        <w:rPr>
          <w:sz w:val="22"/>
          <w:szCs w:val="22"/>
          <w:lang w:val="sr-Latn-ME"/>
        </w:rPr>
        <w:t xml:space="preserve">ene ACE </w:t>
      </w:r>
      <w:proofErr w:type="spellStart"/>
      <w:r w:rsidRPr="00B40BE5">
        <w:rPr>
          <w:sz w:val="22"/>
          <w:szCs w:val="22"/>
          <w:lang w:val="sr-Latn-ME"/>
        </w:rPr>
        <w:t>inhibitora</w:t>
      </w:r>
      <w:proofErr w:type="spellEnd"/>
      <w:r w:rsidRPr="00B40BE5">
        <w:rPr>
          <w:sz w:val="22"/>
          <w:szCs w:val="22"/>
          <w:lang w:val="sr-Latn-ME"/>
        </w:rPr>
        <w:t xml:space="preserve">. </w:t>
      </w:r>
      <w:proofErr w:type="spellStart"/>
      <w:r w:rsidRPr="00B40BE5">
        <w:rPr>
          <w:sz w:val="22"/>
          <w:szCs w:val="22"/>
          <w:lang w:val="sr-Latn-ME"/>
        </w:rPr>
        <w:t>Fosinopril</w:t>
      </w:r>
      <w:proofErr w:type="spellEnd"/>
      <w:r w:rsidRPr="00B40BE5">
        <w:rPr>
          <w:sz w:val="22"/>
          <w:szCs w:val="22"/>
          <w:lang w:val="sr-Latn-ME"/>
        </w:rPr>
        <w:t xml:space="preserve"> treba prim</w:t>
      </w:r>
      <w:r w:rsidR="00906293" w:rsidRPr="00B40BE5">
        <w:rPr>
          <w:sz w:val="22"/>
          <w:szCs w:val="22"/>
          <w:lang w:val="sr-Latn-ME"/>
        </w:rPr>
        <w:t>j</w:t>
      </w:r>
      <w:r w:rsidRPr="00B40BE5">
        <w:rPr>
          <w:sz w:val="22"/>
          <w:szCs w:val="22"/>
          <w:lang w:val="sr-Latn-ME"/>
        </w:rPr>
        <w:t xml:space="preserve">enjivati sa naročitim oprezom kod pacijenata sa </w:t>
      </w:r>
      <w:proofErr w:type="spellStart"/>
      <w:r w:rsidRPr="00B40BE5">
        <w:rPr>
          <w:sz w:val="22"/>
          <w:szCs w:val="22"/>
          <w:lang w:val="sr-Latn-ME"/>
        </w:rPr>
        <w:t>kolageno</w:t>
      </w:r>
      <w:proofErr w:type="spellEnd"/>
      <w:r w:rsidRPr="00B40BE5">
        <w:rPr>
          <w:sz w:val="22"/>
          <w:szCs w:val="22"/>
          <w:lang w:val="sr-Latn-ME"/>
        </w:rPr>
        <w:t xml:space="preserve">-vaskularnom bolešću, pacijenata na </w:t>
      </w:r>
      <w:proofErr w:type="spellStart"/>
      <w:r w:rsidRPr="00B40BE5">
        <w:rPr>
          <w:sz w:val="22"/>
          <w:szCs w:val="22"/>
          <w:lang w:val="sr-Latn-ME"/>
        </w:rPr>
        <w:t>imunosupresivnoj</w:t>
      </w:r>
      <w:proofErr w:type="spellEnd"/>
      <w:r w:rsidRPr="00B40BE5">
        <w:rPr>
          <w:sz w:val="22"/>
          <w:szCs w:val="22"/>
          <w:lang w:val="sr-Latn-ME"/>
        </w:rPr>
        <w:t xml:space="preserve"> terapiji, pacijenata na terapiji </w:t>
      </w:r>
      <w:proofErr w:type="spellStart"/>
      <w:r w:rsidRPr="00B40BE5">
        <w:rPr>
          <w:sz w:val="22"/>
          <w:szCs w:val="22"/>
          <w:lang w:val="sr-Latn-ME"/>
        </w:rPr>
        <w:t>alopurinolom</w:t>
      </w:r>
      <w:proofErr w:type="spellEnd"/>
      <w:r w:rsidRPr="00B40BE5">
        <w:rPr>
          <w:sz w:val="22"/>
          <w:szCs w:val="22"/>
          <w:lang w:val="sr-Latn-ME"/>
        </w:rPr>
        <w:t xml:space="preserve"> ili </w:t>
      </w:r>
      <w:proofErr w:type="spellStart"/>
      <w:r w:rsidRPr="00B40BE5">
        <w:rPr>
          <w:sz w:val="22"/>
          <w:szCs w:val="22"/>
          <w:lang w:val="sr-Latn-ME"/>
        </w:rPr>
        <w:t>prokainamidom</w:t>
      </w:r>
      <w:proofErr w:type="spellEnd"/>
      <w:r w:rsidRPr="00B40BE5">
        <w:rPr>
          <w:sz w:val="22"/>
          <w:szCs w:val="22"/>
          <w:lang w:val="sr-Latn-ME"/>
        </w:rPr>
        <w:t xml:space="preserve"> ili pacijenata sa kombinacijom ovih </w:t>
      </w:r>
      <w:proofErr w:type="spellStart"/>
      <w:r w:rsidRPr="00B40BE5">
        <w:rPr>
          <w:sz w:val="22"/>
          <w:szCs w:val="22"/>
          <w:lang w:val="sr-Latn-ME"/>
        </w:rPr>
        <w:t>ugrožavajućih</w:t>
      </w:r>
      <w:proofErr w:type="spellEnd"/>
      <w:r w:rsidRPr="00B40BE5">
        <w:rPr>
          <w:sz w:val="22"/>
          <w:szCs w:val="22"/>
          <w:lang w:val="sr-Latn-ME"/>
        </w:rPr>
        <w:t xml:space="preserve"> faktora, naročito u slučaju prethodno postojećeg oštećenja funkcije bubrega.  Neki od ovih pacijenata razvijali su ozbiljne infekcije, koje u nekim slučajevima ni</w:t>
      </w:r>
      <w:r w:rsidR="00AF55C1" w:rsidRPr="00B40BE5">
        <w:rPr>
          <w:sz w:val="22"/>
          <w:szCs w:val="22"/>
          <w:lang w:val="sr-Latn-ME"/>
        </w:rPr>
        <w:t>je</w:t>
      </w:r>
      <w:r w:rsidRPr="00B40BE5">
        <w:rPr>
          <w:sz w:val="22"/>
          <w:szCs w:val="22"/>
          <w:lang w:val="sr-Latn-ME"/>
        </w:rPr>
        <w:t xml:space="preserve">su odgovarale na intenzivnu </w:t>
      </w:r>
      <w:proofErr w:type="spellStart"/>
      <w:r w:rsidRPr="00B40BE5">
        <w:rPr>
          <w:sz w:val="22"/>
          <w:szCs w:val="22"/>
          <w:lang w:val="sr-Latn-ME"/>
        </w:rPr>
        <w:t>antibiotsku</w:t>
      </w:r>
      <w:proofErr w:type="spellEnd"/>
      <w:r w:rsidRPr="00B40BE5">
        <w:rPr>
          <w:sz w:val="22"/>
          <w:szCs w:val="22"/>
          <w:lang w:val="sr-Latn-ME"/>
        </w:rPr>
        <w:t xml:space="preserve"> terapiju. Ako se </w:t>
      </w:r>
      <w:proofErr w:type="spellStart"/>
      <w:r w:rsidRPr="00B40BE5">
        <w:rPr>
          <w:sz w:val="22"/>
          <w:szCs w:val="22"/>
          <w:lang w:val="sr-Latn-ME"/>
        </w:rPr>
        <w:t>fosinopril</w:t>
      </w:r>
      <w:proofErr w:type="spellEnd"/>
      <w:r w:rsidRPr="00B40BE5">
        <w:rPr>
          <w:sz w:val="22"/>
          <w:szCs w:val="22"/>
          <w:lang w:val="sr-Latn-ME"/>
        </w:rPr>
        <w:t xml:space="preserve"> prim</w:t>
      </w:r>
      <w:r w:rsidR="00906293" w:rsidRPr="00B40BE5">
        <w:rPr>
          <w:sz w:val="22"/>
          <w:szCs w:val="22"/>
          <w:lang w:val="sr-Latn-ME"/>
        </w:rPr>
        <w:t>j</w:t>
      </w:r>
      <w:r w:rsidRPr="00B40BE5">
        <w:rPr>
          <w:sz w:val="22"/>
          <w:szCs w:val="22"/>
          <w:lang w:val="sr-Latn-ME"/>
        </w:rPr>
        <w:t>enjuje kod ovih pacijenata, sav</w:t>
      </w:r>
      <w:r w:rsidR="00586773" w:rsidRPr="00B40BE5">
        <w:rPr>
          <w:sz w:val="22"/>
          <w:szCs w:val="22"/>
          <w:lang w:val="sr-Latn-ME"/>
        </w:rPr>
        <w:t>j</w:t>
      </w:r>
      <w:r w:rsidRPr="00B40BE5">
        <w:rPr>
          <w:sz w:val="22"/>
          <w:szCs w:val="22"/>
          <w:lang w:val="sr-Latn-ME"/>
        </w:rPr>
        <w:t>etuje se periodično praćenje nivoa b</w:t>
      </w:r>
      <w:r w:rsidR="00586773" w:rsidRPr="00B40BE5">
        <w:rPr>
          <w:sz w:val="22"/>
          <w:szCs w:val="22"/>
          <w:lang w:val="sr-Latn-ME"/>
        </w:rPr>
        <w:t>ij</w:t>
      </w:r>
      <w:r w:rsidRPr="00B40BE5">
        <w:rPr>
          <w:sz w:val="22"/>
          <w:szCs w:val="22"/>
          <w:lang w:val="sr-Latn-ME"/>
        </w:rPr>
        <w:t>elih krvnih ćelija i sav</w:t>
      </w:r>
      <w:r w:rsidR="00586773" w:rsidRPr="00B40BE5">
        <w:rPr>
          <w:sz w:val="22"/>
          <w:szCs w:val="22"/>
          <w:lang w:val="sr-Latn-ME"/>
        </w:rPr>
        <w:t>j</w:t>
      </w:r>
      <w:r w:rsidRPr="00B40BE5">
        <w:rPr>
          <w:sz w:val="22"/>
          <w:szCs w:val="22"/>
          <w:lang w:val="sr-Latn-ME"/>
        </w:rPr>
        <w:t>etovanje pacijenata da se jave u slučaju pojave znak</w:t>
      </w:r>
      <w:r w:rsidR="00023602" w:rsidRPr="00B40BE5">
        <w:rPr>
          <w:sz w:val="22"/>
          <w:szCs w:val="22"/>
          <w:lang w:val="sr-Latn-ME"/>
        </w:rPr>
        <w:t>ov</w:t>
      </w:r>
      <w:r w:rsidRPr="00B40BE5">
        <w:rPr>
          <w:sz w:val="22"/>
          <w:szCs w:val="22"/>
          <w:lang w:val="sr-Latn-ME"/>
        </w:rPr>
        <w:t>a infekcije.</w:t>
      </w:r>
    </w:p>
    <w:p w14:paraId="0E5B55FC" w14:textId="77777777" w:rsidR="00216869" w:rsidRPr="00B40BE5" w:rsidRDefault="00216869" w:rsidP="002778EC">
      <w:pPr>
        <w:jc w:val="both"/>
        <w:rPr>
          <w:sz w:val="22"/>
          <w:szCs w:val="22"/>
          <w:lang w:val="sr-Latn-ME"/>
        </w:rPr>
      </w:pPr>
    </w:p>
    <w:p w14:paraId="60FE6C1A" w14:textId="3D893C89" w:rsidR="00216869" w:rsidRPr="00B40BE5" w:rsidRDefault="00BA20AE" w:rsidP="002778EC">
      <w:pPr>
        <w:jc w:val="both"/>
        <w:rPr>
          <w:sz w:val="22"/>
          <w:szCs w:val="22"/>
          <w:lang w:val="sr-Latn-ME"/>
        </w:rPr>
      </w:pPr>
      <w:r w:rsidRPr="00B40BE5">
        <w:rPr>
          <w:sz w:val="22"/>
          <w:szCs w:val="22"/>
          <w:u w:val="single"/>
          <w:lang w:val="sr-Latn-ME"/>
        </w:rPr>
        <w:t>A</w:t>
      </w:r>
      <w:r w:rsidR="00216869" w:rsidRPr="00B40BE5">
        <w:rPr>
          <w:sz w:val="22"/>
          <w:szCs w:val="22"/>
          <w:u w:val="single"/>
          <w:lang w:val="sr-Latn-ME"/>
        </w:rPr>
        <w:t>nestezija</w:t>
      </w:r>
      <w:r w:rsidRPr="00B40BE5">
        <w:rPr>
          <w:sz w:val="22"/>
          <w:szCs w:val="22"/>
          <w:u w:val="single"/>
          <w:lang w:val="sr-Latn-ME"/>
        </w:rPr>
        <w:t>/hirurške intervencije</w:t>
      </w:r>
      <w:r w:rsidR="00216869" w:rsidRPr="00B40BE5">
        <w:rPr>
          <w:sz w:val="22"/>
          <w:szCs w:val="22"/>
          <w:u w:val="single"/>
          <w:lang w:val="sr-Latn-ME"/>
        </w:rPr>
        <w:t xml:space="preserve">: </w:t>
      </w:r>
    </w:p>
    <w:p w14:paraId="1B860D32" w14:textId="77777777" w:rsidR="00216869" w:rsidRPr="00B40BE5" w:rsidRDefault="00216869" w:rsidP="002778EC">
      <w:pPr>
        <w:jc w:val="both"/>
        <w:rPr>
          <w:sz w:val="22"/>
          <w:szCs w:val="22"/>
          <w:lang w:val="sr-Latn-ME"/>
        </w:rPr>
      </w:pPr>
      <w:r w:rsidRPr="00B40BE5">
        <w:rPr>
          <w:sz w:val="22"/>
          <w:szCs w:val="22"/>
          <w:lang w:val="sr-Latn-ME"/>
        </w:rPr>
        <w:t xml:space="preserve">ACE </w:t>
      </w:r>
      <w:proofErr w:type="spellStart"/>
      <w:r w:rsidRPr="00B40BE5">
        <w:rPr>
          <w:sz w:val="22"/>
          <w:szCs w:val="22"/>
          <w:lang w:val="sr-Latn-ME"/>
        </w:rPr>
        <w:t>inhibitori</w:t>
      </w:r>
      <w:proofErr w:type="spellEnd"/>
      <w:r w:rsidRPr="00B40BE5">
        <w:rPr>
          <w:sz w:val="22"/>
          <w:szCs w:val="22"/>
          <w:lang w:val="sr-Latn-ME"/>
        </w:rPr>
        <w:t xml:space="preserve"> mogu da pojačaju </w:t>
      </w:r>
      <w:proofErr w:type="spellStart"/>
      <w:r w:rsidRPr="00B40BE5">
        <w:rPr>
          <w:sz w:val="22"/>
          <w:szCs w:val="22"/>
          <w:lang w:val="sr-Latn-ME"/>
        </w:rPr>
        <w:t>hipotenzivni</w:t>
      </w:r>
      <w:proofErr w:type="spellEnd"/>
      <w:r w:rsidRPr="00B40BE5">
        <w:rPr>
          <w:sz w:val="22"/>
          <w:szCs w:val="22"/>
          <w:lang w:val="sr-Latn-ME"/>
        </w:rPr>
        <w:t xml:space="preserve"> efekat anestetika i analgetika. Ukoliko dođe do razvoja </w:t>
      </w:r>
      <w:proofErr w:type="spellStart"/>
      <w:r w:rsidRPr="00B40BE5">
        <w:rPr>
          <w:sz w:val="22"/>
          <w:szCs w:val="22"/>
          <w:lang w:val="sr-Latn-ME"/>
        </w:rPr>
        <w:t>hipotenzije</w:t>
      </w:r>
      <w:proofErr w:type="spellEnd"/>
      <w:r w:rsidRPr="00B40BE5">
        <w:rPr>
          <w:sz w:val="22"/>
          <w:szCs w:val="22"/>
          <w:lang w:val="sr-Latn-ME"/>
        </w:rPr>
        <w:t xml:space="preserve"> kod pacijenata koji su podvrgnuti hirurškom zahvatu/anesteziji i istovremeno primaju ACE </w:t>
      </w:r>
      <w:proofErr w:type="spellStart"/>
      <w:r w:rsidRPr="00B40BE5">
        <w:rPr>
          <w:sz w:val="22"/>
          <w:szCs w:val="22"/>
          <w:lang w:val="sr-Latn-ME"/>
        </w:rPr>
        <w:t>inhibitore</w:t>
      </w:r>
      <w:proofErr w:type="spellEnd"/>
      <w:r w:rsidRPr="00B40BE5">
        <w:rPr>
          <w:sz w:val="22"/>
          <w:szCs w:val="22"/>
          <w:lang w:val="sr-Latn-ME"/>
        </w:rPr>
        <w:t xml:space="preserve">, potrebno je korigovati krvni pritisak </w:t>
      </w:r>
      <w:proofErr w:type="spellStart"/>
      <w:r w:rsidRPr="00B40BE5">
        <w:rPr>
          <w:sz w:val="22"/>
          <w:szCs w:val="22"/>
          <w:lang w:val="sr-Latn-ME"/>
        </w:rPr>
        <w:t>intravenskim</w:t>
      </w:r>
      <w:proofErr w:type="spellEnd"/>
      <w:r w:rsidRPr="00B40BE5">
        <w:rPr>
          <w:sz w:val="22"/>
          <w:szCs w:val="22"/>
          <w:lang w:val="sr-Latn-ME"/>
        </w:rPr>
        <w:t xml:space="preserve"> davanjem tečnosti.</w:t>
      </w:r>
    </w:p>
    <w:p w14:paraId="00B4F249" w14:textId="77777777" w:rsidR="00216869" w:rsidRPr="00B40BE5" w:rsidRDefault="00216869" w:rsidP="002778EC">
      <w:pPr>
        <w:jc w:val="both"/>
        <w:rPr>
          <w:sz w:val="22"/>
          <w:szCs w:val="22"/>
          <w:lang w:val="sr-Latn-ME"/>
        </w:rPr>
      </w:pPr>
    </w:p>
    <w:p w14:paraId="38BF9A0F" w14:textId="77777777" w:rsidR="00216869" w:rsidRPr="00B40BE5" w:rsidRDefault="00216869" w:rsidP="002778EC">
      <w:pPr>
        <w:jc w:val="both"/>
        <w:rPr>
          <w:sz w:val="22"/>
          <w:szCs w:val="22"/>
          <w:lang w:val="sr-Latn-ME"/>
        </w:rPr>
      </w:pPr>
      <w:r w:rsidRPr="00B40BE5">
        <w:rPr>
          <w:sz w:val="22"/>
          <w:szCs w:val="22"/>
          <w:u w:val="single"/>
          <w:lang w:val="sr-Latn-ME"/>
        </w:rPr>
        <w:t xml:space="preserve">Pedijatrijska populacija </w:t>
      </w:r>
    </w:p>
    <w:p w14:paraId="29860C7D" w14:textId="77777777" w:rsidR="00216869" w:rsidRPr="00B40BE5" w:rsidRDefault="00216869" w:rsidP="002778EC">
      <w:pPr>
        <w:jc w:val="both"/>
        <w:rPr>
          <w:sz w:val="22"/>
          <w:szCs w:val="22"/>
          <w:lang w:val="sr-Latn-ME"/>
        </w:rPr>
      </w:pPr>
      <w:r w:rsidRPr="00B40BE5">
        <w:rPr>
          <w:sz w:val="22"/>
          <w:szCs w:val="22"/>
          <w:lang w:val="sr-Latn-ME"/>
        </w:rPr>
        <w:t>Bezbjednost i efikasnost primjene kod djece nije utvrđena.</w:t>
      </w:r>
    </w:p>
    <w:p w14:paraId="1699F0F4" w14:textId="77777777" w:rsidR="00216869" w:rsidRPr="00B40BE5" w:rsidRDefault="00216869" w:rsidP="002778EC">
      <w:pPr>
        <w:jc w:val="both"/>
        <w:rPr>
          <w:sz w:val="22"/>
          <w:szCs w:val="22"/>
          <w:lang w:val="sr-Latn-ME"/>
        </w:rPr>
      </w:pPr>
    </w:p>
    <w:p w14:paraId="2ABD7671" w14:textId="77777777" w:rsidR="00216869" w:rsidRPr="00B40BE5" w:rsidRDefault="00216869" w:rsidP="002778EC">
      <w:pPr>
        <w:jc w:val="both"/>
        <w:rPr>
          <w:sz w:val="22"/>
          <w:szCs w:val="22"/>
          <w:lang w:val="sr-Latn-ME"/>
        </w:rPr>
      </w:pPr>
      <w:r w:rsidRPr="00B40BE5">
        <w:rPr>
          <w:sz w:val="22"/>
          <w:szCs w:val="22"/>
          <w:u w:val="single"/>
          <w:lang w:val="sr-Latn-ME"/>
        </w:rPr>
        <w:t>Primjena kod starijih osoba</w:t>
      </w:r>
      <w:r w:rsidRPr="00B40BE5">
        <w:rPr>
          <w:sz w:val="22"/>
          <w:szCs w:val="22"/>
          <w:lang w:val="sr-Latn-ME"/>
        </w:rPr>
        <w:t xml:space="preserve"> </w:t>
      </w:r>
    </w:p>
    <w:p w14:paraId="41759090" w14:textId="4DF8951A" w:rsidR="00216869" w:rsidRPr="00B40BE5" w:rsidRDefault="00216869" w:rsidP="002778EC">
      <w:pPr>
        <w:jc w:val="both"/>
        <w:rPr>
          <w:sz w:val="22"/>
          <w:szCs w:val="22"/>
          <w:lang w:val="sr-Latn-ME"/>
        </w:rPr>
      </w:pPr>
      <w:r w:rsidRPr="00B40BE5">
        <w:rPr>
          <w:sz w:val="22"/>
          <w:szCs w:val="22"/>
          <w:lang w:val="sr-Latn-ME"/>
        </w:rPr>
        <w:t xml:space="preserve">U kliničkim studijama sa pacijentima koji su primali </w:t>
      </w:r>
      <w:proofErr w:type="spellStart"/>
      <w:r w:rsidRPr="00B40BE5">
        <w:rPr>
          <w:sz w:val="22"/>
          <w:szCs w:val="22"/>
          <w:lang w:val="sr-Latn-ME"/>
        </w:rPr>
        <w:t>fosinopril</w:t>
      </w:r>
      <w:proofErr w:type="spellEnd"/>
      <w:r w:rsidRPr="00B40BE5">
        <w:rPr>
          <w:sz w:val="22"/>
          <w:szCs w:val="22"/>
          <w:lang w:val="sr-Latn-ME"/>
        </w:rPr>
        <w:t xml:space="preserve"> natrijum, nijesu primijećene razlike u efikasnosti i bezbjednosti između starijih pacijenata (65 godina i stariji) i mlađih pacijenata; ipak</w:t>
      </w:r>
      <w:r w:rsidR="00023602" w:rsidRPr="00B40BE5">
        <w:rPr>
          <w:sz w:val="22"/>
          <w:szCs w:val="22"/>
          <w:lang w:val="sr-Latn-ME"/>
        </w:rPr>
        <w:t>,</w:t>
      </w:r>
      <w:r w:rsidRPr="00B40BE5">
        <w:rPr>
          <w:sz w:val="22"/>
          <w:szCs w:val="22"/>
          <w:lang w:val="sr-Latn-ME"/>
        </w:rPr>
        <w:t xml:space="preserve"> ne može se isključiti veća osjetljivost kod nekih starijih osoba.</w:t>
      </w:r>
    </w:p>
    <w:p w14:paraId="5A6A2F74" w14:textId="7059BCD5" w:rsidR="00A66A1B" w:rsidRPr="00B40BE5" w:rsidRDefault="00A66A1B" w:rsidP="002778EC">
      <w:pPr>
        <w:jc w:val="both"/>
        <w:rPr>
          <w:sz w:val="22"/>
          <w:szCs w:val="22"/>
          <w:lang w:val="sr-Latn-ME"/>
        </w:rPr>
      </w:pPr>
    </w:p>
    <w:p w14:paraId="318FA679" w14:textId="77777777" w:rsidR="00216869" w:rsidRPr="00B40BE5" w:rsidRDefault="00216869" w:rsidP="002778EC">
      <w:pPr>
        <w:jc w:val="both"/>
        <w:rPr>
          <w:sz w:val="22"/>
          <w:szCs w:val="22"/>
          <w:lang w:val="sr-Latn-ME"/>
        </w:rPr>
      </w:pPr>
      <w:r w:rsidRPr="00B40BE5">
        <w:rPr>
          <w:sz w:val="22"/>
          <w:szCs w:val="22"/>
          <w:u w:val="single"/>
          <w:lang w:val="sr-Latn-ME"/>
        </w:rPr>
        <w:t>MJERE OPREZA</w:t>
      </w:r>
      <w:r w:rsidRPr="00B40BE5">
        <w:rPr>
          <w:sz w:val="22"/>
          <w:szCs w:val="22"/>
          <w:lang w:val="sr-Latn-ME"/>
        </w:rPr>
        <w:t xml:space="preserve"> </w:t>
      </w:r>
    </w:p>
    <w:p w14:paraId="6EF241A0" w14:textId="77777777" w:rsidR="001B2383" w:rsidRPr="00B40BE5" w:rsidRDefault="001B2383" w:rsidP="002778EC">
      <w:pPr>
        <w:jc w:val="both"/>
        <w:rPr>
          <w:sz w:val="22"/>
          <w:szCs w:val="22"/>
          <w:u w:val="single"/>
          <w:lang w:val="sr-Latn-ME"/>
        </w:rPr>
      </w:pPr>
    </w:p>
    <w:p w14:paraId="5ECC96E0" w14:textId="77777777" w:rsidR="00216869" w:rsidRPr="00B40BE5" w:rsidRDefault="00216869" w:rsidP="002778EC">
      <w:pPr>
        <w:jc w:val="both"/>
        <w:rPr>
          <w:sz w:val="22"/>
          <w:szCs w:val="22"/>
          <w:lang w:val="sr-Latn-ME"/>
        </w:rPr>
      </w:pPr>
      <w:r w:rsidRPr="00B40BE5">
        <w:rPr>
          <w:sz w:val="22"/>
          <w:szCs w:val="22"/>
          <w:u w:val="single"/>
          <w:lang w:val="sr-Latn-ME"/>
        </w:rPr>
        <w:t xml:space="preserve">Kašalj: </w:t>
      </w:r>
    </w:p>
    <w:p w14:paraId="69C50409" w14:textId="77777777" w:rsidR="00216869" w:rsidRPr="00B40BE5" w:rsidRDefault="00216869" w:rsidP="002778EC">
      <w:pPr>
        <w:jc w:val="both"/>
        <w:rPr>
          <w:sz w:val="22"/>
          <w:szCs w:val="22"/>
          <w:lang w:val="sr-Latn-ME"/>
        </w:rPr>
      </w:pPr>
      <w:r w:rsidRPr="00B40BE5">
        <w:rPr>
          <w:sz w:val="22"/>
          <w:szCs w:val="22"/>
          <w:lang w:val="sr-Latn-ME"/>
        </w:rPr>
        <w:t xml:space="preserve">Kašalj je prijavljen kod primjene ACE </w:t>
      </w:r>
      <w:proofErr w:type="spellStart"/>
      <w:r w:rsidRPr="00B40BE5">
        <w:rPr>
          <w:sz w:val="22"/>
          <w:szCs w:val="22"/>
          <w:lang w:val="sr-Latn-ME"/>
        </w:rPr>
        <w:t>inhibitora</w:t>
      </w:r>
      <w:proofErr w:type="spellEnd"/>
      <w:r w:rsidRPr="00B40BE5">
        <w:rPr>
          <w:sz w:val="22"/>
          <w:szCs w:val="22"/>
          <w:lang w:val="sr-Latn-ME"/>
        </w:rPr>
        <w:t xml:space="preserve">. Karakteristično je da ovaj kašalj nije produktivan, da je uporan i da se povlači po prekidu terapije. Pri diferencijalnoj dijagnozi </w:t>
      </w:r>
      <w:proofErr w:type="spellStart"/>
      <w:r w:rsidRPr="00B40BE5">
        <w:rPr>
          <w:sz w:val="22"/>
          <w:szCs w:val="22"/>
          <w:lang w:val="sr-Latn-ME"/>
        </w:rPr>
        <w:t>kašlja</w:t>
      </w:r>
      <w:proofErr w:type="spellEnd"/>
      <w:r w:rsidRPr="00B40BE5">
        <w:rPr>
          <w:sz w:val="22"/>
          <w:szCs w:val="22"/>
          <w:lang w:val="sr-Latn-ME"/>
        </w:rPr>
        <w:t xml:space="preserve"> kod osoba koje uzimaju ACE </w:t>
      </w:r>
      <w:proofErr w:type="spellStart"/>
      <w:r w:rsidRPr="00B40BE5">
        <w:rPr>
          <w:sz w:val="22"/>
          <w:szCs w:val="22"/>
          <w:lang w:val="sr-Latn-ME"/>
        </w:rPr>
        <w:t>inhibitore</w:t>
      </w:r>
      <w:proofErr w:type="spellEnd"/>
      <w:r w:rsidRPr="00B40BE5">
        <w:rPr>
          <w:sz w:val="22"/>
          <w:szCs w:val="22"/>
          <w:lang w:val="sr-Latn-ME"/>
        </w:rPr>
        <w:t xml:space="preserve"> treba uzeti u obzir i kašalj izazvan terapijom ACE </w:t>
      </w:r>
      <w:proofErr w:type="spellStart"/>
      <w:r w:rsidRPr="00B40BE5">
        <w:rPr>
          <w:sz w:val="22"/>
          <w:szCs w:val="22"/>
          <w:lang w:val="sr-Latn-ME"/>
        </w:rPr>
        <w:t>inhibitorima</w:t>
      </w:r>
      <w:proofErr w:type="spellEnd"/>
      <w:r w:rsidRPr="00B40BE5">
        <w:rPr>
          <w:sz w:val="22"/>
          <w:szCs w:val="22"/>
          <w:lang w:val="sr-Latn-ME"/>
        </w:rPr>
        <w:t xml:space="preserve">. </w:t>
      </w:r>
    </w:p>
    <w:p w14:paraId="4638C65B" w14:textId="77777777" w:rsidR="00216869" w:rsidRPr="00B40BE5" w:rsidRDefault="00216869" w:rsidP="002778EC">
      <w:pPr>
        <w:jc w:val="both"/>
        <w:rPr>
          <w:sz w:val="22"/>
          <w:szCs w:val="22"/>
          <w:lang w:val="sr-Latn-ME"/>
        </w:rPr>
      </w:pPr>
    </w:p>
    <w:p w14:paraId="0B1E58EB" w14:textId="77777777" w:rsidR="00216869" w:rsidRPr="00B40BE5" w:rsidRDefault="00216869" w:rsidP="002778EC">
      <w:pPr>
        <w:jc w:val="both"/>
        <w:rPr>
          <w:sz w:val="22"/>
          <w:szCs w:val="22"/>
          <w:lang w:val="sr-Latn-ME"/>
        </w:rPr>
      </w:pPr>
      <w:r w:rsidRPr="00B40BE5">
        <w:rPr>
          <w:sz w:val="22"/>
          <w:szCs w:val="22"/>
          <w:u w:val="single"/>
          <w:lang w:val="sr-Latn-ME"/>
        </w:rPr>
        <w:t xml:space="preserve">Pacijenti sa dijabetesom: </w:t>
      </w:r>
    </w:p>
    <w:p w14:paraId="2645EA44" w14:textId="54E41E79" w:rsidR="00216869" w:rsidRPr="00B40BE5" w:rsidRDefault="00216869" w:rsidP="002778EC">
      <w:pPr>
        <w:jc w:val="both"/>
        <w:rPr>
          <w:sz w:val="22"/>
          <w:szCs w:val="22"/>
          <w:lang w:val="sr-Latn-ME"/>
        </w:rPr>
      </w:pPr>
      <w:r w:rsidRPr="00B40BE5">
        <w:rPr>
          <w:sz w:val="22"/>
          <w:szCs w:val="22"/>
          <w:lang w:val="sr-Latn-ME"/>
        </w:rPr>
        <w:t xml:space="preserve">Kod pacijenata sa dijabetesom koji su na oralnoj terapiji </w:t>
      </w:r>
      <w:proofErr w:type="spellStart"/>
      <w:r w:rsidRPr="00B40BE5">
        <w:rPr>
          <w:sz w:val="22"/>
          <w:szCs w:val="22"/>
          <w:lang w:val="sr-Latn-ME"/>
        </w:rPr>
        <w:t>antidijabeticima</w:t>
      </w:r>
      <w:proofErr w:type="spellEnd"/>
      <w:r w:rsidRPr="00B40BE5">
        <w:rPr>
          <w:sz w:val="22"/>
          <w:szCs w:val="22"/>
          <w:lang w:val="sr-Latn-ME"/>
        </w:rPr>
        <w:t xml:space="preserve"> ili insulinom, potrebno je pažljivo pratiti </w:t>
      </w:r>
      <w:proofErr w:type="spellStart"/>
      <w:r w:rsidRPr="00B40BE5">
        <w:rPr>
          <w:sz w:val="22"/>
          <w:szCs w:val="22"/>
          <w:lang w:val="sr-Latn-ME"/>
        </w:rPr>
        <w:t>glikemijsku</w:t>
      </w:r>
      <w:proofErr w:type="spellEnd"/>
      <w:r w:rsidRPr="00B40BE5">
        <w:rPr>
          <w:sz w:val="22"/>
          <w:szCs w:val="22"/>
          <w:lang w:val="sr-Latn-ME"/>
        </w:rPr>
        <w:t xml:space="preserve"> kontrolu tokom prvog mjeseca primjene ACE </w:t>
      </w:r>
      <w:proofErr w:type="spellStart"/>
      <w:r w:rsidRPr="00B40BE5">
        <w:rPr>
          <w:sz w:val="22"/>
          <w:szCs w:val="22"/>
          <w:lang w:val="sr-Latn-ME"/>
        </w:rPr>
        <w:t>inhibitora</w:t>
      </w:r>
      <w:proofErr w:type="spellEnd"/>
      <w:r w:rsidRPr="00B40BE5">
        <w:rPr>
          <w:sz w:val="22"/>
          <w:szCs w:val="22"/>
          <w:lang w:val="sr-Latn-ME"/>
        </w:rPr>
        <w:t xml:space="preserve"> (vidjeti </w:t>
      </w:r>
      <w:r w:rsidR="00C425B7" w:rsidRPr="00B40BE5">
        <w:rPr>
          <w:sz w:val="22"/>
          <w:szCs w:val="22"/>
          <w:lang w:val="sr-Latn-ME"/>
        </w:rPr>
        <w:t xml:space="preserve">dio </w:t>
      </w:r>
      <w:r w:rsidRPr="00B40BE5">
        <w:rPr>
          <w:sz w:val="22"/>
          <w:szCs w:val="22"/>
          <w:lang w:val="sr-Latn-ME"/>
        </w:rPr>
        <w:t xml:space="preserve">4.5). </w:t>
      </w:r>
    </w:p>
    <w:p w14:paraId="633903B3" w14:textId="77777777" w:rsidR="00216869" w:rsidRPr="00B40BE5" w:rsidRDefault="00216869" w:rsidP="002778EC">
      <w:pPr>
        <w:jc w:val="both"/>
        <w:rPr>
          <w:sz w:val="22"/>
          <w:szCs w:val="22"/>
          <w:lang w:val="sr-Latn-ME"/>
        </w:rPr>
      </w:pPr>
    </w:p>
    <w:p w14:paraId="1D4FD16E" w14:textId="77777777" w:rsidR="00216869" w:rsidRPr="00B40BE5" w:rsidRDefault="00216869" w:rsidP="002778EC">
      <w:pPr>
        <w:jc w:val="both"/>
        <w:rPr>
          <w:sz w:val="22"/>
          <w:szCs w:val="22"/>
          <w:lang w:val="sr-Latn-ME"/>
        </w:rPr>
      </w:pPr>
      <w:r w:rsidRPr="00B40BE5">
        <w:rPr>
          <w:sz w:val="22"/>
          <w:szCs w:val="22"/>
          <w:u w:val="single"/>
          <w:lang w:val="sr-Latn-ME"/>
        </w:rPr>
        <w:t>Procjena funkcije bubrega prije terapije</w:t>
      </w:r>
      <w:r w:rsidRPr="00B40BE5">
        <w:rPr>
          <w:sz w:val="22"/>
          <w:szCs w:val="22"/>
          <w:lang w:val="sr-Latn-ME"/>
        </w:rPr>
        <w:t xml:space="preserve">: </w:t>
      </w:r>
    </w:p>
    <w:p w14:paraId="1A2235EA" w14:textId="77777777" w:rsidR="00216869" w:rsidRPr="00B40BE5" w:rsidRDefault="00216869" w:rsidP="002778EC">
      <w:pPr>
        <w:jc w:val="both"/>
        <w:rPr>
          <w:sz w:val="22"/>
          <w:szCs w:val="22"/>
          <w:lang w:val="sr-Latn-ME"/>
        </w:rPr>
      </w:pPr>
      <w:r w:rsidRPr="00B40BE5">
        <w:rPr>
          <w:sz w:val="22"/>
          <w:szCs w:val="22"/>
          <w:lang w:val="sr-Latn-ME"/>
        </w:rPr>
        <w:t>Prilikom pregleda pacijenata sa hipertenzijom, potrebno je utvrditi funkciju bubrega prije započinjanja terapije, kao i tokom terapije, ukoliko je potrebno.</w:t>
      </w:r>
    </w:p>
    <w:p w14:paraId="2D7B1A64" w14:textId="77777777" w:rsidR="00216869" w:rsidRPr="00B40BE5" w:rsidRDefault="00216869" w:rsidP="002778EC">
      <w:pPr>
        <w:jc w:val="both"/>
        <w:rPr>
          <w:sz w:val="22"/>
          <w:szCs w:val="22"/>
          <w:u w:val="single"/>
          <w:lang w:val="sr-Latn-ME"/>
        </w:rPr>
      </w:pPr>
    </w:p>
    <w:p w14:paraId="66B033A2" w14:textId="77777777" w:rsidR="00216869" w:rsidRPr="00B40BE5" w:rsidRDefault="00216869" w:rsidP="002778EC">
      <w:pPr>
        <w:jc w:val="both"/>
        <w:rPr>
          <w:sz w:val="22"/>
          <w:szCs w:val="22"/>
          <w:lang w:val="sr-Latn-ME"/>
        </w:rPr>
      </w:pPr>
      <w:r w:rsidRPr="00B40BE5">
        <w:rPr>
          <w:sz w:val="22"/>
          <w:szCs w:val="22"/>
          <w:u w:val="single"/>
          <w:lang w:val="sr-Latn-ME"/>
        </w:rPr>
        <w:t xml:space="preserve">Dijaliza: </w:t>
      </w:r>
    </w:p>
    <w:p w14:paraId="10B9CEBB" w14:textId="4E71E578" w:rsidR="00216869" w:rsidRPr="00B40BE5" w:rsidRDefault="00216869" w:rsidP="002778EC">
      <w:pPr>
        <w:jc w:val="both"/>
        <w:rPr>
          <w:sz w:val="22"/>
          <w:szCs w:val="22"/>
          <w:lang w:val="sr-Latn-ME"/>
        </w:rPr>
      </w:pPr>
      <w:r w:rsidRPr="00B40BE5">
        <w:rPr>
          <w:sz w:val="22"/>
          <w:szCs w:val="22"/>
          <w:lang w:val="sr-Latn-ME"/>
        </w:rPr>
        <w:t xml:space="preserve">Vidjeti </w:t>
      </w:r>
      <w:r w:rsidR="00C425B7" w:rsidRPr="00B40BE5">
        <w:rPr>
          <w:sz w:val="22"/>
          <w:szCs w:val="22"/>
          <w:lang w:val="sr-Latn-ME"/>
        </w:rPr>
        <w:t xml:space="preserve">dio </w:t>
      </w:r>
      <w:r w:rsidRPr="00B40BE5">
        <w:rPr>
          <w:sz w:val="22"/>
          <w:szCs w:val="22"/>
          <w:lang w:val="sr-Latn-ME"/>
        </w:rPr>
        <w:t xml:space="preserve">4.2. u vezi sa primjenom </w:t>
      </w:r>
      <w:proofErr w:type="spellStart"/>
      <w:r w:rsidRPr="00B40BE5">
        <w:rPr>
          <w:sz w:val="22"/>
          <w:szCs w:val="22"/>
          <w:lang w:val="sr-Latn-ME"/>
        </w:rPr>
        <w:t>fosinopril</w:t>
      </w:r>
      <w:proofErr w:type="spellEnd"/>
      <w:r w:rsidRPr="00B40BE5">
        <w:rPr>
          <w:sz w:val="22"/>
          <w:szCs w:val="22"/>
          <w:lang w:val="sr-Latn-ME"/>
        </w:rPr>
        <w:t xml:space="preserve"> natrijuma kod pacijenata na </w:t>
      </w:r>
      <w:proofErr w:type="spellStart"/>
      <w:r w:rsidRPr="00B40BE5">
        <w:rPr>
          <w:sz w:val="22"/>
          <w:szCs w:val="22"/>
          <w:lang w:val="sr-Latn-ME"/>
        </w:rPr>
        <w:t>hemodijalizi</w:t>
      </w:r>
      <w:proofErr w:type="spellEnd"/>
      <w:r w:rsidRPr="00B40BE5">
        <w:rPr>
          <w:sz w:val="22"/>
          <w:szCs w:val="22"/>
          <w:lang w:val="sr-Latn-ME"/>
        </w:rPr>
        <w:t xml:space="preserve"> ili </w:t>
      </w:r>
      <w:proofErr w:type="spellStart"/>
      <w:r w:rsidRPr="00B40BE5">
        <w:rPr>
          <w:sz w:val="22"/>
          <w:szCs w:val="22"/>
          <w:lang w:val="sr-Latn-ME"/>
        </w:rPr>
        <w:t>peritonealnoj</w:t>
      </w:r>
      <w:proofErr w:type="spellEnd"/>
      <w:r w:rsidRPr="00B40BE5">
        <w:rPr>
          <w:sz w:val="22"/>
          <w:szCs w:val="22"/>
          <w:lang w:val="sr-Latn-ME"/>
        </w:rPr>
        <w:t xml:space="preserve"> dijalizi. </w:t>
      </w:r>
    </w:p>
    <w:p w14:paraId="433C9F98" w14:textId="77777777" w:rsidR="00216869" w:rsidRPr="00B40BE5" w:rsidRDefault="00216869" w:rsidP="002778EC">
      <w:pPr>
        <w:jc w:val="both"/>
        <w:rPr>
          <w:sz w:val="22"/>
          <w:szCs w:val="22"/>
          <w:lang w:val="sr-Latn-ME"/>
        </w:rPr>
      </w:pPr>
    </w:p>
    <w:p w14:paraId="07C364E3" w14:textId="77777777" w:rsidR="00216869" w:rsidRPr="00B40BE5" w:rsidRDefault="00216869" w:rsidP="002778EC">
      <w:pPr>
        <w:jc w:val="both"/>
        <w:rPr>
          <w:sz w:val="22"/>
          <w:szCs w:val="22"/>
          <w:lang w:val="sr-Latn-ME"/>
        </w:rPr>
      </w:pPr>
      <w:proofErr w:type="spellStart"/>
      <w:r w:rsidRPr="00B40BE5">
        <w:rPr>
          <w:sz w:val="22"/>
          <w:szCs w:val="22"/>
          <w:u w:val="single"/>
          <w:lang w:val="sr-Latn-ME"/>
        </w:rPr>
        <w:t>Stenoza</w:t>
      </w:r>
      <w:proofErr w:type="spellEnd"/>
      <w:r w:rsidRPr="00B40BE5">
        <w:rPr>
          <w:sz w:val="22"/>
          <w:szCs w:val="22"/>
          <w:u w:val="single"/>
          <w:lang w:val="sr-Latn-ME"/>
        </w:rPr>
        <w:t xml:space="preserve"> aorte, </w:t>
      </w:r>
      <w:proofErr w:type="spellStart"/>
      <w:r w:rsidRPr="00B40BE5">
        <w:rPr>
          <w:sz w:val="22"/>
          <w:szCs w:val="22"/>
          <w:u w:val="single"/>
          <w:lang w:val="sr-Latn-ME"/>
        </w:rPr>
        <w:t>mitralna</w:t>
      </w:r>
      <w:proofErr w:type="spellEnd"/>
      <w:r w:rsidRPr="00B40BE5">
        <w:rPr>
          <w:sz w:val="22"/>
          <w:szCs w:val="22"/>
          <w:u w:val="single"/>
          <w:lang w:val="sr-Latn-ME"/>
        </w:rPr>
        <w:t xml:space="preserve"> </w:t>
      </w:r>
      <w:proofErr w:type="spellStart"/>
      <w:r w:rsidRPr="00B40BE5">
        <w:rPr>
          <w:sz w:val="22"/>
          <w:szCs w:val="22"/>
          <w:u w:val="single"/>
          <w:lang w:val="sr-Latn-ME"/>
        </w:rPr>
        <w:t>stenoza</w:t>
      </w:r>
      <w:proofErr w:type="spellEnd"/>
      <w:r w:rsidRPr="00B40BE5">
        <w:rPr>
          <w:sz w:val="22"/>
          <w:szCs w:val="22"/>
          <w:u w:val="single"/>
          <w:lang w:val="sr-Latn-ME"/>
        </w:rPr>
        <w:t xml:space="preserve"> i </w:t>
      </w:r>
      <w:proofErr w:type="spellStart"/>
      <w:r w:rsidRPr="00B40BE5">
        <w:rPr>
          <w:sz w:val="22"/>
          <w:szCs w:val="22"/>
          <w:u w:val="single"/>
          <w:lang w:val="sr-Latn-ME"/>
        </w:rPr>
        <w:t>hipertrofična</w:t>
      </w:r>
      <w:proofErr w:type="spellEnd"/>
      <w:r w:rsidRPr="00B40BE5">
        <w:rPr>
          <w:sz w:val="22"/>
          <w:szCs w:val="22"/>
          <w:u w:val="single"/>
          <w:lang w:val="sr-Latn-ME"/>
        </w:rPr>
        <w:t xml:space="preserve"> </w:t>
      </w:r>
      <w:proofErr w:type="spellStart"/>
      <w:r w:rsidRPr="00B40BE5">
        <w:rPr>
          <w:sz w:val="22"/>
          <w:szCs w:val="22"/>
          <w:u w:val="single"/>
          <w:lang w:val="sr-Latn-ME"/>
        </w:rPr>
        <w:t>kardiomiopatija</w:t>
      </w:r>
      <w:proofErr w:type="spellEnd"/>
      <w:r w:rsidRPr="00B40BE5">
        <w:rPr>
          <w:sz w:val="22"/>
          <w:szCs w:val="22"/>
          <w:u w:val="single"/>
          <w:lang w:val="sr-Latn-ME"/>
        </w:rPr>
        <w:t xml:space="preserve">: </w:t>
      </w:r>
    </w:p>
    <w:p w14:paraId="6E0203B2" w14:textId="77777777" w:rsidR="00216869" w:rsidRPr="00B40BE5" w:rsidRDefault="00216869" w:rsidP="002778EC">
      <w:pPr>
        <w:jc w:val="both"/>
        <w:rPr>
          <w:sz w:val="22"/>
          <w:szCs w:val="22"/>
          <w:lang w:val="sr-Latn-ME"/>
        </w:rPr>
      </w:pPr>
      <w:r w:rsidRPr="00B40BE5">
        <w:rPr>
          <w:sz w:val="22"/>
          <w:szCs w:val="22"/>
          <w:lang w:val="sr-Latn-ME"/>
        </w:rPr>
        <w:t xml:space="preserve">Kod teških oblika navedenih bolesti gdje pacijenti imaju fiksni minutni volumen srca, </w:t>
      </w:r>
      <w:proofErr w:type="spellStart"/>
      <w:r w:rsidRPr="00B40BE5">
        <w:rPr>
          <w:sz w:val="22"/>
          <w:szCs w:val="22"/>
          <w:lang w:val="sr-Latn-ME"/>
        </w:rPr>
        <w:t>fosinopril</w:t>
      </w:r>
      <w:proofErr w:type="spellEnd"/>
      <w:r w:rsidRPr="00B40BE5">
        <w:rPr>
          <w:sz w:val="22"/>
          <w:szCs w:val="22"/>
          <w:lang w:val="sr-Latn-ME"/>
        </w:rPr>
        <w:t xml:space="preserve"> može da izazove značajan pad krvnog pritiska, jer takvi pacijenti ne mogu da kompenzuju smanjenje perifernog otpora sa povećanjem minutnog volumena srca. </w:t>
      </w:r>
    </w:p>
    <w:p w14:paraId="5E54BC72" w14:textId="77777777" w:rsidR="00216869" w:rsidRPr="00B40BE5" w:rsidRDefault="00216869" w:rsidP="002778EC">
      <w:pPr>
        <w:jc w:val="both"/>
        <w:rPr>
          <w:sz w:val="22"/>
          <w:szCs w:val="22"/>
          <w:lang w:val="sr-Latn-ME"/>
        </w:rPr>
      </w:pPr>
    </w:p>
    <w:p w14:paraId="73CE5A1F" w14:textId="77777777" w:rsidR="00216869" w:rsidRPr="00B40BE5" w:rsidRDefault="00216869" w:rsidP="002778EC">
      <w:pPr>
        <w:jc w:val="both"/>
        <w:rPr>
          <w:sz w:val="22"/>
          <w:szCs w:val="22"/>
          <w:lang w:val="sr-Latn-ME"/>
        </w:rPr>
      </w:pPr>
      <w:r w:rsidRPr="00B40BE5">
        <w:rPr>
          <w:sz w:val="22"/>
          <w:szCs w:val="22"/>
          <w:u w:val="single"/>
          <w:lang w:val="sr-Latn-ME"/>
        </w:rPr>
        <w:t xml:space="preserve">Etnički faktori: </w:t>
      </w:r>
    </w:p>
    <w:p w14:paraId="4E644901" w14:textId="77777777" w:rsidR="00216869" w:rsidRPr="00B40BE5" w:rsidRDefault="00216869" w:rsidP="002778EC">
      <w:pPr>
        <w:jc w:val="both"/>
        <w:rPr>
          <w:sz w:val="22"/>
          <w:szCs w:val="22"/>
          <w:lang w:val="sr-Latn-ME"/>
        </w:rPr>
      </w:pPr>
      <w:r w:rsidRPr="00B40BE5">
        <w:rPr>
          <w:sz w:val="22"/>
          <w:szCs w:val="22"/>
          <w:lang w:val="sr-Latn-ME"/>
        </w:rPr>
        <w:t xml:space="preserve">ACE </w:t>
      </w:r>
      <w:proofErr w:type="spellStart"/>
      <w:r w:rsidRPr="00B40BE5">
        <w:rPr>
          <w:sz w:val="22"/>
          <w:szCs w:val="22"/>
          <w:lang w:val="sr-Latn-ME"/>
        </w:rPr>
        <w:t>inhibitori</w:t>
      </w:r>
      <w:proofErr w:type="spellEnd"/>
      <w:r w:rsidRPr="00B40BE5">
        <w:rPr>
          <w:sz w:val="22"/>
          <w:szCs w:val="22"/>
          <w:lang w:val="sr-Latn-ME"/>
        </w:rPr>
        <w:t xml:space="preserve"> izazivaju povišenu stopu </w:t>
      </w:r>
      <w:proofErr w:type="spellStart"/>
      <w:r w:rsidRPr="00B40BE5">
        <w:rPr>
          <w:sz w:val="22"/>
          <w:szCs w:val="22"/>
          <w:lang w:val="sr-Latn-ME"/>
        </w:rPr>
        <w:t>angioedema</w:t>
      </w:r>
      <w:proofErr w:type="spellEnd"/>
      <w:r w:rsidRPr="00B40BE5">
        <w:rPr>
          <w:sz w:val="22"/>
          <w:szCs w:val="22"/>
          <w:lang w:val="sr-Latn-ME"/>
        </w:rPr>
        <w:t xml:space="preserve"> kod pripadnika crne rase, nego kod ostalih rasa. Kada se </w:t>
      </w:r>
      <w:proofErr w:type="spellStart"/>
      <w:r w:rsidRPr="00B40BE5">
        <w:rPr>
          <w:sz w:val="22"/>
          <w:szCs w:val="22"/>
          <w:lang w:val="sr-Latn-ME"/>
        </w:rPr>
        <w:t>fosinopril</w:t>
      </w:r>
      <w:proofErr w:type="spellEnd"/>
      <w:r w:rsidRPr="00B40BE5">
        <w:rPr>
          <w:sz w:val="22"/>
          <w:szCs w:val="22"/>
          <w:lang w:val="sr-Latn-ME"/>
        </w:rPr>
        <w:t xml:space="preserve"> primjenjuje kao </w:t>
      </w:r>
      <w:proofErr w:type="spellStart"/>
      <w:r w:rsidRPr="00B40BE5">
        <w:rPr>
          <w:sz w:val="22"/>
          <w:szCs w:val="22"/>
          <w:lang w:val="sr-Latn-ME"/>
        </w:rPr>
        <w:t>monoterapija</w:t>
      </w:r>
      <w:proofErr w:type="spellEnd"/>
      <w:r w:rsidRPr="00B40BE5">
        <w:rPr>
          <w:sz w:val="22"/>
          <w:szCs w:val="22"/>
          <w:lang w:val="sr-Latn-ME"/>
        </w:rPr>
        <w:t xml:space="preserve"> u liječenju hipertenzije, pacijenti afro-karipskog porijekla mogu da imaju smanjen terapijski odgovor.</w:t>
      </w:r>
    </w:p>
    <w:p w14:paraId="78517B02" w14:textId="77777777" w:rsidR="00216869" w:rsidRPr="00B40BE5" w:rsidRDefault="00216869" w:rsidP="002778EC">
      <w:pPr>
        <w:jc w:val="both"/>
        <w:rPr>
          <w:sz w:val="22"/>
          <w:szCs w:val="22"/>
          <w:lang w:val="sr-Latn-ME"/>
        </w:rPr>
      </w:pPr>
    </w:p>
    <w:p w14:paraId="68E8FF26" w14:textId="77777777" w:rsidR="00216869" w:rsidRPr="00B40BE5" w:rsidRDefault="00216869" w:rsidP="002778EC">
      <w:pPr>
        <w:jc w:val="both"/>
        <w:rPr>
          <w:sz w:val="22"/>
          <w:szCs w:val="22"/>
          <w:lang w:val="sr-Latn-ME"/>
        </w:rPr>
      </w:pPr>
      <w:r w:rsidRPr="00B40BE5">
        <w:rPr>
          <w:sz w:val="22"/>
          <w:szCs w:val="22"/>
          <w:u w:val="single"/>
          <w:lang w:val="sr-Latn-ME"/>
        </w:rPr>
        <w:t>Trudnoća:</w:t>
      </w:r>
      <w:r w:rsidRPr="00B40BE5">
        <w:rPr>
          <w:sz w:val="22"/>
          <w:szCs w:val="22"/>
          <w:lang w:val="sr-Latn-ME"/>
        </w:rPr>
        <w:t xml:space="preserve"> </w:t>
      </w:r>
    </w:p>
    <w:p w14:paraId="4D9145B9" w14:textId="027CFA73" w:rsidR="00216869" w:rsidRPr="00B40BE5" w:rsidRDefault="00216869" w:rsidP="002778EC">
      <w:pPr>
        <w:jc w:val="both"/>
        <w:rPr>
          <w:sz w:val="22"/>
          <w:szCs w:val="22"/>
          <w:lang w:val="sr-Latn-ME"/>
        </w:rPr>
      </w:pPr>
      <w:r w:rsidRPr="00B40BE5">
        <w:rPr>
          <w:sz w:val="22"/>
          <w:szCs w:val="22"/>
          <w:lang w:val="sr-Latn-ME"/>
        </w:rPr>
        <w:t xml:space="preserve">ACE </w:t>
      </w:r>
      <w:proofErr w:type="spellStart"/>
      <w:r w:rsidRPr="00B40BE5">
        <w:rPr>
          <w:sz w:val="22"/>
          <w:szCs w:val="22"/>
          <w:lang w:val="sr-Latn-ME"/>
        </w:rPr>
        <w:t>inhibitore</w:t>
      </w:r>
      <w:proofErr w:type="spellEnd"/>
      <w:r w:rsidRPr="00B40BE5">
        <w:rPr>
          <w:sz w:val="22"/>
          <w:szCs w:val="22"/>
          <w:lang w:val="sr-Latn-ME"/>
        </w:rPr>
        <w:t xml:space="preserve"> ne treba primjenjivati tokom trudnoće. Osim kod pacijenata kod kojih se nastavak terapije ACE </w:t>
      </w:r>
      <w:proofErr w:type="spellStart"/>
      <w:r w:rsidRPr="00B40BE5">
        <w:rPr>
          <w:sz w:val="22"/>
          <w:szCs w:val="22"/>
          <w:lang w:val="sr-Latn-ME"/>
        </w:rPr>
        <w:t>inhibitorima</w:t>
      </w:r>
      <w:proofErr w:type="spellEnd"/>
      <w:r w:rsidRPr="00B40BE5">
        <w:rPr>
          <w:sz w:val="22"/>
          <w:szCs w:val="22"/>
          <w:lang w:val="sr-Latn-ME"/>
        </w:rPr>
        <w:t xml:space="preserve"> smatra ključnim, pacijenti koji planiraju trudnoću treba da pređu na druge </w:t>
      </w:r>
      <w:proofErr w:type="spellStart"/>
      <w:r w:rsidRPr="00B40BE5">
        <w:rPr>
          <w:sz w:val="22"/>
          <w:szCs w:val="22"/>
          <w:lang w:val="sr-Latn-ME"/>
        </w:rPr>
        <w:t>antihipertenzivne</w:t>
      </w:r>
      <w:proofErr w:type="spellEnd"/>
      <w:r w:rsidRPr="00B40BE5">
        <w:rPr>
          <w:sz w:val="22"/>
          <w:szCs w:val="22"/>
          <w:lang w:val="sr-Latn-ME"/>
        </w:rPr>
        <w:t xml:space="preserve"> terapije koje imaju utvrđen </w:t>
      </w:r>
      <w:proofErr w:type="spellStart"/>
      <w:r w:rsidRPr="00B40BE5">
        <w:rPr>
          <w:sz w:val="22"/>
          <w:szCs w:val="22"/>
          <w:lang w:val="sr-Latn-ME"/>
        </w:rPr>
        <w:t>bezbjednosni</w:t>
      </w:r>
      <w:proofErr w:type="spellEnd"/>
      <w:r w:rsidRPr="00B40BE5">
        <w:rPr>
          <w:sz w:val="22"/>
          <w:szCs w:val="22"/>
          <w:lang w:val="sr-Latn-ME"/>
        </w:rPr>
        <w:t xml:space="preserve"> profil za primjenu u trudnoći. Kada je trudnoća </w:t>
      </w:r>
      <w:proofErr w:type="spellStart"/>
      <w:r w:rsidRPr="00B40BE5">
        <w:rPr>
          <w:sz w:val="22"/>
          <w:szCs w:val="22"/>
          <w:lang w:val="sr-Latn-ME"/>
        </w:rPr>
        <w:t>dijagnostikovana</w:t>
      </w:r>
      <w:proofErr w:type="spellEnd"/>
      <w:r w:rsidRPr="00B40BE5">
        <w:rPr>
          <w:sz w:val="22"/>
          <w:szCs w:val="22"/>
          <w:lang w:val="sr-Latn-ME"/>
        </w:rPr>
        <w:t xml:space="preserve">, potrebno je odmah prekinuti sa primjenom ACE </w:t>
      </w:r>
      <w:proofErr w:type="spellStart"/>
      <w:r w:rsidRPr="00B40BE5">
        <w:rPr>
          <w:sz w:val="22"/>
          <w:szCs w:val="22"/>
          <w:lang w:val="sr-Latn-ME"/>
        </w:rPr>
        <w:t>inhibitora</w:t>
      </w:r>
      <w:proofErr w:type="spellEnd"/>
      <w:r w:rsidRPr="00B40BE5">
        <w:rPr>
          <w:sz w:val="22"/>
          <w:szCs w:val="22"/>
          <w:lang w:val="sr-Latn-ME"/>
        </w:rPr>
        <w:t xml:space="preserve"> i, ako je potrebno, započeti terapiju odgovarajućim drugim </w:t>
      </w:r>
      <w:proofErr w:type="spellStart"/>
      <w:r w:rsidRPr="00B40BE5">
        <w:rPr>
          <w:sz w:val="22"/>
          <w:szCs w:val="22"/>
          <w:lang w:val="sr-Latn-ME"/>
        </w:rPr>
        <w:t>antihipertenzivnim</w:t>
      </w:r>
      <w:proofErr w:type="spellEnd"/>
      <w:r w:rsidRPr="00B40BE5">
        <w:rPr>
          <w:sz w:val="22"/>
          <w:szCs w:val="22"/>
          <w:lang w:val="sr-Latn-ME"/>
        </w:rPr>
        <w:t xml:space="preserve"> ljekovima (vidjeti </w:t>
      </w:r>
      <w:r w:rsidR="00C425B7" w:rsidRPr="00B40BE5">
        <w:rPr>
          <w:sz w:val="22"/>
          <w:szCs w:val="22"/>
          <w:lang w:val="sr-Latn-ME"/>
        </w:rPr>
        <w:t xml:space="preserve">djelove </w:t>
      </w:r>
      <w:r w:rsidRPr="00B40BE5">
        <w:rPr>
          <w:sz w:val="22"/>
          <w:szCs w:val="22"/>
          <w:lang w:val="sr-Latn-ME"/>
        </w:rPr>
        <w:t>4.3. i 4.6).</w:t>
      </w:r>
    </w:p>
    <w:p w14:paraId="7642E40D" w14:textId="77777777" w:rsidR="00216869" w:rsidRPr="00B40BE5" w:rsidRDefault="00216869" w:rsidP="002778EC">
      <w:pPr>
        <w:jc w:val="both"/>
        <w:rPr>
          <w:sz w:val="22"/>
          <w:szCs w:val="22"/>
          <w:lang w:val="sr-Latn-ME"/>
        </w:rPr>
      </w:pPr>
    </w:p>
    <w:p w14:paraId="7F33CF04" w14:textId="77777777" w:rsidR="00216869" w:rsidRPr="00B40BE5" w:rsidRDefault="00216869" w:rsidP="002778EC">
      <w:pPr>
        <w:jc w:val="both"/>
        <w:rPr>
          <w:sz w:val="22"/>
          <w:szCs w:val="22"/>
          <w:lang w:val="sr-Latn-ME"/>
        </w:rPr>
      </w:pPr>
      <w:proofErr w:type="spellStart"/>
      <w:r w:rsidRPr="00B40BE5">
        <w:rPr>
          <w:sz w:val="22"/>
          <w:szCs w:val="22"/>
          <w:u w:val="single"/>
          <w:lang w:val="sr-Latn-ME"/>
        </w:rPr>
        <w:t>Fetalni</w:t>
      </w:r>
      <w:proofErr w:type="spellEnd"/>
      <w:r w:rsidRPr="00B40BE5">
        <w:rPr>
          <w:sz w:val="22"/>
          <w:szCs w:val="22"/>
          <w:u w:val="single"/>
          <w:lang w:val="sr-Latn-ME"/>
        </w:rPr>
        <w:t>/</w:t>
      </w:r>
      <w:proofErr w:type="spellStart"/>
      <w:r w:rsidRPr="00B40BE5">
        <w:rPr>
          <w:sz w:val="22"/>
          <w:szCs w:val="22"/>
          <w:u w:val="single"/>
          <w:lang w:val="sr-Latn-ME"/>
        </w:rPr>
        <w:t>neonatalni</w:t>
      </w:r>
      <w:proofErr w:type="spellEnd"/>
      <w:r w:rsidRPr="00B40BE5">
        <w:rPr>
          <w:sz w:val="22"/>
          <w:szCs w:val="22"/>
          <w:u w:val="single"/>
          <w:lang w:val="sr-Latn-ME"/>
        </w:rPr>
        <w:t xml:space="preserve"> morbiditet i mortalitet: </w:t>
      </w:r>
    </w:p>
    <w:p w14:paraId="0199B5E2" w14:textId="77777777" w:rsidR="00216869" w:rsidRPr="00B40BE5" w:rsidRDefault="00216869" w:rsidP="002778EC">
      <w:pPr>
        <w:jc w:val="both"/>
        <w:rPr>
          <w:sz w:val="22"/>
          <w:szCs w:val="22"/>
          <w:lang w:val="sr-Latn-ME"/>
        </w:rPr>
      </w:pPr>
      <w:r w:rsidRPr="00B40BE5">
        <w:rPr>
          <w:sz w:val="22"/>
          <w:szCs w:val="22"/>
          <w:lang w:val="sr-Latn-ME"/>
        </w:rPr>
        <w:t xml:space="preserve">Kada se primjenjuju u trudnoći, ACE </w:t>
      </w:r>
      <w:proofErr w:type="spellStart"/>
      <w:r w:rsidRPr="00B40BE5">
        <w:rPr>
          <w:sz w:val="22"/>
          <w:szCs w:val="22"/>
          <w:lang w:val="sr-Latn-ME"/>
        </w:rPr>
        <w:t>inhibitori</w:t>
      </w:r>
      <w:proofErr w:type="spellEnd"/>
      <w:r w:rsidRPr="00B40BE5">
        <w:rPr>
          <w:sz w:val="22"/>
          <w:szCs w:val="22"/>
          <w:lang w:val="sr-Latn-ME"/>
        </w:rPr>
        <w:t xml:space="preserve"> mogu da izazovu oštećenja, pa čak i smrt fetusa.</w:t>
      </w:r>
    </w:p>
    <w:p w14:paraId="00E34219" w14:textId="77777777" w:rsidR="00216869" w:rsidRPr="00B40BE5" w:rsidRDefault="00216869" w:rsidP="002778EC">
      <w:pPr>
        <w:jc w:val="both"/>
        <w:rPr>
          <w:sz w:val="22"/>
          <w:szCs w:val="22"/>
          <w:lang w:val="sr-Latn-ME"/>
        </w:rPr>
      </w:pPr>
    </w:p>
    <w:p w14:paraId="296B65E4" w14:textId="77777777" w:rsidR="00216869" w:rsidRPr="00B40BE5" w:rsidRDefault="00216869" w:rsidP="002778EC">
      <w:pPr>
        <w:jc w:val="both"/>
        <w:rPr>
          <w:sz w:val="22"/>
          <w:szCs w:val="22"/>
          <w:lang w:val="sr-Latn-ME"/>
        </w:rPr>
      </w:pPr>
      <w:r w:rsidRPr="00B40BE5">
        <w:rPr>
          <w:sz w:val="22"/>
          <w:szCs w:val="22"/>
          <w:u w:val="single"/>
          <w:lang w:val="sr-Latn-ME"/>
        </w:rPr>
        <w:t xml:space="preserve">Dvostruka blokada sistema </w:t>
      </w:r>
      <w:proofErr w:type="spellStart"/>
      <w:r w:rsidRPr="00B40BE5">
        <w:rPr>
          <w:sz w:val="22"/>
          <w:szCs w:val="22"/>
          <w:u w:val="single"/>
          <w:lang w:val="sr-Latn-ME"/>
        </w:rPr>
        <w:t>renin-angiotenzin-aldosteron</w:t>
      </w:r>
      <w:proofErr w:type="spellEnd"/>
      <w:r w:rsidRPr="00B40BE5">
        <w:rPr>
          <w:sz w:val="22"/>
          <w:szCs w:val="22"/>
          <w:u w:val="single"/>
          <w:lang w:val="sr-Latn-ME"/>
        </w:rPr>
        <w:t xml:space="preserve"> (RAAS) </w:t>
      </w:r>
    </w:p>
    <w:p w14:paraId="1830B2A2" w14:textId="57272D12" w:rsidR="00216869" w:rsidRPr="00B40BE5" w:rsidRDefault="00216869" w:rsidP="002778EC">
      <w:pPr>
        <w:jc w:val="both"/>
        <w:rPr>
          <w:sz w:val="22"/>
          <w:szCs w:val="22"/>
          <w:lang w:val="sr-Latn-ME"/>
        </w:rPr>
      </w:pPr>
      <w:r w:rsidRPr="00B40BE5">
        <w:rPr>
          <w:sz w:val="22"/>
          <w:szCs w:val="22"/>
          <w:lang w:val="sr-Latn-ME"/>
        </w:rPr>
        <w:t xml:space="preserve">Postoje dokazi da istovremena primjena ACE </w:t>
      </w:r>
      <w:proofErr w:type="spellStart"/>
      <w:r w:rsidRPr="00B40BE5">
        <w:rPr>
          <w:sz w:val="22"/>
          <w:szCs w:val="22"/>
          <w:lang w:val="sr-Latn-ME"/>
        </w:rPr>
        <w:t>inhibitora</w:t>
      </w:r>
      <w:proofErr w:type="spellEnd"/>
      <w:r w:rsidRPr="00B40BE5">
        <w:rPr>
          <w:sz w:val="22"/>
          <w:szCs w:val="22"/>
          <w:lang w:val="sr-Latn-ME"/>
        </w:rPr>
        <w:t xml:space="preserve">, </w:t>
      </w:r>
      <w:proofErr w:type="spellStart"/>
      <w:r w:rsidRPr="00B40BE5">
        <w:rPr>
          <w:sz w:val="22"/>
          <w:szCs w:val="22"/>
          <w:lang w:val="sr-Latn-ME"/>
        </w:rPr>
        <w:t>blokatora</w:t>
      </w:r>
      <w:proofErr w:type="spellEnd"/>
      <w:r w:rsidRPr="00B40BE5">
        <w:rPr>
          <w:sz w:val="22"/>
          <w:szCs w:val="22"/>
          <w:lang w:val="sr-Latn-ME"/>
        </w:rPr>
        <w:t xml:space="preserve"> receptora </w:t>
      </w:r>
      <w:proofErr w:type="spellStart"/>
      <w:r w:rsidRPr="00B40BE5">
        <w:rPr>
          <w:sz w:val="22"/>
          <w:szCs w:val="22"/>
          <w:lang w:val="sr-Latn-ME"/>
        </w:rPr>
        <w:t>angiotenzina</w:t>
      </w:r>
      <w:proofErr w:type="spellEnd"/>
      <w:r w:rsidRPr="00B40BE5">
        <w:rPr>
          <w:sz w:val="22"/>
          <w:szCs w:val="22"/>
          <w:lang w:val="sr-Latn-ME"/>
        </w:rPr>
        <w:t xml:space="preserve"> II ili </w:t>
      </w:r>
      <w:proofErr w:type="spellStart"/>
      <w:r w:rsidRPr="00B40BE5">
        <w:rPr>
          <w:sz w:val="22"/>
          <w:szCs w:val="22"/>
          <w:lang w:val="sr-Latn-ME"/>
        </w:rPr>
        <w:t>aliskirena</w:t>
      </w:r>
      <w:proofErr w:type="spellEnd"/>
      <w:r w:rsidRPr="00B40BE5">
        <w:rPr>
          <w:sz w:val="22"/>
          <w:szCs w:val="22"/>
          <w:lang w:val="sr-Latn-ME"/>
        </w:rPr>
        <w:t xml:space="preserve"> povećava rizik od </w:t>
      </w:r>
      <w:proofErr w:type="spellStart"/>
      <w:r w:rsidRPr="00B40BE5">
        <w:rPr>
          <w:sz w:val="22"/>
          <w:szCs w:val="22"/>
          <w:lang w:val="sr-Latn-ME"/>
        </w:rPr>
        <w:t>hipotenzije</w:t>
      </w:r>
      <w:proofErr w:type="spellEnd"/>
      <w:r w:rsidRPr="00B40BE5">
        <w:rPr>
          <w:sz w:val="22"/>
          <w:szCs w:val="22"/>
          <w:lang w:val="sr-Latn-ME"/>
        </w:rPr>
        <w:t xml:space="preserve">,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emije</w:t>
      </w:r>
      <w:proofErr w:type="spellEnd"/>
      <w:r w:rsidRPr="00B40BE5">
        <w:rPr>
          <w:sz w:val="22"/>
          <w:szCs w:val="22"/>
          <w:lang w:val="sr-Latn-ME"/>
        </w:rPr>
        <w:t xml:space="preserve"> i smanjenja bubrežne funkcije (uključujući akutnu bubrežnu </w:t>
      </w:r>
      <w:proofErr w:type="spellStart"/>
      <w:r w:rsidRPr="00B40BE5">
        <w:rPr>
          <w:sz w:val="22"/>
          <w:szCs w:val="22"/>
          <w:lang w:val="sr-Latn-ME"/>
        </w:rPr>
        <w:t>insuficijenciju</w:t>
      </w:r>
      <w:proofErr w:type="spellEnd"/>
      <w:r w:rsidRPr="00B40BE5">
        <w:rPr>
          <w:sz w:val="22"/>
          <w:szCs w:val="22"/>
          <w:lang w:val="sr-Latn-ME"/>
        </w:rPr>
        <w:t>). Dvostruka blokada RAAS kombinovanom upotrebom ACE-</w:t>
      </w:r>
      <w:proofErr w:type="spellStart"/>
      <w:r w:rsidRPr="00B40BE5">
        <w:rPr>
          <w:sz w:val="22"/>
          <w:szCs w:val="22"/>
          <w:lang w:val="sr-Latn-ME"/>
        </w:rPr>
        <w:t>inhibitora</w:t>
      </w:r>
      <w:proofErr w:type="spellEnd"/>
      <w:r w:rsidRPr="00B40BE5">
        <w:rPr>
          <w:sz w:val="22"/>
          <w:szCs w:val="22"/>
          <w:lang w:val="sr-Latn-ME"/>
        </w:rPr>
        <w:t xml:space="preserve">, </w:t>
      </w:r>
      <w:proofErr w:type="spellStart"/>
      <w:r w:rsidRPr="00B40BE5">
        <w:rPr>
          <w:sz w:val="22"/>
          <w:szCs w:val="22"/>
          <w:lang w:val="sr-Latn-ME"/>
        </w:rPr>
        <w:t>blokatora</w:t>
      </w:r>
      <w:proofErr w:type="spellEnd"/>
      <w:r w:rsidRPr="00B40BE5">
        <w:rPr>
          <w:sz w:val="22"/>
          <w:szCs w:val="22"/>
          <w:lang w:val="sr-Latn-ME"/>
        </w:rPr>
        <w:t xml:space="preserve"> receptora </w:t>
      </w:r>
      <w:proofErr w:type="spellStart"/>
      <w:r w:rsidRPr="00B40BE5">
        <w:rPr>
          <w:sz w:val="22"/>
          <w:szCs w:val="22"/>
          <w:lang w:val="sr-Latn-ME"/>
        </w:rPr>
        <w:t>angiotenzina</w:t>
      </w:r>
      <w:proofErr w:type="spellEnd"/>
      <w:r w:rsidRPr="00B40BE5">
        <w:rPr>
          <w:sz w:val="22"/>
          <w:szCs w:val="22"/>
          <w:lang w:val="sr-Latn-ME"/>
        </w:rPr>
        <w:t xml:space="preserve"> II ili </w:t>
      </w:r>
      <w:proofErr w:type="spellStart"/>
      <w:r w:rsidRPr="00B40BE5">
        <w:rPr>
          <w:sz w:val="22"/>
          <w:szCs w:val="22"/>
          <w:lang w:val="sr-Latn-ME"/>
        </w:rPr>
        <w:t>aliskirena</w:t>
      </w:r>
      <w:proofErr w:type="spellEnd"/>
      <w:r w:rsidRPr="00B40BE5">
        <w:rPr>
          <w:sz w:val="22"/>
          <w:szCs w:val="22"/>
          <w:lang w:val="sr-Latn-ME"/>
        </w:rPr>
        <w:t xml:space="preserve"> se zato ne preporučuje (vidjeti </w:t>
      </w:r>
      <w:r w:rsidR="00C425B7" w:rsidRPr="00B40BE5">
        <w:rPr>
          <w:sz w:val="22"/>
          <w:szCs w:val="22"/>
          <w:lang w:val="sr-Latn-ME"/>
        </w:rPr>
        <w:t xml:space="preserve">djelove </w:t>
      </w:r>
      <w:r w:rsidRPr="00B40BE5">
        <w:rPr>
          <w:sz w:val="22"/>
          <w:szCs w:val="22"/>
          <w:lang w:val="sr-Latn-ME"/>
        </w:rPr>
        <w:t xml:space="preserve">4.5. i 5.1). </w:t>
      </w:r>
    </w:p>
    <w:p w14:paraId="14F8F5F1" w14:textId="77777777" w:rsidR="002173A7" w:rsidRPr="00B40BE5" w:rsidRDefault="002173A7" w:rsidP="002778EC">
      <w:pPr>
        <w:jc w:val="both"/>
        <w:rPr>
          <w:sz w:val="22"/>
          <w:szCs w:val="22"/>
          <w:lang w:val="sr-Latn-ME"/>
        </w:rPr>
      </w:pPr>
    </w:p>
    <w:p w14:paraId="1F41B108" w14:textId="77777777" w:rsidR="00216869" w:rsidRPr="00B40BE5" w:rsidRDefault="00216869" w:rsidP="002778EC">
      <w:pPr>
        <w:jc w:val="both"/>
        <w:rPr>
          <w:sz w:val="22"/>
          <w:szCs w:val="22"/>
          <w:lang w:val="sr-Latn-ME"/>
        </w:rPr>
      </w:pPr>
      <w:r w:rsidRPr="00B40BE5">
        <w:rPr>
          <w:sz w:val="22"/>
          <w:szCs w:val="22"/>
          <w:lang w:val="sr-Latn-ME"/>
        </w:rPr>
        <w:lastRenderedPageBreak/>
        <w:t xml:space="preserve">Ukoliko se smatra da je terapija dvostrukom blokadom RAAS apsolutno neophodna, treba je primjenjivati isključivo pod nadzorom specijaliste i uz pažljivo praćenje bubrežne funkcije, elektrolita i krvnog pritiska. ACE </w:t>
      </w:r>
      <w:proofErr w:type="spellStart"/>
      <w:r w:rsidRPr="00B40BE5">
        <w:rPr>
          <w:sz w:val="22"/>
          <w:szCs w:val="22"/>
          <w:lang w:val="sr-Latn-ME"/>
        </w:rPr>
        <w:t>inhibitore</w:t>
      </w:r>
      <w:proofErr w:type="spellEnd"/>
      <w:r w:rsidRPr="00B40BE5">
        <w:rPr>
          <w:sz w:val="22"/>
          <w:szCs w:val="22"/>
          <w:lang w:val="sr-Latn-ME"/>
        </w:rPr>
        <w:t xml:space="preserve"> i </w:t>
      </w:r>
      <w:proofErr w:type="spellStart"/>
      <w:r w:rsidRPr="00B40BE5">
        <w:rPr>
          <w:sz w:val="22"/>
          <w:szCs w:val="22"/>
          <w:lang w:val="sr-Latn-ME"/>
        </w:rPr>
        <w:t>blokatore</w:t>
      </w:r>
      <w:proofErr w:type="spellEnd"/>
      <w:r w:rsidRPr="00B40BE5">
        <w:rPr>
          <w:sz w:val="22"/>
          <w:szCs w:val="22"/>
          <w:lang w:val="sr-Latn-ME"/>
        </w:rPr>
        <w:t xml:space="preserve"> </w:t>
      </w:r>
      <w:proofErr w:type="spellStart"/>
      <w:r w:rsidRPr="00B40BE5">
        <w:rPr>
          <w:sz w:val="22"/>
          <w:szCs w:val="22"/>
          <w:lang w:val="sr-Latn-ME"/>
        </w:rPr>
        <w:t>angiotenzin</w:t>
      </w:r>
      <w:proofErr w:type="spellEnd"/>
      <w:r w:rsidRPr="00B40BE5">
        <w:rPr>
          <w:sz w:val="22"/>
          <w:szCs w:val="22"/>
          <w:lang w:val="sr-Latn-ME"/>
        </w:rPr>
        <w:t xml:space="preserve"> II receptora ne bi trebalo istovremeno da uzimaju pacijenti sa dijabetesnom </w:t>
      </w:r>
      <w:proofErr w:type="spellStart"/>
      <w:r w:rsidRPr="00B40BE5">
        <w:rPr>
          <w:sz w:val="22"/>
          <w:szCs w:val="22"/>
          <w:lang w:val="sr-Latn-ME"/>
        </w:rPr>
        <w:t>nefropatijom</w:t>
      </w:r>
      <w:proofErr w:type="spellEnd"/>
      <w:r w:rsidRPr="00B40BE5">
        <w:rPr>
          <w:sz w:val="22"/>
          <w:szCs w:val="22"/>
          <w:lang w:val="sr-Latn-ME"/>
        </w:rPr>
        <w:t>.</w:t>
      </w:r>
    </w:p>
    <w:p w14:paraId="36313645" w14:textId="77777777" w:rsidR="001B2383" w:rsidRPr="00B40BE5" w:rsidRDefault="001B2383" w:rsidP="002778EC">
      <w:pPr>
        <w:jc w:val="both"/>
        <w:rPr>
          <w:sz w:val="22"/>
          <w:szCs w:val="22"/>
          <w:u w:val="single"/>
          <w:lang w:val="sr-Latn-ME"/>
        </w:rPr>
      </w:pPr>
    </w:p>
    <w:p w14:paraId="18FBB34C" w14:textId="77777777" w:rsidR="001B2383" w:rsidRPr="00B40BE5" w:rsidRDefault="001B2383" w:rsidP="002778EC">
      <w:pPr>
        <w:jc w:val="both"/>
        <w:rPr>
          <w:sz w:val="22"/>
          <w:szCs w:val="22"/>
          <w:lang w:val="sr-Latn-ME"/>
        </w:rPr>
      </w:pPr>
      <w:r w:rsidRPr="00B40BE5">
        <w:rPr>
          <w:sz w:val="22"/>
          <w:szCs w:val="22"/>
          <w:u w:val="single"/>
          <w:lang w:val="sr-Latn-ME"/>
        </w:rPr>
        <w:t xml:space="preserve">Ovaj lijek sadrži laktozu. </w:t>
      </w:r>
    </w:p>
    <w:p w14:paraId="0B1A2BA7" w14:textId="3D4DE386" w:rsidR="001B2383" w:rsidRPr="00B40BE5" w:rsidRDefault="001B2383" w:rsidP="002778EC">
      <w:pPr>
        <w:jc w:val="both"/>
        <w:rPr>
          <w:sz w:val="22"/>
          <w:szCs w:val="22"/>
          <w:lang w:val="sr-Latn-ME"/>
        </w:rPr>
      </w:pPr>
      <w:r w:rsidRPr="00B40BE5">
        <w:rPr>
          <w:sz w:val="22"/>
          <w:szCs w:val="22"/>
          <w:lang w:val="sr-Latn-ME"/>
        </w:rPr>
        <w:t xml:space="preserve">Pacijenti koji boluju od rijetkog </w:t>
      </w:r>
      <w:proofErr w:type="spellStart"/>
      <w:r w:rsidRPr="00B40BE5">
        <w:rPr>
          <w:sz w:val="22"/>
          <w:szCs w:val="22"/>
          <w:lang w:val="sr-Latn-ME"/>
        </w:rPr>
        <w:t>nasljednog</w:t>
      </w:r>
      <w:proofErr w:type="spellEnd"/>
      <w:r w:rsidRPr="00B40BE5">
        <w:rPr>
          <w:sz w:val="22"/>
          <w:szCs w:val="22"/>
          <w:lang w:val="sr-Latn-ME"/>
        </w:rPr>
        <w:t xml:space="preserve"> oboljenja netolerancije na </w:t>
      </w:r>
      <w:proofErr w:type="spellStart"/>
      <w:r w:rsidRPr="00B40BE5">
        <w:rPr>
          <w:sz w:val="22"/>
          <w:szCs w:val="22"/>
          <w:lang w:val="sr-Latn-ME"/>
        </w:rPr>
        <w:t>galaktozu</w:t>
      </w:r>
      <w:proofErr w:type="spellEnd"/>
      <w:r w:rsidRPr="00B40BE5">
        <w:rPr>
          <w:sz w:val="22"/>
          <w:szCs w:val="22"/>
          <w:lang w:val="sr-Latn-ME"/>
        </w:rPr>
        <w:t xml:space="preserve">, </w:t>
      </w:r>
      <w:r w:rsidR="003A0D9B" w:rsidRPr="00B40BE5">
        <w:rPr>
          <w:sz w:val="22"/>
          <w:szCs w:val="22"/>
          <w:lang w:val="sr-Latn-ME"/>
        </w:rPr>
        <w:t xml:space="preserve">potpunog nedostatka </w:t>
      </w:r>
      <w:proofErr w:type="spellStart"/>
      <w:r w:rsidR="003A0D9B" w:rsidRPr="00B40BE5">
        <w:rPr>
          <w:sz w:val="22"/>
          <w:szCs w:val="22"/>
          <w:lang w:val="sr-Latn-ME"/>
        </w:rPr>
        <w:t>laktaze</w:t>
      </w:r>
      <w:proofErr w:type="spellEnd"/>
      <w:r w:rsidRPr="00B40BE5">
        <w:rPr>
          <w:sz w:val="22"/>
          <w:szCs w:val="22"/>
          <w:lang w:val="sr-Latn-ME"/>
        </w:rPr>
        <w:t xml:space="preserve"> ili loše </w:t>
      </w:r>
      <w:proofErr w:type="spellStart"/>
      <w:r w:rsidRPr="00B40BE5">
        <w:rPr>
          <w:sz w:val="22"/>
          <w:szCs w:val="22"/>
          <w:lang w:val="sr-Latn-ME"/>
        </w:rPr>
        <w:t>glukozno-galaktozne</w:t>
      </w:r>
      <w:proofErr w:type="spellEnd"/>
      <w:r w:rsidRPr="00B40BE5">
        <w:rPr>
          <w:sz w:val="22"/>
          <w:szCs w:val="22"/>
          <w:lang w:val="sr-Latn-ME"/>
        </w:rPr>
        <w:t xml:space="preserve"> apsorpcije ne smiju da koriste ovaj lijek.</w:t>
      </w:r>
    </w:p>
    <w:p w14:paraId="4F39E2AF" w14:textId="77777777" w:rsidR="00A66A1B" w:rsidRPr="00B40BE5" w:rsidRDefault="00A66A1B" w:rsidP="002778EC">
      <w:pPr>
        <w:tabs>
          <w:tab w:val="left" w:pos="540"/>
          <w:tab w:val="left" w:pos="569"/>
        </w:tabs>
        <w:jc w:val="both"/>
        <w:rPr>
          <w:bCs/>
          <w:sz w:val="22"/>
          <w:szCs w:val="22"/>
          <w:lang w:val="sr-Latn-ME"/>
        </w:rPr>
      </w:pPr>
    </w:p>
    <w:p w14:paraId="1E47B6BC" w14:textId="77777777" w:rsidR="00411B4B" w:rsidRPr="00B40BE5" w:rsidRDefault="00411B4B" w:rsidP="002778EC">
      <w:pPr>
        <w:tabs>
          <w:tab w:val="left" w:pos="540"/>
          <w:tab w:val="left" w:pos="569"/>
        </w:tabs>
        <w:jc w:val="both"/>
        <w:rPr>
          <w:b/>
          <w:bCs/>
          <w:sz w:val="22"/>
          <w:szCs w:val="22"/>
          <w:lang w:val="sr-Latn-ME"/>
        </w:rPr>
      </w:pPr>
      <w:r w:rsidRPr="00B40BE5">
        <w:rPr>
          <w:b/>
          <w:bCs/>
          <w:sz w:val="22"/>
          <w:szCs w:val="22"/>
          <w:lang w:val="sr-Latn-ME"/>
        </w:rPr>
        <w:t>4.5.</w:t>
      </w:r>
      <w:r w:rsidR="000D60CC" w:rsidRPr="00B40BE5">
        <w:rPr>
          <w:b/>
          <w:bCs/>
          <w:sz w:val="22"/>
          <w:szCs w:val="22"/>
          <w:lang w:val="sr-Latn-ME"/>
        </w:rPr>
        <w:tab/>
      </w:r>
      <w:r w:rsidRPr="00B40BE5">
        <w:rPr>
          <w:b/>
          <w:bCs/>
          <w:sz w:val="22"/>
          <w:szCs w:val="22"/>
          <w:lang w:val="sr-Latn-ME"/>
        </w:rPr>
        <w:t>Interakcije sa drugim ljekovima i druge vrste interakcija</w:t>
      </w:r>
    </w:p>
    <w:p w14:paraId="4039FE73" w14:textId="77777777" w:rsidR="00F17C00" w:rsidRPr="00B40BE5" w:rsidRDefault="00F17C00" w:rsidP="002778EC">
      <w:pPr>
        <w:tabs>
          <w:tab w:val="left" w:pos="708"/>
        </w:tabs>
        <w:autoSpaceDE w:val="0"/>
        <w:autoSpaceDN w:val="0"/>
        <w:adjustRightInd w:val="0"/>
        <w:jc w:val="both"/>
        <w:rPr>
          <w:i/>
          <w:sz w:val="22"/>
          <w:szCs w:val="22"/>
          <w:lang w:val="sr-Latn-ME"/>
        </w:rPr>
      </w:pPr>
    </w:p>
    <w:p w14:paraId="0BE34571" w14:textId="77777777" w:rsidR="00F17C00" w:rsidRPr="00B40BE5" w:rsidRDefault="00F17C00" w:rsidP="002778EC">
      <w:pPr>
        <w:tabs>
          <w:tab w:val="left" w:pos="708"/>
        </w:tabs>
        <w:autoSpaceDE w:val="0"/>
        <w:autoSpaceDN w:val="0"/>
        <w:adjustRightInd w:val="0"/>
        <w:jc w:val="both"/>
        <w:rPr>
          <w:i/>
          <w:sz w:val="22"/>
          <w:szCs w:val="22"/>
          <w:lang w:val="sr-Latn-ME"/>
        </w:rPr>
      </w:pPr>
      <w:r w:rsidRPr="00B40BE5">
        <w:rPr>
          <w:i/>
          <w:sz w:val="22"/>
          <w:szCs w:val="22"/>
          <w:lang w:val="sr-Latn-ME"/>
        </w:rPr>
        <w:t>L</w:t>
      </w:r>
      <w:r w:rsidR="001669F7" w:rsidRPr="00B40BE5">
        <w:rPr>
          <w:i/>
          <w:sz w:val="22"/>
          <w:szCs w:val="22"/>
          <w:lang w:val="sr-Latn-ME"/>
        </w:rPr>
        <w:t>j</w:t>
      </w:r>
      <w:r w:rsidRPr="00B40BE5">
        <w:rPr>
          <w:i/>
          <w:sz w:val="22"/>
          <w:szCs w:val="22"/>
          <w:lang w:val="sr-Latn-ME"/>
        </w:rPr>
        <w:t xml:space="preserve">ekovi koji povećavaju rizik od pojave </w:t>
      </w:r>
      <w:proofErr w:type="spellStart"/>
      <w:r w:rsidRPr="00B40BE5">
        <w:rPr>
          <w:i/>
          <w:sz w:val="22"/>
          <w:szCs w:val="22"/>
          <w:lang w:val="sr-Latn-ME"/>
        </w:rPr>
        <w:t>angioedema</w:t>
      </w:r>
      <w:proofErr w:type="spellEnd"/>
    </w:p>
    <w:p w14:paraId="28EBB45A" w14:textId="77D8CC3F" w:rsidR="00F17C00" w:rsidRPr="00B40BE5" w:rsidRDefault="00F17C00" w:rsidP="002778EC">
      <w:pPr>
        <w:jc w:val="both"/>
        <w:rPr>
          <w:sz w:val="22"/>
          <w:szCs w:val="22"/>
          <w:lang w:val="sr-Latn-ME"/>
        </w:rPr>
      </w:pPr>
      <w:r w:rsidRPr="00B40BE5">
        <w:rPr>
          <w:sz w:val="22"/>
          <w:szCs w:val="22"/>
          <w:lang w:val="sr-Latn-ME"/>
        </w:rPr>
        <w:t>Kontraindikovana je istovremena prim</w:t>
      </w:r>
      <w:r w:rsidR="00BC46C7" w:rsidRPr="00B40BE5">
        <w:rPr>
          <w:sz w:val="22"/>
          <w:szCs w:val="22"/>
          <w:lang w:val="sr-Latn-ME"/>
        </w:rPr>
        <w:t>j</w:t>
      </w:r>
      <w:r w:rsidRPr="00B40BE5">
        <w:rPr>
          <w:sz w:val="22"/>
          <w:szCs w:val="22"/>
          <w:lang w:val="sr-Latn-ME"/>
        </w:rPr>
        <w:t xml:space="preserve">ena ACE </w:t>
      </w:r>
      <w:proofErr w:type="spellStart"/>
      <w:r w:rsidRPr="00B40BE5">
        <w:rPr>
          <w:sz w:val="22"/>
          <w:szCs w:val="22"/>
          <w:lang w:val="sr-Latn-ME"/>
        </w:rPr>
        <w:t>inhibitora</w:t>
      </w:r>
      <w:proofErr w:type="spellEnd"/>
      <w:r w:rsidRPr="00B40BE5">
        <w:rPr>
          <w:sz w:val="22"/>
          <w:szCs w:val="22"/>
          <w:lang w:val="sr-Latn-ME"/>
        </w:rPr>
        <w:t xml:space="preserve"> sa kombinacijom </w:t>
      </w:r>
      <w:proofErr w:type="spellStart"/>
      <w:r w:rsidRPr="00B40BE5">
        <w:rPr>
          <w:sz w:val="22"/>
          <w:szCs w:val="22"/>
          <w:lang w:val="sr-Latn-ME"/>
        </w:rPr>
        <w:t>sakubitril</w:t>
      </w:r>
      <w:proofErr w:type="spellEnd"/>
      <w:r w:rsidRPr="00B40BE5">
        <w:rPr>
          <w:sz w:val="22"/>
          <w:szCs w:val="22"/>
          <w:lang w:val="sr-Latn-ME"/>
        </w:rPr>
        <w:t>/</w:t>
      </w:r>
      <w:proofErr w:type="spellStart"/>
      <w:r w:rsidRPr="00B40BE5">
        <w:rPr>
          <w:sz w:val="22"/>
          <w:szCs w:val="22"/>
          <w:lang w:val="sr-Latn-ME"/>
        </w:rPr>
        <w:t>valsartan</w:t>
      </w:r>
      <w:proofErr w:type="spellEnd"/>
      <w:r w:rsidRPr="00B40BE5">
        <w:rPr>
          <w:sz w:val="22"/>
          <w:szCs w:val="22"/>
          <w:lang w:val="sr-Latn-ME"/>
        </w:rPr>
        <w:t xml:space="preserve"> zbog povećanog rizika od nastanka </w:t>
      </w:r>
      <w:proofErr w:type="spellStart"/>
      <w:r w:rsidRPr="00B40BE5">
        <w:rPr>
          <w:sz w:val="22"/>
          <w:szCs w:val="22"/>
          <w:lang w:val="sr-Latn-ME"/>
        </w:rPr>
        <w:t>angioedema</w:t>
      </w:r>
      <w:proofErr w:type="spellEnd"/>
      <w:r w:rsidRPr="00B40BE5">
        <w:rPr>
          <w:sz w:val="22"/>
          <w:szCs w:val="22"/>
          <w:lang w:val="sr-Latn-ME"/>
        </w:rPr>
        <w:t xml:space="preserve"> (vid</w:t>
      </w:r>
      <w:r w:rsidR="00BC46C7" w:rsidRPr="00B40BE5">
        <w:rPr>
          <w:sz w:val="22"/>
          <w:szCs w:val="22"/>
          <w:lang w:val="sr-Latn-ME"/>
        </w:rPr>
        <w:t>j</w:t>
      </w:r>
      <w:r w:rsidRPr="00B40BE5">
        <w:rPr>
          <w:sz w:val="22"/>
          <w:szCs w:val="22"/>
          <w:lang w:val="sr-Latn-ME"/>
        </w:rPr>
        <w:t xml:space="preserve">eti </w:t>
      </w:r>
      <w:r w:rsidR="00C425B7" w:rsidRPr="00B40BE5">
        <w:rPr>
          <w:sz w:val="22"/>
          <w:szCs w:val="22"/>
          <w:lang w:val="sr-Latn-ME"/>
        </w:rPr>
        <w:t>djelove</w:t>
      </w:r>
      <w:r w:rsidRPr="00B40BE5">
        <w:rPr>
          <w:sz w:val="22"/>
          <w:szCs w:val="22"/>
          <w:lang w:val="sr-Latn-ME"/>
        </w:rPr>
        <w:t xml:space="preserve"> 4.3 i 4.4).</w:t>
      </w:r>
    </w:p>
    <w:p w14:paraId="7572B24A" w14:textId="01385D5E" w:rsidR="00F17C00" w:rsidRPr="00B40BE5" w:rsidRDefault="00F17C00" w:rsidP="002778EC">
      <w:pPr>
        <w:jc w:val="both"/>
        <w:rPr>
          <w:sz w:val="22"/>
          <w:szCs w:val="22"/>
          <w:lang w:val="sr-Latn-ME"/>
        </w:rPr>
      </w:pPr>
      <w:r w:rsidRPr="00B40BE5">
        <w:rPr>
          <w:sz w:val="22"/>
          <w:szCs w:val="22"/>
          <w:lang w:val="sr-Latn-ME"/>
        </w:rPr>
        <w:t>Istovremena prim</w:t>
      </w:r>
      <w:r w:rsidR="00BC46C7" w:rsidRPr="00B40BE5">
        <w:rPr>
          <w:sz w:val="22"/>
          <w:szCs w:val="22"/>
          <w:lang w:val="sr-Latn-ME"/>
        </w:rPr>
        <w:t>j</w:t>
      </w:r>
      <w:r w:rsidRPr="00B40BE5">
        <w:rPr>
          <w:sz w:val="22"/>
          <w:szCs w:val="22"/>
          <w:lang w:val="sr-Latn-ME"/>
        </w:rPr>
        <w:t xml:space="preserve">ena ACE </w:t>
      </w:r>
      <w:proofErr w:type="spellStart"/>
      <w:r w:rsidRPr="00B40BE5">
        <w:rPr>
          <w:sz w:val="22"/>
          <w:szCs w:val="22"/>
          <w:lang w:val="sr-Latn-ME"/>
        </w:rPr>
        <w:t>inhibitora</w:t>
      </w:r>
      <w:proofErr w:type="spellEnd"/>
      <w:r w:rsidRPr="00B40BE5">
        <w:rPr>
          <w:sz w:val="22"/>
          <w:szCs w:val="22"/>
          <w:lang w:val="sr-Latn-ME"/>
        </w:rPr>
        <w:t xml:space="preserve"> sa </w:t>
      </w:r>
      <w:proofErr w:type="spellStart"/>
      <w:r w:rsidRPr="00B40BE5">
        <w:rPr>
          <w:sz w:val="22"/>
          <w:szCs w:val="22"/>
          <w:lang w:val="sr-Latn-ME"/>
        </w:rPr>
        <w:t>racekadotrilom</w:t>
      </w:r>
      <w:proofErr w:type="spellEnd"/>
      <w:r w:rsidRPr="00B40BE5">
        <w:rPr>
          <w:sz w:val="22"/>
          <w:szCs w:val="22"/>
          <w:lang w:val="sr-Latn-ME"/>
        </w:rPr>
        <w:t xml:space="preserve">, </w:t>
      </w:r>
      <w:proofErr w:type="spellStart"/>
      <w:r w:rsidRPr="00B40BE5">
        <w:rPr>
          <w:sz w:val="22"/>
          <w:szCs w:val="22"/>
          <w:lang w:val="sr-Latn-ME"/>
        </w:rPr>
        <w:t>mTOR</w:t>
      </w:r>
      <w:proofErr w:type="spellEnd"/>
      <w:r w:rsidRPr="00B40BE5">
        <w:rPr>
          <w:sz w:val="22"/>
          <w:szCs w:val="22"/>
          <w:lang w:val="sr-Latn-ME"/>
        </w:rPr>
        <w:t xml:space="preserve"> </w:t>
      </w:r>
      <w:proofErr w:type="spellStart"/>
      <w:r w:rsidRPr="00B40BE5">
        <w:rPr>
          <w:sz w:val="22"/>
          <w:szCs w:val="22"/>
          <w:lang w:val="sr-Latn-ME"/>
        </w:rPr>
        <w:t>inhibitorima</w:t>
      </w:r>
      <w:proofErr w:type="spellEnd"/>
      <w:r w:rsidRPr="00B40BE5">
        <w:rPr>
          <w:sz w:val="22"/>
          <w:szCs w:val="22"/>
          <w:lang w:val="sr-Latn-ME"/>
        </w:rPr>
        <w:t xml:space="preserve"> (npr. </w:t>
      </w:r>
      <w:proofErr w:type="spellStart"/>
      <w:r w:rsidRPr="00B40BE5">
        <w:rPr>
          <w:sz w:val="22"/>
          <w:szCs w:val="22"/>
          <w:lang w:val="sr-Latn-ME"/>
        </w:rPr>
        <w:t>sirolimus</w:t>
      </w:r>
      <w:proofErr w:type="spellEnd"/>
      <w:r w:rsidRPr="00B40BE5">
        <w:rPr>
          <w:sz w:val="22"/>
          <w:szCs w:val="22"/>
          <w:lang w:val="sr-Latn-ME"/>
        </w:rPr>
        <w:t xml:space="preserve">, </w:t>
      </w:r>
      <w:proofErr w:type="spellStart"/>
      <w:r w:rsidRPr="00B40BE5">
        <w:rPr>
          <w:sz w:val="22"/>
          <w:szCs w:val="22"/>
          <w:lang w:val="sr-Latn-ME"/>
        </w:rPr>
        <w:t>everolimus</w:t>
      </w:r>
      <w:proofErr w:type="spellEnd"/>
      <w:r w:rsidRPr="00B40BE5">
        <w:rPr>
          <w:sz w:val="22"/>
          <w:szCs w:val="22"/>
          <w:lang w:val="sr-Latn-ME"/>
        </w:rPr>
        <w:t xml:space="preserve">, </w:t>
      </w:r>
      <w:proofErr w:type="spellStart"/>
      <w:r w:rsidRPr="00B40BE5">
        <w:rPr>
          <w:sz w:val="22"/>
          <w:szCs w:val="22"/>
          <w:lang w:val="sr-Latn-ME"/>
        </w:rPr>
        <w:t>temsirolimus</w:t>
      </w:r>
      <w:proofErr w:type="spellEnd"/>
      <w:r w:rsidRPr="00B40BE5">
        <w:rPr>
          <w:sz w:val="22"/>
          <w:szCs w:val="22"/>
          <w:lang w:val="sr-Latn-ME"/>
        </w:rPr>
        <w:t xml:space="preserve">) i </w:t>
      </w:r>
      <w:proofErr w:type="spellStart"/>
      <w:r w:rsidRPr="00B40BE5">
        <w:rPr>
          <w:sz w:val="22"/>
          <w:szCs w:val="22"/>
          <w:lang w:val="sr-Latn-ME"/>
        </w:rPr>
        <w:t>vildagliptinom</w:t>
      </w:r>
      <w:proofErr w:type="spellEnd"/>
      <w:r w:rsidRPr="00B40BE5">
        <w:rPr>
          <w:sz w:val="22"/>
          <w:szCs w:val="22"/>
          <w:lang w:val="sr-Latn-ME"/>
        </w:rPr>
        <w:t xml:space="preserve"> može dovesti do povećanog rizika od nastanka </w:t>
      </w:r>
      <w:proofErr w:type="spellStart"/>
      <w:r w:rsidRPr="00B40BE5">
        <w:rPr>
          <w:sz w:val="22"/>
          <w:szCs w:val="22"/>
          <w:lang w:val="sr-Latn-ME"/>
        </w:rPr>
        <w:t>angioedema</w:t>
      </w:r>
      <w:proofErr w:type="spellEnd"/>
      <w:r w:rsidRPr="00B40BE5">
        <w:rPr>
          <w:sz w:val="22"/>
          <w:szCs w:val="22"/>
          <w:lang w:val="sr-Latn-ME"/>
        </w:rPr>
        <w:t xml:space="preserve"> (vid</w:t>
      </w:r>
      <w:r w:rsidR="00BC46C7" w:rsidRPr="00B40BE5">
        <w:rPr>
          <w:sz w:val="22"/>
          <w:szCs w:val="22"/>
          <w:lang w:val="sr-Latn-ME"/>
        </w:rPr>
        <w:t>j</w:t>
      </w:r>
      <w:r w:rsidRPr="00B40BE5">
        <w:rPr>
          <w:sz w:val="22"/>
          <w:szCs w:val="22"/>
          <w:lang w:val="sr-Latn-ME"/>
        </w:rPr>
        <w:t xml:space="preserve">eti </w:t>
      </w:r>
      <w:r w:rsidR="00C425B7" w:rsidRPr="00B40BE5">
        <w:rPr>
          <w:sz w:val="22"/>
          <w:szCs w:val="22"/>
          <w:lang w:val="sr-Latn-ME"/>
        </w:rPr>
        <w:t>dio</w:t>
      </w:r>
      <w:r w:rsidRPr="00B40BE5">
        <w:rPr>
          <w:sz w:val="22"/>
          <w:szCs w:val="22"/>
          <w:lang w:val="sr-Latn-ME"/>
        </w:rPr>
        <w:t xml:space="preserve"> 4.4).</w:t>
      </w:r>
    </w:p>
    <w:p w14:paraId="4C2EB9AB" w14:textId="77777777" w:rsidR="00F17C00" w:rsidRPr="00B40BE5" w:rsidRDefault="00F17C00" w:rsidP="002778EC">
      <w:pPr>
        <w:jc w:val="both"/>
        <w:rPr>
          <w:i/>
          <w:iCs/>
          <w:sz w:val="22"/>
          <w:szCs w:val="22"/>
          <w:lang w:val="sr-Latn-ME"/>
        </w:rPr>
      </w:pPr>
    </w:p>
    <w:p w14:paraId="3795A778" w14:textId="12CA6397" w:rsidR="00F17C00" w:rsidRPr="00B40BE5" w:rsidRDefault="00F17C00" w:rsidP="002778EC">
      <w:pPr>
        <w:tabs>
          <w:tab w:val="left" w:pos="708"/>
        </w:tabs>
        <w:autoSpaceDE w:val="0"/>
        <w:autoSpaceDN w:val="0"/>
        <w:adjustRightInd w:val="0"/>
        <w:jc w:val="both"/>
        <w:rPr>
          <w:i/>
          <w:iCs/>
          <w:sz w:val="22"/>
          <w:szCs w:val="22"/>
          <w:lang w:val="sr-Latn-ME"/>
        </w:rPr>
      </w:pPr>
      <w:proofErr w:type="spellStart"/>
      <w:r w:rsidRPr="00B40BE5">
        <w:rPr>
          <w:i/>
          <w:iCs/>
          <w:sz w:val="22"/>
          <w:szCs w:val="22"/>
          <w:lang w:val="sr-Latn-ME"/>
        </w:rPr>
        <w:t>Ci</w:t>
      </w:r>
      <w:r w:rsidR="003A0D9B" w:rsidRPr="00B40BE5">
        <w:rPr>
          <w:i/>
          <w:iCs/>
          <w:sz w:val="22"/>
          <w:szCs w:val="22"/>
          <w:lang w:val="sr-Latn-ME"/>
        </w:rPr>
        <w:t>k</w:t>
      </w:r>
      <w:r w:rsidRPr="00B40BE5">
        <w:rPr>
          <w:i/>
          <w:iCs/>
          <w:sz w:val="22"/>
          <w:szCs w:val="22"/>
          <w:lang w:val="sr-Latn-ME"/>
        </w:rPr>
        <w:t>losporin</w:t>
      </w:r>
      <w:proofErr w:type="spellEnd"/>
    </w:p>
    <w:p w14:paraId="034671FA" w14:textId="449797B3" w:rsidR="00F17C00" w:rsidRPr="00B40BE5" w:rsidRDefault="00F17C00" w:rsidP="002778EC">
      <w:pPr>
        <w:tabs>
          <w:tab w:val="left" w:pos="708"/>
        </w:tabs>
        <w:autoSpaceDE w:val="0"/>
        <w:autoSpaceDN w:val="0"/>
        <w:adjustRightInd w:val="0"/>
        <w:jc w:val="both"/>
        <w:rPr>
          <w:iCs/>
          <w:sz w:val="22"/>
          <w:szCs w:val="22"/>
          <w:lang w:val="sr-Latn-ME"/>
        </w:rPr>
      </w:pPr>
      <w:r w:rsidRPr="00B40BE5">
        <w:rPr>
          <w:iCs/>
          <w:sz w:val="22"/>
          <w:szCs w:val="22"/>
          <w:lang w:val="sr-Latn-ME"/>
        </w:rPr>
        <w:t>U toku istovremene prim</w:t>
      </w:r>
      <w:r w:rsidR="00BC46C7" w:rsidRPr="00B40BE5">
        <w:rPr>
          <w:iCs/>
          <w:sz w:val="22"/>
          <w:szCs w:val="22"/>
          <w:lang w:val="sr-Latn-ME"/>
        </w:rPr>
        <w:t>j</w:t>
      </w:r>
      <w:r w:rsidRPr="00B40BE5">
        <w:rPr>
          <w:iCs/>
          <w:sz w:val="22"/>
          <w:szCs w:val="22"/>
          <w:lang w:val="sr-Latn-ME"/>
        </w:rPr>
        <w:t xml:space="preserve">ene ACE </w:t>
      </w:r>
      <w:proofErr w:type="spellStart"/>
      <w:r w:rsidRPr="00B40BE5">
        <w:rPr>
          <w:iCs/>
          <w:sz w:val="22"/>
          <w:szCs w:val="22"/>
          <w:lang w:val="sr-Latn-ME"/>
        </w:rPr>
        <w:t>inhibitora</w:t>
      </w:r>
      <w:proofErr w:type="spellEnd"/>
      <w:r w:rsidRPr="00B40BE5">
        <w:rPr>
          <w:iCs/>
          <w:sz w:val="22"/>
          <w:szCs w:val="22"/>
          <w:lang w:val="sr-Latn-ME"/>
        </w:rPr>
        <w:t xml:space="preserve"> i </w:t>
      </w:r>
      <w:proofErr w:type="spellStart"/>
      <w:r w:rsidRPr="00B40BE5">
        <w:rPr>
          <w:iCs/>
          <w:sz w:val="22"/>
          <w:szCs w:val="22"/>
          <w:lang w:val="sr-Latn-ME"/>
        </w:rPr>
        <w:t>ciklosporina</w:t>
      </w:r>
      <w:proofErr w:type="spellEnd"/>
      <w:r w:rsidRPr="00B40BE5">
        <w:rPr>
          <w:iCs/>
          <w:sz w:val="22"/>
          <w:szCs w:val="22"/>
          <w:lang w:val="sr-Latn-ME"/>
        </w:rPr>
        <w:t xml:space="preserve">, moguća je pojava </w:t>
      </w:r>
      <w:proofErr w:type="spellStart"/>
      <w:r w:rsidRPr="00B40BE5">
        <w:rPr>
          <w:iCs/>
          <w:sz w:val="22"/>
          <w:szCs w:val="22"/>
          <w:lang w:val="sr-Latn-ME"/>
        </w:rPr>
        <w:t>hiperkal</w:t>
      </w:r>
      <w:r w:rsidR="002173A7" w:rsidRPr="00B40BE5">
        <w:rPr>
          <w:iCs/>
          <w:sz w:val="22"/>
          <w:szCs w:val="22"/>
          <w:lang w:val="sr-Latn-ME"/>
        </w:rPr>
        <w:t>ij</w:t>
      </w:r>
      <w:r w:rsidRPr="00B40BE5">
        <w:rPr>
          <w:iCs/>
          <w:sz w:val="22"/>
          <w:szCs w:val="22"/>
          <w:lang w:val="sr-Latn-ME"/>
        </w:rPr>
        <w:t>emije</w:t>
      </w:r>
      <w:proofErr w:type="spellEnd"/>
      <w:r w:rsidRPr="00B40BE5">
        <w:rPr>
          <w:iCs/>
          <w:sz w:val="22"/>
          <w:szCs w:val="22"/>
          <w:lang w:val="sr-Latn-ME"/>
        </w:rPr>
        <w:t>. Preporučuje se pra</w:t>
      </w:r>
      <w:r w:rsidR="002173A7" w:rsidRPr="00B40BE5">
        <w:rPr>
          <w:iCs/>
          <w:sz w:val="22"/>
          <w:szCs w:val="22"/>
          <w:lang w:val="sr-Latn-ME"/>
        </w:rPr>
        <w:t>ć</w:t>
      </w:r>
      <w:r w:rsidRPr="00B40BE5">
        <w:rPr>
          <w:iCs/>
          <w:sz w:val="22"/>
          <w:szCs w:val="22"/>
          <w:lang w:val="sr-Latn-ME"/>
        </w:rPr>
        <w:t>enje vr</w:t>
      </w:r>
      <w:r w:rsidR="00BC46C7" w:rsidRPr="00B40BE5">
        <w:rPr>
          <w:iCs/>
          <w:sz w:val="22"/>
          <w:szCs w:val="22"/>
          <w:lang w:val="sr-Latn-ME"/>
        </w:rPr>
        <w:t>ij</w:t>
      </w:r>
      <w:r w:rsidRPr="00B40BE5">
        <w:rPr>
          <w:iCs/>
          <w:sz w:val="22"/>
          <w:szCs w:val="22"/>
          <w:lang w:val="sr-Latn-ME"/>
        </w:rPr>
        <w:t>ednosti kalijuma u ​​serumu.</w:t>
      </w:r>
    </w:p>
    <w:p w14:paraId="408F2CF5" w14:textId="77777777" w:rsidR="00F17C00" w:rsidRPr="00B40BE5" w:rsidRDefault="00F17C00" w:rsidP="002778EC">
      <w:pPr>
        <w:jc w:val="both"/>
        <w:rPr>
          <w:i/>
          <w:iCs/>
          <w:sz w:val="22"/>
          <w:szCs w:val="22"/>
          <w:lang w:val="sr-Latn-ME"/>
        </w:rPr>
      </w:pPr>
    </w:p>
    <w:p w14:paraId="4FBC8221" w14:textId="77777777" w:rsidR="00F17C00" w:rsidRPr="00B40BE5" w:rsidRDefault="00F17C00" w:rsidP="002778EC">
      <w:pPr>
        <w:jc w:val="both"/>
        <w:rPr>
          <w:i/>
          <w:sz w:val="22"/>
          <w:szCs w:val="22"/>
          <w:lang w:val="sr-Latn-ME"/>
        </w:rPr>
      </w:pPr>
      <w:proofErr w:type="spellStart"/>
      <w:r w:rsidRPr="00B40BE5">
        <w:rPr>
          <w:i/>
          <w:sz w:val="22"/>
          <w:szCs w:val="22"/>
          <w:lang w:val="sr-Latn-ME"/>
        </w:rPr>
        <w:t>Heparin</w:t>
      </w:r>
      <w:proofErr w:type="spellEnd"/>
    </w:p>
    <w:p w14:paraId="0DD915A4" w14:textId="74A8C61F" w:rsidR="00F17C00" w:rsidRPr="00B40BE5" w:rsidRDefault="00F17C00" w:rsidP="002778EC">
      <w:pPr>
        <w:tabs>
          <w:tab w:val="left" w:pos="708"/>
        </w:tabs>
        <w:autoSpaceDE w:val="0"/>
        <w:autoSpaceDN w:val="0"/>
        <w:adjustRightInd w:val="0"/>
        <w:jc w:val="both"/>
        <w:rPr>
          <w:iCs/>
          <w:sz w:val="22"/>
          <w:szCs w:val="22"/>
          <w:lang w:val="sr-Latn-ME"/>
        </w:rPr>
      </w:pPr>
      <w:r w:rsidRPr="00B40BE5">
        <w:rPr>
          <w:iCs/>
          <w:sz w:val="22"/>
          <w:szCs w:val="22"/>
          <w:lang w:val="sr-Latn-ME"/>
        </w:rPr>
        <w:t>U toku istovremene prim</w:t>
      </w:r>
      <w:r w:rsidR="00BC46C7" w:rsidRPr="00B40BE5">
        <w:rPr>
          <w:iCs/>
          <w:sz w:val="22"/>
          <w:szCs w:val="22"/>
          <w:lang w:val="sr-Latn-ME"/>
        </w:rPr>
        <w:t>j</w:t>
      </w:r>
      <w:r w:rsidRPr="00B40BE5">
        <w:rPr>
          <w:iCs/>
          <w:sz w:val="22"/>
          <w:szCs w:val="22"/>
          <w:lang w:val="sr-Latn-ME"/>
        </w:rPr>
        <w:t xml:space="preserve">ene ACE </w:t>
      </w:r>
      <w:proofErr w:type="spellStart"/>
      <w:r w:rsidRPr="00B40BE5">
        <w:rPr>
          <w:iCs/>
          <w:sz w:val="22"/>
          <w:szCs w:val="22"/>
          <w:lang w:val="sr-Latn-ME"/>
        </w:rPr>
        <w:t>inhibitora</w:t>
      </w:r>
      <w:proofErr w:type="spellEnd"/>
      <w:r w:rsidRPr="00B40BE5">
        <w:rPr>
          <w:iCs/>
          <w:sz w:val="22"/>
          <w:szCs w:val="22"/>
          <w:lang w:val="sr-Latn-ME"/>
        </w:rPr>
        <w:t xml:space="preserve"> i </w:t>
      </w:r>
      <w:proofErr w:type="spellStart"/>
      <w:r w:rsidRPr="00B40BE5">
        <w:rPr>
          <w:iCs/>
          <w:sz w:val="22"/>
          <w:szCs w:val="22"/>
          <w:lang w:val="sr-Latn-ME"/>
        </w:rPr>
        <w:t>heparin</w:t>
      </w:r>
      <w:r w:rsidR="003A0D9B" w:rsidRPr="00B40BE5">
        <w:rPr>
          <w:iCs/>
          <w:sz w:val="22"/>
          <w:szCs w:val="22"/>
          <w:lang w:val="sr-Latn-ME"/>
        </w:rPr>
        <w:t>a</w:t>
      </w:r>
      <w:proofErr w:type="spellEnd"/>
      <w:r w:rsidRPr="00B40BE5">
        <w:rPr>
          <w:iCs/>
          <w:sz w:val="22"/>
          <w:szCs w:val="22"/>
          <w:lang w:val="sr-Latn-ME"/>
        </w:rPr>
        <w:t xml:space="preserve">, moguća je pojava </w:t>
      </w:r>
      <w:proofErr w:type="spellStart"/>
      <w:r w:rsidRPr="00B40BE5">
        <w:rPr>
          <w:iCs/>
          <w:sz w:val="22"/>
          <w:szCs w:val="22"/>
          <w:lang w:val="sr-Latn-ME"/>
        </w:rPr>
        <w:t>hiperkal</w:t>
      </w:r>
      <w:r w:rsidR="002173A7" w:rsidRPr="00B40BE5">
        <w:rPr>
          <w:iCs/>
          <w:sz w:val="22"/>
          <w:szCs w:val="22"/>
          <w:lang w:val="sr-Latn-ME"/>
        </w:rPr>
        <w:t>ij</w:t>
      </w:r>
      <w:r w:rsidRPr="00B40BE5">
        <w:rPr>
          <w:iCs/>
          <w:sz w:val="22"/>
          <w:szCs w:val="22"/>
          <w:lang w:val="sr-Latn-ME"/>
        </w:rPr>
        <w:t>emij</w:t>
      </w:r>
      <w:r w:rsidR="003A0D9B" w:rsidRPr="00B40BE5">
        <w:rPr>
          <w:iCs/>
          <w:sz w:val="22"/>
          <w:szCs w:val="22"/>
          <w:lang w:val="sr-Latn-ME"/>
        </w:rPr>
        <w:t>e</w:t>
      </w:r>
      <w:proofErr w:type="spellEnd"/>
      <w:r w:rsidRPr="00B40BE5">
        <w:rPr>
          <w:iCs/>
          <w:sz w:val="22"/>
          <w:szCs w:val="22"/>
          <w:lang w:val="sr-Latn-ME"/>
        </w:rPr>
        <w:t>. Preporučuje se pra</w:t>
      </w:r>
      <w:r w:rsidR="002173A7" w:rsidRPr="00B40BE5">
        <w:rPr>
          <w:iCs/>
          <w:sz w:val="22"/>
          <w:szCs w:val="22"/>
          <w:lang w:val="sr-Latn-ME"/>
        </w:rPr>
        <w:t>ć</w:t>
      </w:r>
      <w:r w:rsidRPr="00B40BE5">
        <w:rPr>
          <w:iCs/>
          <w:sz w:val="22"/>
          <w:szCs w:val="22"/>
          <w:lang w:val="sr-Latn-ME"/>
        </w:rPr>
        <w:t>enje vr</w:t>
      </w:r>
      <w:r w:rsidR="00BC46C7" w:rsidRPr="00B40BE5">
        <w:rPr>
          <w:iCs/>
          <w:sz w:val="22"/>
          <w:szCs w:val="22"/>
          <w:lang w:val="sr-Latn-ME"/>
        </w:rPr>
        <w:t>ij</w:t>
      </w:r>
      <w:r w:rsidRPr="00B40BE5">
        <w:rPr>
          <w:iCs/>
          <w:sz w:val="22"/>
          <w:szCs w:val="22"/>
          <w:lang w:val="sr-Latn-ME"/>
        </w:rPr>
        <w:t>ednosti kalijuma u ​​serumu.</w:t>
      </w:r>
    </w:p>
    <w:p w14:paraId="5C1FEC66" w14:textId="77777777" w:rsidR="00F17C00" w:rsidRPr="00B40BE5" w:rsidRDefault="00F17C00" w:rsidP="002778EC">
      <w:pPr>
        <w:jc w:val="both"/>
        <w:rPr>
          <w:i/>
          <w:iCs/>
          <w:sz w:val="22"/>
          <w:szCs w:val="22"/>
          <w:lang w:val="sr-Latn-ME"/>
        </w:rPr>
      </w:pPr>
    </w:p>
    <w:p w14:paraId="4FBCEB42" w14:textId="77777777" w:rsidR="00216869" w:rsidRPr="00B40BE5" w:rsidRDefault="00216869" w:rsidP="002778EC">
      <w:pPr>
        <w:jc w:val="both"/>
        <w:rPr>
          <w:sz w:val="22"/>
          <w:szCs w:val="22"/>
          <w:lang w:val="sr-Latn-ME"/>
        </w:rPr>
      </w:pPr>
      <w:r w:rsidRPr="00B40BE5">
        <w:rPr>
          <w:i/>
          <w:iCs/>
          <w:sz w:val="22"/>
          <w:szCs w:val="22"/>
          <w:lang w:val="sr-Latn-ME"/>
        </w:rPr>
        <w:t>Antacidi</w:t>
      </w:r>
      <w:r w:rsidRPr="00B40BE5">
        <w:rPr>
          <w:sz w:val="22"/>
          <w:szCs w:val="22"/>
          <w:lang w:val="sr-Latn-ME"/>
        </w:rPr>
        <w:t xml:space="preserve">: </w:t>
      </w:r>
    </w:p>
    <w:p w14:paraId="1D9A1387" w14:textId="77777777" w:rsidR="00216869" w:rsidRPr="00B40BE5" w:rsidRDefault="00216869" w:rsidP="002778EC">
      <w:pPr>
        <w:jc w:val="both"/>
        <w:rPr>
          <w:sz w:val="22"/>
          <w:szCs w:val="22"/>
          <w:lang w:val="sr-Latn-ME"/>
        </w:rPr>
      </w:pPr>
      <w:r w:rsidRPr="00B40BE5">
        <w:rPr>
          <w:sz w:val="22"/>
          <w:szCs w:val="22"/>
          <w:lang w:val="sr-Latn-ME"/>
        </w:rPr>
        <w:t xml:space="preserve">Istovremena primjena antacida (npr. aluminijum hidroksid, magnezijum hidroksid i </w:t>
      </w:r>
      <w:proofErr w:type="spellStart"/>
      <w:r w:rsidRPr="00B40BE5">
        <w:rPr>
          <w:sz w:val="22"/>
          <w:szCs w:val="22"/>
          <w:lang w:val="sr-Latn-ME"/>
        </w:rPr>
        <w:t>simetikon</w:t>
      </w:r>
      <w:proofErr w:type="spellEnd"/>
      <w:r w:rsidRPr="00B40BE5">
        <w:rPr>
          <w:sz w:val="22"/>
          <w:szCs w:val="22"/>
          <w:lang w:val="sr-Latn-ME"/>
        </w:rPr>
        <w:t xml:space="preserve">) može da umanji resorpciju </w:t>
      </w:r>
      <w:proofErr w:type="spellStart"/>
      <w:r w:rsidRPr="00B40BE5">
        <w:rPr>
          <w:sz w:val="22"/>
          <w:szCs w:val="22"/>
          <w:lang w:val="sr-Latn-ME"/>
        </w:rPr>
        <w:t>fosinoprila</w:t>
      </w:r>
      <w:proofErr w:type="spellEnd"/>
      <w:r w:rsidRPr="00B40BE5">
        <w:rPr>
          <w:sz w:val="22"/>
          <w:szCs w:val="22"/>
          <w:lang w:val="sr-Latn-ME"/>
        </w:rPr>
        <w:t xml:space="preserve">. Zbog toga lijek </w:t>
      </w:r>
      <w:proofErr w:type="spellStart"/>
      <w:r w:rsidRPr="00B40BE5">
        <w:rPr>
          <w:sz w:val="22"/>
          <w:szCs w:val="22"/>
          <w:lang w:val="sr-Latn-ME"/>
        </w:rPr>
        <w:t>Monopril</w:t>
      </w:r>
      <w:proofErr w:type="spellEnd"/>
      <w:r w:rsidRPr="00B40BE5">
        <w:rPr>
          <w:sz w:val="22"/>
          <w:szCs w:val="22"/>
          <w:lang w:val="sr-Latn-ME"/>
        </w:rPr>
        <w:t xml:space="preserve"> i antacide treba uzimati u vremenskom razmaku od najmanje 2 sata.</w:t>
      </w:r>
    </w:p>
    <w:p w14:paraId="3AEBDFA2" w14:textId="77777777" w:rsidR="00216869" w:rsidRPr="00B40BE5" w:rsidRDefault="00216869" w:rsidP="002778EC">
      <w:pPr>
        <w:jc w:val="both"/>
        <w:rPr>
          <w:sz w:val="22"/>
          <w:szCs w:val="22"/>
          <w:lang w:val="sr-Latn-ME"/>
        </w:rPr>
      </w:pPr>
    </w:p>
    <w:p w14:paraId="05EF2F88" w14:textId="771CC432" w:rsidR="00216869" w:rsidRPr="00B40BE5" w:rsidRDefault="00216869" w:rsidP="002778EC">
      <w:pPr>
        <w:jc w:val="both"/>
        <w:rPr>
          <w:sz w:val="22"/>
          <w:szCs w:val="22"/>
          <w:lang w:val="sr-Latn-ME"/>
        </w:rPr>
      </w:pPr>
      <w:proofErr w:type="spellStart"/>
      <w:r w:rsidRPr="00B40BE5">
        <w:rPr>
          <w:i/>
          <w:iCs/>
          <w:sz w:val="22"/>
          <w:szCs w:val="22"/>
          <w:lang w:val="sr-Latn-ME"/>
        </w:rPr>
        <w:t>Nesteroidni</w:t>
      </w:r>
      <w:proofErr w:type="spellEnd"/>
      <w:r w:rsidRPr="00B40BE5">
        <w:rPr>
          <w:i/>
          <w:iCs/>
          <w:sz w:val="22"/>
          <w:szCs w:val="22"/>
          <w:lang w:val="sr-Latn-ME"/>
        </w:rPr>
        <w:t xml:space="preserve"> </w:t>
      </w:r>
      <w:proofErr w:type="spellStart"/>
      <w:r w:rsidRPr="00B40BE5">
        <w:rPr>
          <w:i/>
          <w:iCs/>
          <w:sz w:val="22"/>
          <w:szCs w:val="22"/>
          <w:lang w:val="sr-Latn-ME"/>
        </w:rPr>
        <w:t>antiinflamatorni</w:t>
      </w:r>
      <w:proofErr w:type="spellEnd"/>
      <w:r w:rsidRPr="00B40BE5">
        <w:rPr>
          <w:i/>
          <w:iCs/>
          <w:sz w:val="22"/>
          <w:szCs w:val="22"/>
          <w:lang w:val="sr-Latn-ME"/>
        </w:rPr>
        <w:t xml:space="preserve"> ljekovi</w:t>
      </w:r>
      <w:r w:rsidR="003A0D9B" w:rsidRPr="00B40BE5">
        <w:rPr>
          <w:i/>
          <w:iCs/>
          <w:sz w:val="22"/>
          <w:szCs w:val="22"/>
          <w:lang w:val="sr-Latn-ME"/>
        </w:rPr>
        <w:t xml:space="preserve"> (NSAIL)</w:t>
      </w:r>
      <w:r w:rsidRPr="00B40BE5">
        <w:rPr>
          <w:sz w:val="22"/>
          <w:szCs w:val="22"/>
          <w:lang w:val="sr-Latn-ME"/>
        </w:rPr>
        <w:t xml:space="preserve">: </w:t>
      </w:r>
    </w:p>
    <w:p w14:paraId="43FF3A8A" w14:textId="32524307" w:rsidR="00216869" w:rsidRPr="00B40BE5" w:rsidRDefault="00216869" w:rsidP="002778EC">
      <w:pPr>
        <w:jc w:val="both"/>
        <w:rPr>
          <w:sz w:val="22"/>
          <w:szCs w:val="22"/>
          <w:lang w:val="sr-Latn-ME"/>
        </w:rPr>
      </w:pPr>
      <w:r w:rsidRPr="00B40BE5">
        <w:rPr>
          <w:sz w:val="22"/>
          <w:szCs w:val="22"/>
          <w:lang w:val="sr-Latn-ME"/>
        </w:rPr>
        <w:t>NSAI</w:t>
      </w:r>
      <w:r w:rsidR="003A0D9B" w:rsidRPr="00B40BE5">
        <w:rPr>
          <w:sz w:val="22"/>
          <w:szCs w:val="22"/>
          <w:lang w:val="sr-Latn-ME"/>
        </w:rPr>
        <w:t>L</w:t>
      </w:r>
      <w:r w:rsidRPr="00B40BE5">
        <w:rPr>
          <w:sz w:val="22"/>
          <w:szCs w:val="22"/>
          <w:lang w:val="sr-Latn-ME"/>
        </w:rPr>
        <w:t xml:space="preserve"> i </w:t>
      </w:r>
      <w:proofErr w:type="spellStart"/>
      <w:r w:rsidRPr="00B40BE5">
        <w:rPr>
          <w:sz w:val="22"/>
          <w:szCs w:val="22"/>
          <w:lang w:val="sr-Latn-ME"/>
        </w:rPr>
        <w:t>acetilsalicilna</w:t>
      </w:r>
      <w:proofErr w:type="spellEnd"/>
      <w:r w:rsidRPr="00B40BE5">
        <w:rPr>
          <w:sz w:val="22"/>
          <w:szCs w:val="22"/>
          <w:lang w:val="sr-Latn-ME"/>
        </w:rPr>
        <w:t xml:space="preserve"> kiselina u dozi većoj od 3 g dnevno mogu da utiču na </w:t>
      </w:r>
      <w:proofErr w:type="spellStart"/>
      <w:r w:rsidRPr="00B40BE5">
        <w:rPr>
          <w:sz w:val="22"/>
          <w:szCs w:val="22"/>
          <w:lang w:val="sr-Latn-ME"/>
        </w:rPr>
        <w:t>antihipertenzivni</w:t>
      </w:r>
      <w:proofErr w:type="spellEnd"/>
      <w:r w:rsidRPr="00B40BE5">
        <w:rPr>
          <w:sz w:val="22"/>
          <w:szCs w:val="22"/>
          <w:lang w:val="sr-Latn-ME"/>
        </w:rPr>
        <w:t xml:space="preserve"> efekat. Ipak, istovremena primjena </w:t>
      </w:r>
      <w:proofErr w:type="spellStart"/>
      <w:r w:rsidRPr="00B40BE5">
        <w:rPr>
          <w:sz w:val="22"/>
          <w:szCs w:val="22"/>
          <w:lang w:val="sr-Latn-ME"/>
        </w:rPr>
        <w:t>fosinoprila</w:t>
      </w:r>
      <w:proofErr w:type="spellEnd"/>
      <w:r w:rsidRPr="00B40BE5">
        <w:rPr>
          <w:sz w:val="22"/>
          <w:szCs w:val="22"/>
          <w:lang w:val="sr-Latn-ME"/>
        </w:rPr>
        <w:t xml:space="preserve"> i </w:t>
      </w:r>
      <w:r w:rsidR="003A0D9B" w:rsidRPr="00B40BE5">
        <w:rPr>
          <w:sz w:val="22"/>
          <w:szCs w:val="22"/>
          <w:lang w:val="sr-Latn-ME"/>
        </w:rPr>
        <w:t xml:space="preserve">NSAIL </w:t>
      </w:r>
      <w:r w:rsidRPr="00B40BE5">
        <w:rPr>
          <w:sz w:val="22"/>
          <w:szCs w:val="22"/>
          <w:lang w:val="sr-Latn-ME"/>
        </w:rPr>
        <w:t xml:space="preserve">(uključujući i </w:t>
      </w:r>
      <w:proofErr w:type="spellStart"/>
      <w:r w:rsidRPr="00B40BE5">
        <w:rPr>
          <w:sz w:val="22"/>
          <w:szCs w:val="22"/>
          <w:lang w:val="sr-Latn-ME"/>
        </w:rPr>
        <w:t>acetilsalicilnu</w:t>
      </w:r>
      <w:proofErr w:type="spellEnd"/>
      <w:r w:rsidRPr="00B40BE5">
        <w:rPr>
          <w:sz w:val="22"/>
          <w:szCs w:val="22"/>
          <w:lang w:val="sr-Latn-ME"/>
        </w:rPr>
        <w:t xml:space="preserve"> kiselinu) nije povezana sa povećanjem broja klinički značajnih neželjenih reakcija. Kao i drugi ACE </w:t>
      </w:r>
      <w:proofErr w:type="spellStart"/>
      <w:r w:rsidRPr="00B40BE5">
        <w:rPr>
          <w:sz w:val="22"/>
          <w:szCs w:val="22"/>
          <w:lang w:val="sr-Latn-ME"/>
        </w:rPr>
        <w:t>inhibitori</w:t>
      </w:r>
      <w:proofErr w:type="spellEnd"/>
      <w:r w:rsidRPr="00B40BE5">
        <w:rPr>
          <w:sz w:val="22"/>
          <w:szCs w:val="22"/>
          <w:lang w:val="sr-Latn-ME"/>
        </w:rPr>
        <w:t xml:space="preserve">, i </w:t>
      </w:r>
      <w:proofErr w:type="spellStart"/>
      <w:r w:rsidRPr="00B40BE5">
        <w:rPr>
          <w:sz w:val="22"/>
          <w:szCs w:val="22"/>
          <w:lang w:val="sr-Latn-ME"/>
        </w:rPr>
        <w:t>fosinopril</w:t>
      </w:r>
      <w:proofErr w:type="spellEnd"/>
      <w:r w:rsidRPr="00B40BE5">
        <w:rPr>
          <w:sz w:val="22"/>
          <w:szCs w:val="22"/>
          <w:lang w:val="sr-Latn-ME"/>
        </w:rPr>
        <w:t xml:space="preserve"> kod nekih pacijenata sa kompromitovanom funkcijom bubrega može da dovede do daljeg pogoršanja bubrežne funkcije, ukoliko se uzima istovremeno sa </w:t>
      </w:r>
      <w:r w:rsidR="003A0D9B" w:rsidRPr="00B40BE5">
        <w:rPr>
          <w:sz w:val="22"/>
          <w:szCs w:val="22"/>
          <w:lang w:val="sr-Latn-ME"/>
        </w:rPr>
        <w:t>NSAIL</w:t>
      </w:r>
      <w:r w:rsidRPr="00B40BE5">
        <w:rPr>
          <w:sz w:val="22"/>
          <w:szCs w:val="22"/>
          <w:lang w:val="sr-Latn-ME"/>
        </w:rPr>
        <w:t>.</w:t>
      </w:r>
    </w:p>
    <w:p w14:paraId="31759A93" w14:textId="77777777" w:rsidR="00F1356C" w:rsidRPr="00B40BE5" w:rsidRDefault="00F1356C" w:rsidP="002778EC">
      <w:pPr>
        <w:tabs>
          <w:tab w:val="left" w:pos="708"/>
        </w:tabs>
        <w:autoSpaceDE w:val="0"/>
        <w:autoSpaceDN w:val="0"/>
        <w:adjustRightInd w:val="0"/>
        <w:jc w:val="both"/>
        <w:rPr>
          <w:i/>
          <w:sz w:val="22"/>
          <w:szCs w:val="22"/>
          <w:lang w:val="sr-Latn-ME"/>
        </w:rPr>
      </w:pPr>
    </w:p>
    <w:p w14:paraId="325689E1" w14:textId="77777777" w:rsidR="00F17C00" w:rsidRPr="00B40BE5" w:rsidRDefault="00F17C00" w:rsidP="002778EC">
      <w:pPr>
        <w:jc w:val="both"/>
        <w:rPr>
          <w:i/>
          <w:sz w:val="22"/>
          <w:szCs w:val="22"/>
          <w:lang w:val="sr-Latn-ME"/>
        </w:rPr>
      </w:pPr>
      <w:proofErr w:type="spellStart"/>
      <w:r w:rsidRPr="00B40BE5">
        <w:rPr>
          <w:i/>
          <w:sz w:val="22"/>
          <w:szCs w:val="22"/>
          <w:lang w:val="sr-Latn-ME"/>
        </w:rPr>
        <w:t>Kotrimoksazol</w:t>
      </w:r>
      <w:proofErr w:type="spellEnd"/>
      <w:r w:rsidRPr="00B40BE5">
        <w:rPr>
          <w:i/>
          <w:sz w:val="22"/>
          <w:szCs w:val="22"/>
          <w:lang w:val="sr-Latn-ME"/>
        </w:rPr>
        <w:t xml:space="preserve"> (</w:t>
      </w:r>
      <w:proofErr w:type="spellStart"/>
      <w:r w:rsidRPr="00B40BE5">
        <w:rPr>
          <w:i/>
          <w:sz w:val="22"/>
          <w:szCs w:val="22"/>
          <w:lang w:val="sr-Latn-ME"/>
        </w:rPr>
        <w:t>trimetoprim</w:t>
      </w:r>
      <w:proofErr w:type="spellEnd"/>
      <w:r w:rsidRPr="00B40BE5">
        <w:rPr>
          <w:i/>
          <w:sz w:val="22"/>
          <w:szCs w:val="22"/>
          <w:lang w:val="sr-Latn-ME"/>
        </w:rPr>
        <w:t>/</w:t>
      </w:r>
      <w:proofErr w:type="spellStart"/>
      <w:r w:rsidRPr="00B40BE5">
        <w:rPr>
          <w:i/>
          <w:sz w:val="22"/>
          <w:szCs w:val="22"/>
          <w:lang w:val="sr-Latn-ME"/>
        </w:rPr>
        <w:t>sulfametoksazol</w:t>
      </w:r>
      <w:proofErr w:type="spellEnd"/>
      <w:r w:rsidRPr="00B40BE5">
        <w:rPr>
          <w:i/>
          <w:sz w:val="22"/>
          <w:szCs w:val="22"/>
          <w:lang w:val="sr-Latn-ME"/>
        </w:rPr>
        <w:t>)</w:t>
      </w:r>
    </w:p>
    <w:p w14:paraId="3CF444E5" w14:textId="35202262" w:rsidR="00F17C00" w:rsidRPr="00B40BE5" w:rsidRDefault="00F17C00" w:rsidP="002778EC">
      <w:pPr>
        <w:jc w:val="both"/>
        <w:rPr>
          <w:sz w:val="22"/>
          <w:szCs w:val="22"/>
          <w:lang w:val="sr-Latn-ME"/>
        </w:rPr>
      </w:pPr>
      <w:r w:rsidRPr="00B40BE5">
        <w:rPr>
          <w:sz w:val="22"/>
          <w:szCs w:val="22"/>
          <w:lang w:val="sr-Latn-ME"/>
        </w:rPr>
        <w:t xml:space="preserve">Pacijenti koji istovremeno uzimaju </w:t>
      </w:r>
      <w:proofErr w:type="spellStart"/>
      <w:r w:rsidRPr="00B40BE5">
        <w:rPr>
          <w:sz w:val="22"/>
          <w:szCs w:val="22"/>
          <w:lang w:val="sr-Latn-ME"/>
        </w:rPr>
        <w:t>kotrimoksazol</w:t>
      </w:r>
      <w:proofErr w:type="spellEnd"/>
      <w:r w:rsidRPr="00B40BE5">
        <w:rPr>
          <w:sz w:val="22"/>
          <w:szCs w:val="22"/>
          <w:lang w:val="sr-Latn-ME"/>
        </w:rPr>
        <w:t xml:space="preserve"> (</w:t>
      </w:r>
      <w:proofErr w:type="spellStart"/>
      <w:r w:rsidRPr="00B40BE5">
        <w:rPr>
          <w:sz w:val="22"/>
          <w:szCs w:val="22"/>
          <w:lang w:val="sr-Latn-ME"/>
        </w:rPr>
        <w:t>trimetoprim</w:t>
      </w:r>
      <w:proofErr w:type="spellEnd"/>
      <w:r w:rsidRPr="00B40BE5">
        <w:rPr>
          <w:sz w:val="22"/>
          <w:szCs w:val="22"/>
          <w:lang w:val="sr-Latn-ME"/>
        </w:rPr>
        <w:t>/</w:t>
      </w:r>
      <w:proofErr w:type="spellStart"/>
      <w:r w:rsidRPr="00B40BE5">
        <w:rPr>
          <w:sz w:val="22"/>
          <w:szCs w:val="22"/>
          <w:lang w:val="sr-Latn-ME"/>
        </w:rPr>
        <w:t>sulfametoksazol</w:t>
      </w:r>
      <w:proofErr w:type="spellEnd"/>
      <w:r w:rsidRPr="00B40BE5">
        <w:rPr>
          <w:sz w:val="22"/>
          <w:szCs w:val="22"/>
          <w:lang w:val="sr-Latn-ME"/>
        </w:rPr>
        <w:t xml:space="preserve">) mogu imati povećan rizik od pojave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emije</w:t>
      </w:r>
      <w:proofErr w:type="spellEnd"/>
      <w:r w:rsidRPr="00B40BE5">
        <w:rPr>
          <w:sz w:val="22"/>
          <w:szCs w:val="22"/>
          <w:lang w:val="sr-Latn-ME"/>
        </w:rPr>
        <w:t xml:space="preserve"> (vid</w:t>
      </w:r>
      <w:r w:rsidR="00BC46C7" w:rsidRPr="00B40BE5">
        <w:rPr>
          <w:sz w:val="22"/>
          <w:szCs w:val="22"/>
          <w:lang w:val="sr-Latn-ME"/>
        </w:rPr>
        <w:t>j</w:t>
      </w:r>
      <w:r w:rsidRPr="00B40BE5">
        <w:rPr>
          <w:sz w:val="22"/>
          <w:szCs w:val="22"/>
          <w:lang w:val="sr-Latn-ME"/>
        </w:rPr>
        <w:t xml:space="preserve">eti </w:t>
      </w:r>
      <w:r w:rsidR="00C425B7" w:rsidRPr="00B40BE5">
        <w:rPr>
          <w:sz w:val="22"/>
          <w:szCs w:val="22"/>
          <w:lang w:val="sr-Latn-ME"/>
        </w:rPr>
        <w:t>dio</w:t>
      </w:r>
      <w:r w:rsidRPr="00B40BE5">
        <w:rPr>
          <w:sz w:val="22"/>
          <w:szCs w:val="22"/>
          <w:lang w:val="sr-Latn-ME"/>
        </w:rPr>
        <w:t xml:space="preserve"> 4.4).</w:t>
      </w:r>
    </w:p>
    <w:p w14:paraId="0203DBF6" w14:textId="77777777" w:rsidR="00292BCF" w:rsidRPr="00B40BE5" w:rsidRDefault="00292BCF" w:rsidP="002778EC">
      <w:pPr>
        <w:jc w:val="both"/>
        <w:rPr>
          <w:sz w:val="22"/>
          <w:szCs w:val="22"/>
          <w:lang w:val="sr-Latn-ME"/>
        </w:rPr>
      </w:pPr>
    </w:p>
    <w:p w14:paraId="691A2CE1" w14:textId="77777777" w:rsidR="00F17C00" w:rsidRPr="00B40BE5" w:rsidRDefault="00F17C00" w:rsidP="002778EC">
      <w:pPr>
        <w:jc w:val="both"/>
        <w:rPr>
          <w:i/>
          <w:sz w:val="22"/>
          <w:szCs w:val="22"/>
          <w:lang w:val="sr-Latn-ME"/>
        </w:rPr>
      </w:pPr>
      <w:proofErr w:type="spellStart"/>
      <w:r w:rsidRPr="00B40BE5">
        <w:rPr>
          <w:i/>
          <w:sz w:val="22"/>
          <w:szCs w:val="22"/>
          <w:lang w:val="sr-Latn-ME"/>
        </w:rPr>
        <w:t>Triciklični</w:t>
      </w:r>
      <w:proofErr w:type="spellEnd"/>
      <w:r w:rsidRPr="00B40BE5">
        <w:rPr>
          <w:i/>
          <w:sz w:val="22"/>
          <w:szCs w:val="22"/>
          <w:lang w:val="sr-Latn-ME"/>
        </w:rPr>
        <w:t xml:space="preserve"> </w:t>
      </w:r>
      <w:proofErr w:type="spellStart"/>
      <w:r w:rsidRPr="00B40BE5">
        <w:rPr>
          <w:i/>
          <w:sz w:val="22"/>
          <w:szCs w:val="22"/>
          <w:lang w:val="sr-Latn-ME"/>
        </w:rPr>
        <w:t>antidepresivi</w:t>
      </w:r>
      <w:proofErr w:type="spellEnd"/>
      <w:r w:rsidRPr="00B40BE5">
        <w:rPr>
          <w:i/>
          <w:sz w:val="22"/>
          <w:szCs w:val="22"/>
          <w:lang w:val="sr-Latn-ME"/>
        </w:rPr>
        <w:t>/</w:t>
      </w:r>
      <w:proofErr w:type="spellStart"/>
      <w:r w:rsidRPr="00B40BE5">
        <w:rPr>
          <w:i/>
          <w:sz w:val="22"/>
          <w:szCs w:val="22"/>
          <w:lang w:val="sr-Latn-ME"/>
        </w:rPr>
        <w:t>antipsihotici</w:t>
      </w:r>
      <w:proofErr w:type="spellEnd"/>
      <w:r w:rsidRPr="00B40BE5">
        <w:rPr>
          <w:i/>
          <w:sz w:val="22"/>
          <w:szCs w:val="22"/>
          <w:lang w:val="sr-Latn-ME"/>
        </w:rPr>
        <w:t>/anestetici</w:t>
      </w:r>
    </w:p>
    <w:p w14:paraId="2C389CA4" w14:textId="3044DEFD" w:rsidR="00F17C00" w:rsidRPr="00B40BE5" w:rsidRDefault="00F17C00" w:rsidP="002778EC">
      <w:pPr>
        <w:jc w:val="both"/>
        <w:rPr>
          <w:sz w:val="22"/>
          <w:szCs w:val="22"/>
          <w:lang w:val="sr-Latn-ME"/>
        </w:rPr>
      </w:pPr>
      <w:r w:rsidRPr="00B40BE5">
        <w:rPr>
          <w:sz w:val="22"/>
          <w:szCs w:val="22"/>
          <w:lang w:val="sr-Latn-ME"/>
        </w:rPr>
        <w:t>Istovremena prim</w:t>
      </w:r>
      <w:r w:rsidR="006E2491" w:rsidRPr="00B40BE5">
        <w:rPr>
          <w:sz w:val="22"/>
          <w:szCs w:val="22"/>
          <w:lang w:val="sr-Latn-ME"/>
        </w:rPr>
        <w:t>j</w:t>
      </w:r>
      <w:r w:rsidRPr="00B40BE5">
        <w:rPr>
          <w:sz w:val="22"/>
          <w:szCs w:val="22"/>
          <w:lang w:val="sr-Latn-ME"/>
        </w:rPr>
        <w:t xml:space="preserve">ena određenih anestetika, </w:t>
      </w:r>
      <w:proofErr w:type="spellStart"/>
      <w:r w:rsidRPr="00B40BE5">
        <w:rPr>
          <w:sz w:val="22"/>
          <w:szCs w:val="22"/>
          <w:lang w:val="sr-Latn-ME"/>
        </w:rPr>
        <w:t>tricikličnih</w:t>
      </w:r>
      <w:proofErr w:type="spellEnd"/>
      <w:r w:rsidRPr="00B40BE5">
        <w:rPr>
          <w:sz w:val="22"/>
          <w:szCs w:val="22"/>
          <w:lang w:val="sr-Latn-ME"/>
        </w:rPr>
        <w:t xml:space="preserve"> </w:t>
      </w:r>
      <w:proofErr w:type="spellStart"/>
      <w:r w:rsidRPr="00B40BE5">
        <w:rPr>
          <w:sz w:val="22"/>
          <w:szCs w:val="22"/>
          <w:lang w:val="sr-Latn-ME"/>
        </w:rPr>
        <w:t>antidepresiva</w:t>
      </w:r>
      <w:proofErr w:type="spellEnd"/>
      <w:r w:rsidRPr="00B40BE5">
        <w:rPr>
          <w:sz w:val="22"/>
          <w:szCs w:val="22"/>
          <w:lang w:val="sr-Latn-ME"/>
        </w:rPr>
        <w:t xml:space="preserve"> i </w:t>
      </w:r>
      <w:proofErr w:type="spellStart"/>
      <w:r w:rsidRPr="00B40BE5">
        <w:rPr>
          <w:sz w:val="22"/>
          <w:szCs w:val="22"/>
          <w:lang w:val="sr-Latn-ME"/>
        </w:rPr>
        <w:t>antipsihotika</w:t>
      </w:r>
      <w:proofErr w:type="spellEnd"/>
      <w:r w:rsidRPr="00B40BE5">
        <w:rPr>
          <w:sz w:val="22"/>
          <w:szCs w:val="22"/>
          <w:lang w:val="sr-Latn-ME"/>
        </w:rPr>
        <w:t xml:space="preserve"> sa ACE </w:t>
      </w:r>
      <w:proofErr w:type="spellStart"/>
      <w:r w:rsidRPr="00B40BE5">
        <w:rPr>
          <w:sz w:val="22"/>
          <w:szCs w:val="22"/>
          <w:lang w:val="sr-Latn-ME"/>
        </w:rPr>
        <w:t>inhibitorima</w:t>
      </w:r>
      <w:proofErr w:type="spellEnd"/>
      <w:r w:rsidRPr="00B40BE5">
        <w:rPr>
          <w:sz w:val="22"/>
          <w:szCs w:val="22"/>
          <w:lang w:val="sr-Latn-ME"/>
        </w:rPr>
        <w:t xml:space="preserve"> može dovesti do daljeg sniženja krvnog pritiska (vid</w:t>
      </w:r>
      <w:r w:rsidR="00960831" w:rsidRPr="00B40BE5">
        <w:rPr>
          <w:sz w:val="22"/>
          <w:szCs w:val="22"/>
          <w:lang w:val="sr-Latn-ME"/>
        </w:rPr>
        <w:t>j</w:t>
      </w:r>
      <w:r w:rsidRPr="00B40BE5">
        <w:rPr>
          <w:sz w:val="22"/>
          <w:szCs w:val="22"/>
          <w:lang w:val="sr-Latn-ME"/>
        </w:rPr>
        <w:t xml:space="preserve">eti </w:t>
      </w:r>
      <w:r w:rsidR="00C425B7" w:rsidRPr="00B40BE5">
        <w:rPr>
          <w:sz w:val="22"/>
          <w:szCs w:val="22"/>
          <w:lang w:val="sr-Latn-ME"/>
        </w:rPr>
        <w:t>dio</w:t>
      </w:r>
      <w:r w:rsidRPr="00B40BE5">
        <w:rPr>
          <w:sz w:val="22"/>
          <w:szCs w:val="22"/>
          <w:lang w:val="sr-Latn-ME"/>
        </w:rPr>
        <w:t xml:space="preserve"> 4.4).</w:t>
      </w:r>
    </w:p>
    <w:p w14:paraId="12DE1573" w14:textId="77777777" w:rsidR="00F17C00" w:rsidRPr="00B40BE5" w:rsidRDefault="00F17C00" w:rsidP="002778EC">
      <w:pPr>
        <w:jc w:val="both"/>
        <w:rPr>
          <w:sz w:val="22"/>
          <w:szCs w:val="22"/>
          <w:lang w:val="sr-Latn-ME"/>
        </w:rPr>
      </w:pPr>
    </w:p>
    <w:p w14:paraId="6CE99665" w14:textId="77777777" w:rsidR="00F17C00" w:rsidRPr="00B40BE5" w:rsidRDefault="00F17C00" w:rsidP="002778EC">
      <w:pPr>
        <w:jc w:val="both"/>
        <w:rPr>
          <w:i/>
          <w:sz w:val="22"/>
          <w:szCs w:val="22"/>
          <w:lang w:val="sr-Latn-ME"/>
        </w:rPr>
      </w:pPr>
      <w:proofErr w:type="spellStart"/>
      <w:r w:rsidRPr="00B40BE5">
        <w:rPr>
          <w:i/>
          <w:sz w:val="22"/>
          <w:szCs w:val="22"/>
          <w:lang w:val="sr-Latn-ME"/>
        </w:rPr>
        <w:t>Simpatomimetici</w:t>
      </w:r>
      <w:proofErr w:type="spellEnd"/>
    </w:p>
    <w:p w14:paraId="583B94AE" w14:textId="77777777" w:rsidR="00F17C00" w:rsidRPr="00B40BE5" w:rsidRDefault="00F17C00" w:rsidP="002778EC">
      <w:pPr>
        <w:jc w:val="both"/>
        <w:rPr>
          <w:sz w:val="22"/>
          <w:szCs w:val="22"/>
          <w:lang w:val="sr-Latn-ME"/>
        </w:rPr>
      </w:pPr>
      <w:proofErr w:type="spellStart"/>
      <w:r w:rsidRPr="00B40BE5">
        <w:rPr>
          <w:sz w:val="22"/>
          <w:szCs w:val="22"/>
          <w:lang w:val="sr-Latn-ME"/>
        </w:rPr>
        <w:t>Simpatomimetici</w:t>
      </w:r>
      <w:proofErr w:type="spellEnd"/>
      <w:r w:rsidRPr="00B40BE5">
        <w:rPr>
          <w:sz w:val="22"/>
          <w:szCs w:val="22"/>
          <w:lang w:val="sr-Latn-ME"/>
        </w:rPr>
        <w:t xml:space="preserve"> mogu umanjiti </w:t>
      </w:r>
      <w:proofErr w:type="spellStart"/>
      <w:r w:rsidRPr="00B40BE5">
        <w:rPr>
          <w:sz w:val="22"/>
          <w:szCs w:val="22"/>
          <w:lang w:val="sr-Latn-ME"/>
        </w:rPr>
        <w:t>antihipertenzivni</w:t>
      </w:r>
      <w:proofErr w:type="spellEnd"/>
      <w:r w:rsidRPr="00B40BE5">
        <w:rPr>
          <w:sz w:val="22"/>
          <w:szCs w:val="22"/>
          <w:lang w:val="sr-Latn-ME"/>
        </w:rPr>
        <w:t xml:space="preserve"> efekat ACE </w:t>
      </w:r>
      <w:proofErr w:type="spellStart"/>
      <w:r w:rsidRPr="00B40BE5">
        <w:rPr>
          <w:sz w:val="22"/>
          <w:szCs w:val="22"/>
          <w:lang w:val="sr-Latn-ME"/>
        </w:rPr>
        <w:t>inhibitora</w:t>
      </w:r>
      <w:proofErr w:type="spellEnd"/>
      <w:r w:rsidRPr="00B40BE5">
        <w:rPr>
          <w:sz w:val="22"/>
          <w:szCs w:val="22"/>
          <w:lang w:val="sr-Latn-ME"/>
        </w:rPr>
        <w:t>.</w:t>
      </w:r>
    </w:p>
    <w:p w14:paraId="00C3B7F3" w14:textId="77777777" w:rsidR="00F17C00" w:rsidRPr="00B40BE5" w:rsidRDefault="00F17C00" w:rsidP="002778EC">
      <w:pPr>
        <w:jc w:val="both"/>
        <w:rPr>
          <w:i/>
          <w:iCs/>
          <w:sz w:val="22"/>
          <w:szCs w:val="22"/>
          <w:lang w:val="sr-Latn-ME"/>
        </w:rPr>
      </w:pPr>
    </w:p>
    <w:p w14:paraId="6F74857E" w14:textId="77777777" w:rsidR="004113A8" w:rsidRPr="00B40BE5" w:rsidRDefault="004113A8" w:rsidP="002778EC">
      <w:pPr>
        <w:jc w:val="both"/>
        <w:rPr>
          <w:i/>
          <w:sz w:val="22"/>
          <w:szCs w:val="22"/>
          <w:lang w:val="sr-Latn-ME"/>
        </w:rPr>
      </w:pPr>
      <w:proofErr w:type="spellStart"/>
      <w:r w:rsidRPr="00B40BE5">
        <w:rPr>
          <w:i/>
          <w:sz w:val="22"/>
          <w:szCs w:val="22"/>
          <w:lang w:val="sr-Latn-ME"/>
        </w:rPr>
        <w:t>Antidijabetici</w:t>
      </w:r>
      <w:proofErr w:type="spellEnd"/>
    </w:p>
    <w:p w14:paraId="64323705" w14:textId="77777777" w:rsidR="004113A8" w:rsidRPr="00B40BE5" w:rsidRDefault="004113A8" w:rsidP="002778EC">
      <w:pPr>
        <w:jc w:val="both"/>
        <w:rPr>
          <w:sz w:val="22"/>
          <w:szCs w:val="22"/>
          <w:lang w:val="sr-Latn-ME"/>
        </w:rPr>
      </w:pPr>
      <w:r w:rsidRPr="00B40BE5">
        <w:rPr>
          <w:sz w:val="22"/>
          <w:szCs w:val="22"/>
          <w:lang w:val="sr-Latn-ME"/>
        </w:rPr>
        <w:t>Epidemiološke studije su pokazale da istovremena prim</w:t>
      </w:r>
      <w:r w:rsidR="00BC46C7" w:rsidRPr="00B40BE5">
        <w:rPr>
          <w:sz w:val="22"/>
          <w:szCs w:val="22"/>
          <w:lang w:val="sr-Latn-ME"/>
        </w:rPr>
        <w:t>j</w:t>
      </w:r>
      <w:r w:rsidRPr="00B40BE5">
        <w:rPr>
          <w:sz w:val="22"/>
          <w:szCs w:val="22"/>
          <w:lang w:val="sr-Latn-ME"/>
        </w:rPr>
        <w:t xml:space="preserve">ena ACE </w:t>
      </w:r>
      <w:proofErr w:type="spellStart"/>
      <w:r w:rsidRPr="00B40BE5">
        <w:rPr>
          <w:sz w:val="22"/>
          <w:szCs w:val="22"/>
          <w:lang w:val="sr-Latn-ME"/>
        </w:rPr>
        <w:t>inhibitora</w:t>
      </w:r>
      <w:proofErr w:type="spellEnd"/>
      <w:r w:rsidRPr="00B40BE5">
        <w:rPr>
          <w:sz w:val="22"/>
          <w:szCs w:val="22"/>
          <w:lang w:val="sr-Latn-ME"/>
        </w:rPr>
        <w:t xml:space="preserve"> i </w:t>
      </w:r>
      <w:proofErr w:type="spellStart"/>
      <w:r w:rsidRPr="00B40BE5">
        <w:rPr>
          <w:sz w:val="22"/>
          <w:szCs w:val="22"/>
          <w:lang w:val="sr-Latn-ME"/>
        </w:rPr>
        <w:t>antidijabetika</w:t>
      </w:r>
      <w:proofErr w:type="spellEnd"/>
      <w:r w:rsidRPr="00B40BE5">
        <w:rPr>
          <w:sz w:val="22"/>
          <w:szCs w:val="22"/>
          <w:lang w:val="sr-Latn-ME"/>
        </w:rPr>
        <w:t xml:space="preserve"> (insulina, oralnih </w:t>
      </w:r>
      <w:proofErr w:type="spellStart"/>
      <w:r w:rsidRPr="00B40BE5">
        <w:rPr>
          <w:sz w:val="22"/>
          <w:szCs w:val="22"/>
          <w:lang w:val="sr-Latn-ME"/>
        </w:rPr>
        <w:t>antidijabetika</w:t>
      </w:r>
      <w:proofErr w:type="spellEnd"/>
      <w:r w:rsidRPr="00B40BE5">
        <w:rPr>
          <w:sz w:val="22"/>
          <w:szCs w:val="22"/>
          <w:lang w:val="sr-Latn-ME"/>
        </w:rPr>
        <w:t xml:space="preserve">) može pojačati </w:t>
      </w:r>
      <w:proofErr w:type="spellStart"/>
      <w:r w:rsidRPr="00B40BE5">
        <w:rPr>
          <w:sz w:val="22"/>
          <w:szCs w:val="22"/>
          <w:lang w:val="sr-Latn-ME"/>
        </w:rPr>
        <w:t>hipoglikemijski</w:t>
      </w:r>
      <w:proofErr w:type="spellEnd"/>
      <w:r w:rsidRPr="00B40BE5">
        <w:rPr>
          <w:sz w:val="22"/>
          <w:szCs w:val="22"/>
          <w:lang w:val="sr-Latn-ME"/>
        </w:rPr>
        <w:t xml:space="preserve"> efekat sa rizikom za nastanak </w:t>
      </w:r>
      <w:proofErr w:type="spellStart"/>
      <w:r w:rsidRPr="00B40BE5">
        <w:rPr>
          <w:sz w:val="22"/>
          <w:szCs w:val="22"/>
          <w:lang w:val="sr-Latn-ME"/>
        </w:rPr>
        <w:t>hipoglikemije</w:t>
      </w:r>
      <w:proofErr w:type="spellEnd"/>
      <w:r w:rsidRPr="00B40BE5">
        <w:rPr>
          <w:sz w:val="22"/>
          <w:szCs w:val="22"/>
          <w:lang w:val="sr-Latn-ME"/>
        </w:rPr>
        <w:t>.</w:t>
      </w:r>
    </w:p>
    <w:p w14:paraId="7575B71F" w14:textId="77777777" w:rsidR="004113A8" w:rsidRPr="00B40BE5" w:rsidRDefault="004113A8" w:rsidP="002778EC">
      <w:pPr>
        <w:jc w:val="both"/>
        <w:rPr>
          <w:sz w:val="22"/>
          <w:szCs w:val="22"/>
          <w:lang w:val="sr-Latn-ME"/>
        </w:rPr>
      </w:pPr>
      <w:r w:rsidRPr="00B40BE5">
        <w:rPr>
          <w:sz w:val="22"/>
          <w:szCs w:val="22"/>
          <w:lang w:val="sr-Latn-ME"/>
        </w:rPr>
        <w:t>Ovaj efekat se češće javlja tokom prvih ned</w:t>
      </w:r>
      <w:r w:rsidR="00BC46C7" w:rsidRPr="00B40BE5">
        <w:rPr>
          <w:sz w:val="22"/>
          <w:szCs w:val="22"/>
          <w:lang w:val="sr-Latn-ME"/>
        </w:rPr>
        <w:t>j</w:t>
      </w:r>
      <w:r w:rsidRPr="00B40BE5">
        <w:rPr>
          <w:sz w:val="22"/>
          <w:szCs w:val="22"/>
          <w:lang w:val="sr-Latn-ME"/>
        </w:rPr>
        <w:t>elja istovremene prim</w:t>
      </w:r>
      <w:r w:rsidR="00BC46C7" w:rsidRPr="00B40BE5">
        <w:rPr>
          <w:sz w:val="22"/>
          <w:szCs w:val="22"/>
          <w:lang w:val="sr-Latn-ME"/>
        </w:rPr>
        <w:t>j</w:t>
      </w:r>
      <w:r w:rsidRPr="00B40BE5">
        <w:rPr>
          <w:sz w:val="22"/>
          <w:szCs w:val="22"/>
          <w:lang w:val="sr-Latn-ME"/>
        </w:rPr>
        <w:t>ene i kod pacijenata sa oštećenjem funkcije bubrega.</w:t>
      </w:r>
    </w:p>
    <w:p w14:paraId="3FFF0737" w14:textId="77777777" w:rsidR="00F17C00" w:rsidRPr="00B40BE5" w:rsidRDefault="00F17C00" w:rsidP="002778EC">
      <w:pPr>
        <w:jc w:val="both"/>
        <w:rPr>
          <w:i/>
          <w:iCs/>
          <w:sz w:val="22"/>
          <w:szCs w:val="22"/>
          <w:lang w:val="sr-Latn-ME"/>
        </w:rPr>
      </w:pPr>
    </w:p>
    <w:p w14:paraId="35C492A3" w14:textId="77777777" w:rsidR="00F17C00" w:rsidRPr="00B40BE5" w:rsidRDefault="00F17C00" w:rsidP="002778EC">
      <w:pPr>
        <w:jc w:val="both"/>
        <w:rPr>
          <w:i/>
          <w:sz w:val="22"/>
          <w:szCs w:val="22"/>
          <w:lang w:val="sr-Latn-ME"/>
        </w:rPr>
      </w:pPr>
      <w:proofErr w:type="spellStart"/>
      <w:r w:rsidRPr="00B40BE5">
        <w:rPr>
          <w:i/>
          <w:sz w:val="22"/>
          <w:szCs w:val="22"/>
          <w:lang w:val="sr-Latn-ME"/>
        </w:rPr>
        <w:t>Acetilsalicilna</w:t>
      </w:r>
      <w:proofErr w:type="spellEnd"/>
      <w:r w:rsidRPr="00B40BE5">
        <w:rPr>
          <w:i/>
          <w:sz w:val="22"/>
          <w:szCs w:val="22"/>
          <w:lang w:val="sr-Latn-ME"/>
        </w:rPr>
        <w:t xml:space="preserve"> kiselina, </w:t>
      </w:r>
      <w:proofErr w:type="spellStart"/>
      <w:r w:rsidRPr="00B40BE5">
        <w:rPr>
          <w:i/>
          <w:sz w:val="22"/>
          <w:szCs w:val="22"/>
          <w:lang w:val="sr-Latn-ME"/>
        </w:rPr>
        <w:t>trombolitici</w:t>
      </w:r>
      <w:proofErr w:type="spellEnd"/>
      <w:r w:rsidRPr="00B40BE5">
        <w:rPr>
          <w:i/>
          <w:sz w:val="22"/>
          <w:szCs w:val="22"/>
          <w:lang w:val="sr-Latn-ME"/>
        </w:rPr>
        <w:t xml:space="preserve">, beta </w:t>
      </w:r>
      <w:proofErr w:type="spellStart"/>
      <w:r w:rsidRPr="00B40BE5">
        <w:rPr>
          <w:i/>
          <w:sz w:val="22"/>
          <w:szCs w:val="22"/>
          <w:lang w:val="sr-Latn-ME"/>
        </w:rPr>
        <w:t>blokatori</w:t>
      </w:r>
      <w:proofErr w:type="spellEnd"/>
      <w:r w:rsidRPr="00B40BE5">
        <w:rPr>
          <w:i/>
          <w:sz w:val="22"/>
          <w:szCs w:val="22"/>
          <w:lang w:val="sr-Latn-ME"/>
        </w:rPr>
        <w:t>, nitrati</w:t>
      </w:r>
    </w:p>
    <w:p w14:paraId="513A3FE5" w14:textId="52BA6EC5" w:rsidR="00F17C00" w:rsidRPr="00B40BE5" w:rsidRDefault="00F17C00" w:rsidP="002778EC">
      <w:pPr>
        <w:jc w:val="both"/>
        <w:rPr>
          <w:sz w:val="22"/>
          <w:szCs w:val="22"/>
          <w:lang w:val="sr-Latn-ME"/>
        </w:rPr>
      </w:pPr>
      <w:proofErr w:type="spellStart"/>
      <w:r w:rsidRPr="00B40BE5">
        <w:rPr>
          <w:sz w:val="22"/>
          <w:szCs w:val="22"/>
          <w:lang w:val="sr-Latn-ME"/>
        </w:rPr>
        <w:lastRenderedPageBreak/>
        <w:t>Fosinopril</w:t>
      </w:r>
      <w:proofErr w:type="spellEnd"/>
      <w:r w:rsidRPr="00B40BE5">
        <w:rPr>
          <w:sz w:val="22"/>
          <w:szCs w:val="22"/>
          <w:lang w:val="sr-Latn-ME"/>
        </w:rPr>
        <w:t xml:space="preserve"> se može istovremeno prim</w:t>
      </w:r>
      <w:r w:rsidR="00BC46C7" w:rsidRPr="00B40BE5">
        <w:rPr>
          <w:sz w:val="22"/>
          <w:szCs w:val="22"/>
          <w:lang w:val="sr-Latn-ME"/>
        </w:rPr>
        <w:t>j</w:t>
      </w:r>
      <w:r w:rsidRPr="00B40BE5">
        <w:rPr>
          <w:sz w:val="22"/>
          <w:szCs w:val="22"/>
          <w:lang w:val="sr-Latn-ME"/>
        </w:rPr>
        <w:t xml:space="preserve">enjivati sa </w:t>
      </w:r>
      <w:proofErr w:type="spellStart"/>
      <w:r w:rsidRPr="00B40BE5">
        <w:rPr>
          <w:sz w:val="22"/>
          <w:szCs w:val="22"/>
          <w:lang w:val="sr-Latn-ME"/>
        </w:rPr>
        <w:t>acetilsalicilnom</w:t>
      </w:r>
      <w:proofErr w:type="spellEnd"/>
      <w:r w:rsidRPr="00B40BE5">
        <w:rPr>
          <w:sz w:val="22"/>
          <w:szCs w:val="22"/>
          <w:lang w:val="sr-Latn-ME"/>
        </w:rPr>
        <w:t xml:space="preserve"> kiselinom (u kardiološkim dozama), </w:t>
      </w:r>
      <w:proofErr w:type="spellStart"/>
      <w:r w:rsidRPr="00B40BE5">
        <w:rPr>
          <w:sz w:val="22"/>
          <w:szCs w:val="22"/>
          <w:lang w:val="sr-Latn-ME"/>
        </w:rPr>
        <w:t>tromb</w:t>
      </w:r>
      <w:r w:rsidR="002173A7" w:rsidRPr="00B40BE5">
        <w:rPr>
          <w:sz w:val="22"/>
          <w:szCs w:val="22"/>
          <w:lang w:val="sr-Latn-ME"/>
        </w:rPr>
        <w:t>o</w:t>
      </w:r>
      <w:r w:rsidRPr="00B40BE5">
        <w:rPr>
          <w:sz w:val="22"/>
          <w:szCs w:val="22"/>
          <w:lang w:val="sr-Latn-ME"/>
        </w:rPr>
        <w:t>liticima</w:t>
      </w:r>
      <w:proofErr w:type="spellEnd"/>
      <w:r w:rsidRPr="00B40BE5">
        <w:rPr>
          <w:sz w:val="22"/>
          <w:szCs w:val="22"/>
          <w:lang w:val="sr-Latn-ME"/>
        </w:rPr>
        <w:t xml:space="preserve">, beta </w:t>
      </w:r>
      <w:proofErr w:type="spellStart"/>
      <w:r w:rsidRPr="00B40BE5">
        <w:rPr>
          <w:sz w:val="22"/>
          <w:szCs w:val="22"/>
          <w:lang w:val="sr-Latn-ME"/>
        </w:rPr>
        <w:t>blokatorima</w:t>
      </w:r>
      <w:proofErr w:type="spellEnd"/>
      <w:r w:rsidRPr="00B40BE5">
        <w:rPr>
          <w:sz w:val="22"/>
          <w:szCs w:val="22"/>
          <w:lang w:val="sr-Latn-ME"/>
        </w:rPr>
        <w:t>, i/ili nitratima.</w:t>
      </w:r>
    </w:p>
    <w:p w14:paraId="42B21560" w14:textId="77777777" w:rsidR="00F17C00" w:rsidRPr="00B40BE5" w:rsidRDefault="00F17C00" w:rsidP="002778EC">
      <w:pPr>
        <w:jc w:val="both"/>
        <w:rPr>
          <w:i/>
          <w:iCs/>
          <w:sz w:val="22"/>
          <w:szCs w:val="22"/>
          <w:lang w:val="sr-Latn-ME"/>
        </w:rPr>
      </w:pPr>
    </w:p>
    <w:p w14:paraId="44EACDE7" w14:textId="77777777" w:rsidR="004113A8" w:rsidRPr="00B40BE5" w:rsidRDefault="004113A8" w:rsidP="002778EC">
      <w:pPr>
        <w:jc w:val="both"/>
        <w:rPr>
          <w:i/>
          <w:sz w:val="22"/>
          <w:szCs w:val="22"/>
          <w:lang w:val="sr-Latn-ME"/>
        </w:rPr>
      </w:pPr>
      <w:proofErr w:type="spellStart"/>
      <w:r w:rsidRPr="00B40BE5">
        <w:rPr>
          <w:i/>
          <w:sz w:val="22"/>
          <w:szCs w:val="22"/>
          <w:lang w:val="sr-Latn-ME"/>
        </w:rPr>
        <w:t>Imunosupresivi</w:t>
      </w:r>
      <w:proofErr w:type="spellEnd"/>
      <w:r w:rsidRPr="00B40BE5">
        <w:rPr>
          <w:i/>
          <w:sz w:val="22"/>
          <w:szCs w:val="22"/>
          <w:lang w:val="sr-Latn-ME"/>
        </w:rPr>
        <w:t xml:space="preserve">, citostatici, sistemski </w:t>
      </w:r>
      <w:proofErr w:type="spellStart"/>
      <w:r w:rsidRPr="00B40BE5">
        <w:rPr>
          <w:i/>
          <w:sz w:val="22"/>
          <w:szCs w:val="22"/>
          <w:lang w:val="sr-Latn-ME"/>
        </w:rPr>
        <w:t>kortikosteroidi</w:t>
      </w:r>
      <w:proofErr w:type="spellEnd"/>
      <w:r w:rsidRPr="00B40BE5">
        <w:rPr>
          <w:i/>
          <w:sz w:val="22"/>
          <w:szCs w:val="22"/>
          <w:lang w:val="sr-Latn-ME"/>
        </w:rPr>
        <w:t xml:space="preserve"> ili </w:t>
      </w:r>
      <w:proofErr w:type="spellStart"/>
      <w:r w:rsidRPr="00B40BE5">
        <w:rPr>
          <w:i/>
          <w:sz w:val="22"/>
          <w:szCs w:val="22"/>
          <w:lang w:val="sr-Latn-ME"/>
        </w:rPr>
        <w:t>prokainamid</w:t>
      </w:r>
      <w:proofErr w:type="spellEnd"/>
      <w:r w:rsidRPr="00B40BE5">
        <w:rPr>
          <w:i/>
          <w:sz w:val="22"/>
          <w:szCs w:val="22"/>
          <w:lang w:val="sr-Latn-ME"/>
        </w:rPr>
        <w:t xml:space="preserve">, </w:t>
      </w:r>
      <w:proofErr w:type="spellStart"/>
      <w:r w:rsidRPr="00B40BE5">
        <w:rPr>
          <w:i/>
          <w:sz w:val="22"/>
          <w:szCs w:val="22"/>
          <w:lang w:val="sr-Latn-ME"/>
        </w:rPr>
        <w:t>alopurinol</w:t>
      </w:r>
      <w:proofErr w:type="spellEnd"/>
    </w:p>
    <w:p w14:paraId="7EEA0270" w14:textId="77777777" w:rsidR="004113A8" w:rsidRPr="00B40BE5" w:rsidRDefault="004113A8" w:rsidP="002778EC">
      <w:pPr>
        <w:jc w:val="both"/>
        <w:rPr>
          <w:sz w:val="22"/>
          <w:szCs w:val="22"/>
          <w:lang w:val="sr-Latn-ME"/>
        </w:rPr>
      </w:pPr>
      <w:r w:rsidRPr="00B40BE5">
        <w:rPr>
          <w:sz w:val="22"/>
          <w:szCs w:val="22"/>
          <w:lang w:val="sr-Latn-ME"/>
        </w:rPr>
        <w:t>Istovremenu prim</w:t>
      </w:r>
      <w:r w:rsidR="00BC46C7" w:rsidRPr="00B40BE5">
        <w:rPr>
          <w:sz w:val="22"/>
          <w:szCs w:val="22"/>
          <w:lang w:val="sr-Latn-ME"/>
        </w:rPr>
        <w:t>j</w:t>
      </w:r>
      <w:r w:rsidRPr="00B40BE5">
        <w:rPr>
          <w:sz w:val="22"/>
          <w:szCs w:val="22"/>
          <w:lang w:val="sr-Latn-ME"/>
        </w:rPr>
        <w:t xml:space="preserve">enu </w:t>
      </w:r>
      <w:proofErr w:type="spellStart"/>
      <w:r w:rsidRPr="00B40BE5">
        <w:rPr>
          <w:sz w:val="22"/>
          <w:szCs w:val="22"/>
          <w:lang w:val="sr-Latn-ME"/>
        </w:rPr>
        <w:t>fosinoprila</w:t>
      </w:r>
      <w:proofErr w:type="spellEnd"/>
      <w:r w:rsidRPr="00B40BE5">
        <w:rPr>
          <w:sz w:val="22"/>
          <w:szCs w:val="22"/>
          <w:lang w:val="sr-Latn-ME"/>
        </w:rPr>
        <w:t xml:space="preserve"> sa </w:t>
      </w:r>
      <w:proofErr w:type="spellStart"/>
      <w:r w:rsidRPr="00B40BE5">
        <w:rPr>
          <w:sz w:val="22"/>
          <w:szCs w:val="22"/>
          <w:lang w:val="sr-Latn-ME"/>
        </w:rPr>
        <w:t>imunosupresivima</w:t>
      </w:r>
      <w:proofErr w:type="spellEnd"/>
      <w:r w:rsidRPr="00B40BE5">
        <w:rPr>
          <w:sz w:val="22"/>
          <w:szCs w:val="22"/>
          <w:lang w:val="sr-Latn-ME"/>
        </w:rPr>
        <w:t xml:space="preserve"> i/ili l</w:t>
      </w:r>
      <w:r w:rsidR="00BC46C7" w:rsidRPr="00B40BE5">
        <w:rPr>
          <w:sz w:val="22"/>
          <w:szCs w:val="22"/>
          <w:lang w:val="sr-Latn-ME"/>
        </w:rPr>
        <w:t>j</w:t>
      </w:r>
      <w:r w:rsidRPr="00B40BE5">
        <w:rPr>
          <w:sz w:val="22"/>
          <w:szCs w:val="22"/>
          <w:lang w:val="sr-Latn-ME"/>
        </w:rPr>
        <w:t xml:space="preserve">ekovima koji mogu izazvati </w:t>
      </w:r>
      <w:proofErr w:type="spellStart"/>
      <w:r w:rsidRPr="00B40BE5">
        <w:rPr>
          <w:sz w:val="22"/>
          <w:szCs w:val="22"/>
          <w:lang w:val="sr-Latn-ME"/>
        </w:rPr>
        <w:t>leukopeniju</w:t>
      </w:r>
      <w:proofErr w:type="spellEnd"/>
      <w:r w:rsidRPr="00B40BE5">
        <w:rPr>
          <w:sz w:val="22"/>
          <w:szCs w:val="22"/>
          <w:lang w:val="sr-Latn-ME"/>
        </w:rPr>
        <w:t xml:space="preserve"> treba izb</w:t>
      </w:r>
      <w:r w:rsidR="00BC46C7" w:rsidRPr="00B40BE5">
        <w:rPr>
          <w:sz w:val="22"/>
          <w:szCs w:val="22"/>
          <w:lang w:val="sr-Latn-ME"/>
        </w:rPr>
        <w:t>j</w:t>
      </w:r>
      <w:r w:rsidRPr="00B40BE5">
        <w:rPr>
          <w:sz w:val="22"/>
          <w:szCs w:val="22"/>
          <w:lang w:val="sr-Latn-ME"/>
        </w:rPr>
        <w:t>egavati.</w:t>
      </w:r>
    </w:p>
    <w:p w14:paraId="726C75A0" w14:textId="77777777" w:rsidR="004113A8" w:rsidRPr="00B40BE5" w:rsidRDefault="004113A8" w:rsidP="002778EC">
      <w:pPr>
        <w:jc w:val="both"/>
        <w:rPr>
          <w:i/>
          <w:sz w:val="22"/>
          <w:szCs w:val="22"/>
          <w:lang w:val="sr-Latn-ME"/>
        </w:rPr>
      </w:pPr>
    </w:p>
    <w:p w14:paraId="45E96D8A" w14:textId="77777777" w:rsidR="00F17C00" w:rsidRPr="00B40BE5" w:rsidRDefault="00F17C00" w:rsidP="002778EC">
      <w:pPr>
        <w:jc w:val="both"/>
        <w:rPr>
          <w:i/>
          <w:sz w:val="22"/>
          <w:szCs w:val="22"/>
          <w:lang w:val="sr-Latn-ME"/>
        </w:rPr>
      </w:pPr>
      <w:r w:rsidRPr="00B40BE5">
        <w:rPr>
          <w:i/>
          <w:sz w:val="22"/>
          <w:szCs w:val="22"/>
          <w:lang w:val="sr-Latn-ME"/>
        </w:rPr>
        <w:t>Alkohol</w:t>
      </w:r>
    </w:p>
    <w:p w14:paraId="7F4629D0" w14:textId="4FC7A34D" w:rsidR="00F17C00" w:rsidRPr="00B40BE5" w:rsidRDefault="00F17C00" w:rsidP="002778EC">
      <w:pPr>
        <w:jc w:val="both"/>
        <w:rPr>
          <w:sz w:val="22"/>
          <w:szCs w:val="22"/>
          <w:lang w:val="sr-Latn-ME"/>
        </w:rPr>
      </w:pPr>
      <w:r w:rsidRPr="00B40BE5">
        <w:rPr>
          <w:sz w:val="22"/>
          <w:szCs w:val="22"/>
          <w:lang w:val="sr-Latn-ME"/>
        </w:rPr>
        <w:t xml:space="preserve">Alkohol povećava </w:t>
      </w:r>
      <w:proofErr w:type="spellStart"/>
      <w:r w:rsidRPr="00B40BE5">
        <w:rPr>
          <w:sz w:val="22"/>
          <w:szCs w:val="22"/>
          <w:lang w:val="sr-Latn-ME"/>
        </w:rPr>
        <w:t>hipotenzivni</w:t>
      </w:r>
      <w:proofErr w:type="spellEnd"/>
      <w:r w:rsidRPr="00B40BE5">
        <w:rPr>
          <w:sz w:val="22"/>
          <w:szCs w:val="22"/>
          <w:lang w:val="sr-Latn-ME"/>
        </w:rPr>
        <w:t xml:space="preserve"> efekat </w:t>
      </w:r>
      <w:proofErr w:type="spellStart"/>
      <w:r w:rsidRPr="00B40BE5">
        <w:rPr>
          <w:sz w:val="22"/>
          <w:szCs w:val="22"/>
          <w:lang w:val="sr-Latn-ME"/>
        </w:rPr>
        <w:t>fosinoprila</w:t>
      </w:r>
      <w:proofErr w:type="spellEnd"/>
      <w:r w:rsidRPr="00B40BE5">
        <w:rPr>
          <w:sz w:val="22"/>
          <w:szCs w:val="22"/>
          <w:lang w:val="sr-Latn-ME"/>
        </w:rPr>
        <w:t>.</w:t>
      </w:r>
    </w:p>
    <w:p w14:paraId="38D0A00F" w14:textId="77777777" w:rsidR="002173A7" w:rsidRPr="00B40BE5" w:rsidRDefault="002173A7" w:rsidP="002778EC">
      <w:pPr>
        <w:jc w:val="both"/>
        <w:rPr>
          <w:sz w:val="22"/>
          <w:szCs w:val="22"/>
          <w:lang w:val="sr-Latn-ME"/>
        </w:rPr>
      </w:pPr>
    </w:p>
    <w:p w14:paraId="41BF08D3" w14:textId="77777777" w:rsidR="00216869" w:rsidRPr="00B40BE5" w:rsidRDefault="00216869" w:rsidP="002778EC">
      <w:pPr>
        <w:jc w:val="both"/>
        <w:rPr>
          <w:sz w:val="22"/>
          <w:szCs w:val="22"/>
          <w:lang w:val="sr-Latn-ME"/>
        </w:rPr>
      </w:pPr>
      <w:r w:rsidRPr="00B40BE5">
        <w:rPr>
          <w:i/>
          <w:iCs/>
          <w:sz w:val="22"/>
          <w:szCs w:val="22"/>
          <w:lang w:val="sr-Latn-ME"/>
        </w:rPr>
        <w:t>Litijum</w:t>
      </w:r>
      <w:r w:rsidRPr="00B40BE5">
        <w:rPr>
          <w:sz w:val="22"/>
          <w:szCs w:val="22"/>
          <w:lang w:val="sr-Latn-ME"/>
        </w:rPr>
        <w:t xml:space="preserve">: </w:t>
      </w:r>
    </w:p>
    <w:p w14:paraId="58C24EA8" w14:textId="77777777" w:rsidR="00216869" w:rsidRPr="00B40BE5" w:rsidRDefault="00216869" w:rsidP="002778EC">
      <w:pPr>
        <w:jc w:val="both"/>
        <w:rPr>
          <w:sz w:val="22"/>
          <w:szCs w:val="22"/>
          <w:lang w:val="sr-Latn-ME"/>
        </w:rPr>
      </w:pPr>
      <w:r w:rsidRPr="00B40BE5">
        <w:rPr>
          <w:sz w:val="22"/>
          <w:szCs w:val="22"/>
          <w:lang w:val="sr-Latn-ME"/>
        </w:rPr>
        <w:t xml:space="preserve">Povećanje koncentracije litijuma i rizik od toksičnosti litijuma prijavljeni su tokom istovremene primjene litijuma sa ACE </w:t>
      </w:r>
      <w:proofErr w:type="spellStart"/>
      <w:r w:rsidRPr="00B40BE5">
        <w:rPr>
          <w:sz w:val="22"/>
          <w:szCs w:val="22"/>
          <w:lang w:val="sr-Latn-ME"/>
        </w:rPr>
        <w:t>inhibitorima</w:t>
      </w:r>
      <w:proofErr w:type="spellEnd"/>
      <w:r w:rsidRPr="00B40BE5">
        <w:rPr>
          <w:sz w:val="22"/>
          <w:szCs w:val="22"/>
          <w:lang w:val="sr-Latn-ME"/>
        </w:rPr>
        <w:t xml:space="preserve">. </w:t>
      </w:r>
      <w:proofErr w:type="spellStart"/>
      <w:r w:rsidRPr="00B40BE5">
        <w:rPr>
          <w:sz w:val="22"/>
          <w:szCs w:val="22"/>
          <w:lang w:val="sr-Latn-ME"/>
        </w:rPr>
        <w:t>Fosinopril</w:t>
      </w:r>
      <w:proofErr w:type="spellEnd"/>
      <w:r w:rsidRPr="00B40BE5">
        <w:rPr>
          <w:sz w:val="22"/>
          <w:szCs w:val="22"/>
          <w:lang w:val="sr-Latn-ME"/>
        </w:rPr>
        <w:t xml:space="preserve"> natrijum i litijum treba oprezno davati istovremeno i preporučuje se često praćenje koncentracije litijuma u serumu.</w:t>
      </w:r>
    </w:p>
    <w:p w14:paraId="3150723A" w14:textId="77777777" w:rsidR="00216869" w:rsidRPr="00B40BE5" w:rsidRDefault="00216869" w:rsidP="002778EC">
      <w:pPr>
        <w:jc w:val="both"/>
        <w:rPr>
          <w:sz w:val="22"/>
          <w:szCs w:val="22"/>
          <w:lang w:val="sr-Latn-ME"/>
        </w:rPr>
      </w:pPr>
    </w:p>
    <w:p w14:paraId="763AE3D3" w14:textId="77777777" w:rsidR="00216869" w:rsidRPr="00B40BE5" w:rsidRDefault="00216869" w:rsidP="002778EC">
      <w:pPr>
        <w:jc w:val="both"/>
        <w:rPr>
          <w:sz w:val="22"/>
          <w:szCs w:val="22"/>
          <w:lang w:val="sr-Latn-ME"/>
        </w:rPr>
      </w:pPr>
      <w:proofErr w:type="spellStart"/>
      <w:r w:rsidRPr="00B40BE5">
        <w:rPr>
          <w:i/>
          <w:iCs/>
          <w:sz w:val="22"/>
          <w:szCs w:val="22"/>
          <w:lang w:val="sr-Latn-ME"/>
        </w:rPr>
        <w:t>Inhibitori</w:t>
      </w:r>
      <w:proofErr w:type="spellEnd"/>
      <w:r w:rsidRPr="00B40BE5">
        <w:rPr>
          <w:i/>
          <w:iCs/>
          <w:sz w:val="22"/>
          <w:szCs w:val="22"/>
          <w:lang w:val="sr-Latn-ME"/>
        </w:rPr>
        <w:t xml:space="preserve"> endogene sinteze </w:t>
      </w:r>
      <w:proofErr w:type="spellStart"/>
      <w:r w:rsidRPr="00B40BE5">
        <w:rPr>
          <w:i/>
          <w:iCs/>
          <w:sz w:val="22"/>
          <w:szCs w:val="22"/>
          <w:lang w:val="sr-Latn-ME"/>
        </w:rPr>
        <w:t>prostaglandina</w:t>
      </w:r>
      <w:proofErr w:type="spellEnd"/>
      <w:r w:rsidRPr="00B40BE5">
        <w:rPr>
          <w:i/>
          <w:iCs/>
          <w:sz w:val="22"/>
          <w:szCs w:val="22"/>
          <w:lang w:val="sr-Latn-ME"/>
        </w:rPr>
        <w:t xml:space="preserve">: </w:t>
      </w:r>
    </w:p>
    <w:p w14:paraId="4C42FDCD" w14:textId="77777777" w:rsidR="00216869" w:rsidRPr="00B40BE5" w:rsidRDefault="00216869" w:rsidP="002778EC">
      <w:pPr>
        <w:jc w:val="both"/>
        <w:rPr>
          <w:sz w:val="22"/>
          <w:szCs w:val="22"/>
          <w:lang w:val="sr-Latn-ME"/>
        </w:rPr>
      </w:pPr>
      <w:r w:rsidRPr="00B40BE5">
        <w:rPr>
          <w:sz w:val="22"/>
          <w:szCs w:val="22"/>
          <w:lang w:val="sr-Latn-ME"/>
        </w:rPr>
        <w:t xml:space="preserve">Prijavljeno je da </w:t>
      </w:r>
      <w:proofErr w:type="spellStart"/>
      <w:r w:rsidRPr="00B40BE5">
        <w:rPr>
          <w:sz w:val="22"/>
          <w:szCs w:val="22"/>
          <w:lang w:val="sr-Latn-ME"/>
        </w:rPr>
        <w:t>indometacin</w:t>
      </w:r>
      <w:proofErr w:type="spellEnd"/>
      <w:r w:rsidRPr="00B40BE5">
        <w:rPr>
          <w:sz w:val="22"/>
          <w:szCs w:val="22"/>
          <w:lang w:val="sr-Latn-ME"/>
        </w:rPr>
        <w:t xml:space="preserve"> može da umanji </w:t>
      </w:r>
      <w:proofErr w:type="spellStart"/>
      <w:r w:rsidRPr="00B40BE5">
        <w:rPr>
          <w:sz w:val="22"/>
          <w:szCs w:val="22"/>
          <w:lang w:val="sr-Latn-ME"/>
        </w:rPr>
        <w:t>antihipertenzivni</w:t>
      </w:r>
      <w:proofErr w:type="spellEnd"/>
      <w:r w:rsidRPr="00B40BE5">
        <w:rPr>
          <w:sz w:val="22"/>
          <w:szCs w:val="22"/>
          <w:lang w:val="sr-Latn-ME"/>
        </w:rPr>
        <w:t xml:space="preserve"> efekat ACE </w:t>
      </w:r>
      <w:proofErr w:type="spellStart"/>
      <w:r w:rsidRPr="00B40BE5">
        <w:rPr>
          <w:sz w:val="22"/>
          <w:szCs w:val="22"/>
          <w:lang w:val="sr-Latn-ME"/>
        </w:rPr>
        <w:t>inhibitora</w:t>
      </w:r>
      <w:proofErr w:type="spellEnd"/>
      <w:r w:rsidRPr="00B40BE5">
        <w:rPr>
          <w:sz w:val="22"/>
          <w:szCs w:val="22"/>
          <w:lang w:val="sr-Latn-ME"/>
        </w:rPr>
        <w:t xml:space="preserve">, posebno u slučaju  hipertenzije sa smanjenim nivoom </w:t>
      </w:r>
      <w:proofErr w:type="spellStart"/>
      <w:r w:rsidRPr="00B40BE5">
        <w:rPr>
          <w:sz w:val="22"/>
          <w:szCs w:val="22"/>
          <w:lang w:val="sr-Latn-ME"/>
        </w:rPr>
        <w:t>renina</w:t>
      </w:r>
      <w:proofErr w:type="spellEnd"/>
      <w:r w:rsidRPr="00B40BE5">
        <w:rPr>
          <w:sz w:val="22"/>
          <w:szCs w:val="22"/>
          <w:lang w:val="sr-Latn-ME"/>
        </w:rPr>
        <w:t xml:space="preserve">. Drugi </w:t>
      </w:r>
      <w:proofErr w:type="spellStart"/>
      <w:r w:rsidRPr="00B40BE5">
        <w:rPr>
          <w:sz w:val="22"/>
          <w:szCs w:val="22"/>
          <w:lang w:val="sr-Latn-ME"/>
        </w:rPr>
        <w:t>nesteroidni</w:t>
      </w:r>
      <w:proofErr w:type="spellEnd"/>
      <w:r w:rsidRPr="00B40BE5">
        <w:rPr>
          <w:sz w:val="22"/>
          <w:szCs w:val="22"/>
          <w:lang w:val="sr-Latn-ME"/>
        </w:rPr>
        <w:t xml:space="preserve"> </w:t>
      </w:r>
      <w:proofErr w:type="spellStart"/>
      <w:r w:rsidRPr="00B40BE5">
        <w:rPr>
          <w:sz w:val="22"/>
          <w:szCs w:val="22"/>
          <w:lang w:val="sr-Latn-ME"/>
        </w:rPr>
        <w:t>antiinflamatorni</w:t>
      </w:r>
      <w:proofErr w:type="spellEnd"/>
      <w:r w:rsidRPr="00B40BE5">
        <w:rPr>
          <w:sz w:val="22"/>
          <w:szCs w:val="22"/>
          <w:lang w:val="sr-Latn-ME"/>
        </w:rPr>
        <w:t xml:space="preserve"> ljekovi (npr. </w:t>
      </w:r>
      <w:proofErr w:type="spellStart"/>
      <w:r w:rsidRPr="00B40BE5">
        <w:rPr>
          <w:sz w:val="22"/>
          <w:szCs w:val="22"/>
          <w:lang w:val="sr-Latn-ME"/>
        </w:rPr>
        <w:t>acetilsalicilna</w:t>
      </w:r>
      <w:proofErr w:type="spellEnd"/>
      <w:r w:rsidRPr="00B40BE5">
        <w:rPr>
          <w:sz w:val="22"/>
          <w:szCs w:val="22"/>
          <w:lang w:val="sr-Latn-ME"/>
        </w:rPr>
        <w:t xml:space="preserve"> kiselina) mogu da imaju sličan efekat.</w:t>
      </w:r>
    </w:p>
    <w:p w14:paraId="410F8DE5" w14:textId="77777777" w:rsidR="00216869" w:rsidRPr="00B40BE5" w:rsidRDefault="00216869" w:rsidP="002778EC">
      <w:pPr>
        <w:jc w:val="both"/>
        <w:rPr>
          <w:sz w:val="22"/>
          <w:szCs w:val="22"/>
          <w:lang w:val="sr-Latn-ME"/>
        </w:rPr>
      </w:pPr>
    </w:p>
    <w:p w14:paraId="0CC35DAA" w14:textId="77777777" w:rsidR="00216869" w:rsidRPr="00B40BE5" w:rsidRDefault="00216869" w:rsidP="002778EC">
      <w:pPr>
        <w:jc w:val="both"/>
        <w:rPr>
          <w:sz w:val="22"/>
          <w:szCs w:val="22"/>
          <w:lang w:val="sr-Latn-ME"/>
        </w:rPr>
      </w:pPr>
      <w:proofErr w:type="spellStart"/>
      <w:r w:rsidRPr="00B40BE5">
        <w:rPr>
          <w:i/>
          <w:iCs/>
          <w:sz w:val="22"/>
          <w:szCs w:val="22"/>
          <w:lang w:val="sr-Latn-ME"/>
        </w:rPr>
        <w:t>Diuretici</w:t>
      </w:r>
      <w:proofErr w:type="spellEnd"/>
      <w:r w:rsidRPr="00B40BE5">
        <w:rPr>
          <w:i/>
          <w:iCs/>
          <w:sz w:val="22"/>
          <w:szCs w:val="22"/>
          <w:lang w:val="sr-Latn-ME"/>
        </w:rPr>
        <w:t xml:space="preserve">: </w:t>
      </w:r>
    </w:p>
    <w:p w14:paraId="3DED0392" w14:textId="77777777" w:rsidR="00216869" w:rsidRPr="00B40BE5" w:rsidRDefault="00216869" w:rsidP="002778EC">
      <w:pPr>
        <w:jc w:val="both"/>
        <w:rPr>
          <w:sz w:val="22"/>
          <w:szCs w:val="22"/>
          <w:lang w:val="sr-Latn-ME"/>
        </w:rPr>
      </w:pPr>
      <w:r w:rsidRPr="00B40BE5">
        <w:rPr>
          <w:sz w:val="22"/>
          <w:szCs w:val="22"/>
          <w:lang w:val="sr-Latn-ME"/>
        </w:rPr>
        <w:t xml:space="preserve">Pacijenti na terapiji </w:t>
      </w:r>
      <w:proofErr w:type="spellStart"/>
      <w:r w:rsidRPr="00B40BE5">
        <w:rPr>
          <w:sz w:val="22"/>
          <w:szCs w:val="22"/>
          <w:lang w:val="sr-Latn-ME"/>
        </w:rPr>
        <w:t>diureticima</w:t>
      </w:r>
      <w:proofErr w:type="spellEnd"/>
      <w:r w:rsidRPr="00B40BE5">
        <w:rPr>
          <w:sz w:val="22"/>
          <w:szCs w:val="22"/>
          <w:lang w:val="sr-Latn-ME"/>
        </w:rPr>
        <w:t xml:space="preserve">, a posebno oni kod kojih je terapija započeta u skorije vrijeme, kao i oni na ozbiljnoj restriktivnoj dijeti po pitanju unosa soli ili na dijalizi, mogu povremeno da osjete nagli pad krvnog pritiska, obično u toku prvog sata nakon primjene početne doze </w:t>
      </w:r>
      <w:proofErr w:type="spellStart"/>
      <w:r w:rsidRPr="00B40BE5">
        <w:rPr>
          <w:sz w:val="22"/>
          <w:szCs w:val="22"/>
          <w:lang w:val="sr-Latn-ME"/>
        </w:rPr>
        <w:t>fosinopril</w:t>
      </w:r>
      <w:proofErr w:type="spellEnd"/>
      <w:r w:rsidRPr="00B40BE5">
        <w:rPr>
          <w:sz w:val="22"/>
          <w:szCs w:val="22"/>
          <w:lang w:val="sr-Latn-ME"/>
        </w:rPr>
        <w:t xml:space="preserve"> natrijuma.</w:t>
      </w:r>
    </w:p>
    <w:p w14:paraId="48AED673" w14:textId="77777777" w:rsidR="00216869" w:rsidRPr="00B40BE5" w:rsidRDefault="00216869" w:rsidP="002778EC">
      <w:pPr>
        <w:jc w:val="both"/>
        <w:rPr>
          <w:sz w:val="22"/>
          <w:szCs w:val="22"/>
          <w:lang w:val="sr-Latn-ME"/>
        </w:rPr>
      </w:pPr>
    </w:p>
    <w:p w14:paraId="7665CE85" w14:textId="77777777" w:rsidR="00216869" w:rsidRPr="00B40BE5" w:rsidRDefault="00216869" w:rsidP="002778EC">
      <w:pPr>
        <w:jc w:val="both"/>
        <w:rPr>
          <w:sz w:val="22"/>
          <w:szCs w:val="22"/>
          <w:lang w:val="sr-Latn-ME"/>
        </w:rPr>
      </w:pPr>
      <w:r w:rsidRPr="00B40BE5">
        <w:rPr>
          <w:i/>
          <w:iCs/>
          <w:sz w:val="22"/>
          <w:szCs w:val="22"/>
          <w:lang w:val="sr-Latn-ME"/>
        </w:rPr>
        <w:t xml:space="preserve">Ostali </w:t>
      </w:r>
      <w:proofErr w:type="spellStart"/>
      <w:r w:rsidRPr="00B40BE5">
        <w:rPr>
          <w:i/>
          <w:iCs/>
          <w:sz w:val="22"/>
          <w:szCs w:val="22"/>
          <w:lang w:val="sr-Latn-ME"/>
        </w:rPr>
        <w:t>antihipertenzivni</w:t>
      </w:r>
      <w:proofErr w:type="spellEnd"/>
      <w:r w:rsidRPr="00B40BE5">
        <w:rPr>
          <w:i/>
          <w:iCs/>
          <w:sz w:val="22"/>
          <w:szCs w:val="22"/>
          <w:lang w:val="sr-Latn-ME"/>
        </w:rPr>
        <w:t xml:space="preserve"> ljekovi</w:t>
      </w:r>
      <w:r w:rsidRPr="00B40BE5">
        <w:rPr>
          <w:sz w:val="22"/>
          <w:szCs w:val="22"/>
          <w:lang w:val="sr-Latn-ME"/>
        </w:rPr>
        <w:t>:</w:t>
      </w:r>
    </w:p>
    <w:p w14:paraId="3AB0AEDD" w14:textId="2BA83F75" w:rsidR="00216869" w:rsidRPr="00B40BE5" w:rsidRDefault="00216869" w:rsidP="002778EC">
      <w:pPr>
        <w:jc w:val="both"/>
        <w:rPr>
          <w:sz w:val="22"/>
          <w:szCs w:val="22"/>
          <w:lang w:val="sr-Latn-ME"/>
        </w:rPr>
      </w:pPr>
      <w:r w:rsidRPr="00B40BE5">
        <w:rPr>
          <w:sz w:val="22"/>
          <w:szCs w:val="22"/>
          <w:lang w:val="sr-Latn-ME"/>
        </w:rPr>
        <w:t xml:space="preserve">Istovremena primjena drugih </w:t>
      </w:r>
      <w:proofErr w:type="spellStart"/>
      <w:r w:rsidRPr="00B40BE5">
        <w:rPr>
          <w:sz w:val="22"/>
          <w:szCs w:val="22"/>
          <w:lang w:val="sr-Latn-ME"/>
        </w:rPr>
        <w:t>antihipertenziva</w:t>
      </w:r>
      <w:proofErr w:type="spellEnd"/>
      <w:r w:rsidRPr="00B40BE5">
        <w:rPr>
          <w:sz w:val="22"/>
          <w:szCs w:val="22"/>
          <w:lang w:val="sr-Latn-ME"/>
        </w:rPr>
        <w:t>, kao što su beta-</w:t>
      </w:r>
      <w:proofErr w:type="spellStart"/>
      <w:r w:rsidRPr="00B40BE5">
        <w:rPr>
          <w:sz w:val="22"/>
          <w:szCs w:val="22"/>
          <w:lang w:val="sr-Latn-ME"/>
        </w:rPr>
        <w:t>blokatori</w:t>
      </w:r>
      <w:proofErr w:type="spellEnd"/>
      <w:r w:rsidRPr="00B40BE5">
        <w:rPr>
          <w:sz w:val="22"/>
          <w:szCs w:val="22"/>
          <w:lang w:val="sr-Latn-ME"/>
        </w:rPr>
        <w:t xml:space="preserve">, </w:t>
      </w:r>
      <w:proofErr w:type="spellStart"/>
      <w:r w:rsidRPr="00B40BE5">
        <w:rPr>
          <w:sz w:val="22"/>
          <w:szCs w:val="22"/>
          <w:lang w:val="sr-Latn-ME"/>
        </w:rPr>
        <w:t>metildopa</w:t>
      </w:r>
      <w:proofErr w:type="spellEnd"/>
      <w:r w:rsidRPr="00B40BE5">
        <w:rPr>
          <w:sz w:val="22"/>
          <w:szCs w:val="22"/>
          <w:lang w:val="sr-Latn-ME"/>
        </w:rPr>
        <w:t xml:space="preserve">, antagonisti kalcijuma ili </w:t>
      </w:r>
      <w:proofErr w:type="spellStart"/>
      <w:r w:rsidRPr="00B40BE5">
        <w:rPr>
          <w:sz w:val="22"/>
          <w:szCs w:val="22"/>
          <w:lang w:val="sr-Latn-ME"/>
        </w:rPr>
        <w:t>diuretika</w:t>
      </w:r>
      <w:proofErr w:type="spellEnd"/>
      <w:r w:rsidRPr="00B40BE5">
        <w:rPr>
          <w:sz w:val="22"/>
          <w:szCs w:val="22"/>
          <w:lang w:val="sr-Latn-ME"/>
        </w:rPr>
        <w:t xml:space="preserve">, mogu da utiču na povećanje </w:t>
      </w:r>
      <w:proofErr w:type="spellStart"/>
      <w:r w:rsidRPr="00B40BE5">
        <w:rPr>
          <w:sz w:val="22"/>
          <w:szCs w:val="22"/>
          <w:lang w:val="sr-Latn-ME"/>
        </w:rPr>
        <w:t>antihipertenzivnog</w:t>
      </w:r>
      <w:proofErr w:type="spellEnd"/>
      <w:r w:rsidRPr="00B40BE5">
        <w:rPr>
          <w:sz w:val="22"/>
          <w:szCs w:val="22"/>
          <w:lang w:val="sr-Latn-ME"/>
        </w:rPr>
        <w:t xml:space="preserve"> efekta.</w:t>
      </w:r>
      <w:r w:rsidR="00F17C00" w:rsidRPr="00B40BE5">
        <w:rPr>
          <w:sz w:val="22"/>
          <w:szCs w:val="22"/>
          <w:lang w:val="sr-Latn-ME"/>
        </w:rPr>
        <w:t xml:space="preserve"> Istovremena prim</w:t>
      </w:r>
      <w:r w:rsidR="005C7DBD" w:rsidRPr="00B40BE5">
        <w:rPr>
          <w:sz w:val="22"/>
          <w:szCs w:val="22"/>
          <w:lang w:val="sr-Latn-ME"/>
        </w:rPr>
        <w:t>j</w:t>
      </w:r>
      <w:r w:rsidR="00F17C00" w:rsidRPr="00B40BE5">
        <w:rPr>
          <w:sz w:val="22"/>
          <w:szCs w:val="22"/>
          <w:lang w:val="sr-Latn-ME"/>
        </w:rPr>
        <w:t xml:space="preserve">ena sa </w:t>
      </w:r>
      <w:proofErr w:type="spellStart"/>
      <w:r w:rsidR="00F17C00" w:rsidRPr="00B40BE5">
        <w:rPr>
          <w:sz w:val="22"/>
          <w:szCs w:val="22"/>
          <w:lang w:val="sr-Latn-ME"/>
        </w:rPr>
        <w:t>gliceril</w:t>
      </w:r>
      <w:proofErr w:type="spellEnd"/>
      <w:r w:rsidR="002173A7" w:rsidRPr="00B40BE5">
        <w:rPr>
          <w:sz w:val="22"/>
          <w:szCs w:val="22"/>
          <w:lang w:val="sr-Latn-ME"/>
        </w:rPr>
        <w:t xml:space="preserve"> </w:t>
      </w:r>
      <w:proofErr w:type="spellStart"/>
      <w:r w:rsidR="00F17C00" w:rsidRPr="00B40BE5">
        <w:rPr>
          <w:sz w:val="22"/>
          <w:szCs w:val="22"/>
          <w:lang w:val="sr-Latn-ME"/>
        </w:rPr>
        <w:t>trinitratom</w:t>
      </w:r>
      <w:proofErr w:type="spellEnd"/>
      <w:r w:rsidR="00F17C00" w:rsidRPr="00B40BE5">
        <w:rPr>
          <w:sz w:val="22"/>
          <w:szCs w:val="22"/>
          <w:lang w:val="sr-Latn-ME"/>
        </w:rPr>
        <w:t xml:space="preserve"> i drugim nitratima, ili drugim </w:t>
      </w:r>
      <w:proofErr w:type="spellStart"/>
      <w:r w:rsidR="00F17C00" w:rsidRPr="00B40BE5">
        <w:rPr>
          <w:sz w:val="22"/>
          <w:szCs w:val="22"/>
          <w:lang w:val="sr-Latn-ME"/>
        </w:rPr>
        <w:t>vazodilatatorima</w:t>
      </w:r>
      <w:proofErr w:type="spellEnd"/>
      <w:r w:rsidR="00F17C00" w:rsidRPr="00B40BE5">
        <w:rPr>
          <w:sz w:val="22"/>
          <w:szCs w:val="22"/>
          <w:lang w:val="sr-Latn-ME"/>
        </w:rPr>
        <w:t>, može izazvati dalji pad krvnog pritiska.</w:t>
      </w:r>
    </w:p>
    <w:p w14:paraId="27313984" w14:textId="2D43A1A5" w:rsidR="00F17C00" w:rsidRPr="00B40BE5" w:rsidRDefault="00F17C00" w:rsidP="002778EC">
      <w:pPr>
        <w:jc w:val="both"/>
        <w:rPr>
          <w:sz w:val="22"/>
          <w:szCs w:val="22"/>
          <w:lang w:val="sr-Latn-ME"/>
        </w:rPr>
      </w:pPr>
      <w:r w:rsidRPr="00B40BE5">
        <w:rPr>
          <w:sz w:val="22"/>
          <w:szCs w:val="22"/>
          <w:lang w:val="sr-Latn-ME"/>
        </w:rPr>
        <w:t>Podaci iz kliničkih studija su pokazali da je dvostruka blokada RAAS sistema istovremenom prim</w:t>
      </w:r>
      <w:r w:rsidR="005C7DBD" w:rsidRPr="00B40BE5">
        <w:rPr>
          <w:sz w:val="22"/>
          <w:szCs w:val="22"/>
          <w:lang w:val="sr-Latn-ME"/>
        </w:rPr>
        <w:t>j</w:t>
      </w:r>
      <w:r w:rsidRPr="00B40BE5">
        <w:rPr>
          <w:sz w:val="22"/>
          <w:szCs w:val="22"/>
          <w:lang w:val="sr-Latn-ME"/>
        </w:rPr>
        <w:t xml:space="preserve">enom ACE </w:t>
      </w:r>
      <w:proofErr w:type="spellStart"/>
      <w:r w:rsidRPr="00B40BE5">
        <w:rPr>
          <w:sz w:val="22"/>
          <w:szCs w:val="22"/>
          <w:lang w:val="sr-Latn-ME"/>
        </w:rPr>
        <w:t>inhibitora</w:t>
      </w:r>
      <w:proofErr w:type="spellEnd"/>
      <w:r w:rsidRPr="00B40BE5">
        <w:rPr>
          <w:sz w:val="22"/>
          <w:szCs w:val="22"/>
          <w:lang w:val="sr-Latn-ME"/>
        </w:rPr>
        <w:t xml:space="preserve">, </w:t>
      </w:r>
      <w:proofErr w:type="spellStart"/>
      <w:r w:rsidRPr="00B40BE5">
        <w:rPr>
          <w:sz w:val="22"/>
          <w:szCs w:val="22"/>
          <w:lang w:val="sr-Latn-ME"/>
        </w:rPr>
        <w:t>blokatora</w:t>
      </w:r>
      <w:proofErr w:type="spellEnd"/>
      <w:r w:rsidRPr="00B40BE5">
        <w:rPr>
          <w:sz w:val="22"/>
          <w:szCs w:val="22"/>
          <w:lang w:val="sr-Latn-ME"/>
        </w:rPr>
        <w:t xml:space="preserve"> receptora za </w:t>
      </w:r>
      <w:proofErr w:type="spellStart"/>
      <w:r w:rsidRPr="00B40BE5">
        <w:rPr>
          <w:sz w:val="22"/>
          <w:szCs w:val="22"/>
          <w:lang w:val="sr-Latn-ME"/>
        </w:rPr>
        <w:t>angiotenzin</w:t>
      </w:r>
      <w:proofErr w:type="spellEnd"/>
      <w:r w:rsidRPr="00B40BE5">
        <w:rPr>
          <w:sz w:val="22"/>
          <w:szCs w:val="22"/>
          <w:lang w:val="sr-Latn-ME"/>
        </w:rPr>
        <w:t xml:space="preserve"> II ili </w:t>
      </w:r>
      <w:proofErr w:type="spellStart"/>
      <w:r w:rsidRPr="00B40BE5">
        <w:rPr>
          <w:sz w:val="22"/>
          <w:szCs w:val="22"/>
          <w:lang w:val="sr-Latn-ME"/>
        </w:rPr>
        <w:t>aliskirena</w:t>
      </w:r>
      <w:proofErr w:type="spellEnd"/>
      <w:r w:rsidRPr="00B40BE5">
        <w:rPr>
          <w:sz w:val="22"/>
          <w:szCs w:val="22"/>
          <w:lang w:val="sr-Latn-ME"/>
        </w:rPr>
        <w:t xml:space="preserve"> povezana sa većom učestalošću neželjenih reakcija kao što su </w:t>
      </w:r>
      <w:proofErr w:type="spellStart"/>
      <w:r w:rsidRPr="00B40BE5">
        <w:rPr>
          <w:sz w:val="22"/>
          <w:szCs w:val="22"/>
          <w:lang w:val="sr-Latn-ME"/>
        </w:rPr>
        <w:t>hipotenzija</w:t>
      </w:r>
      <w:proofErr w:type="spellEnd"/>
      <w:r w:rsidRPr="00B40BE5">
        <w:rPr>
          <w:sz w:val="22"/>
          <w:szCs w:val="22"/>
          <w:lang w:val="sr-Latn-ME"/>
        </w:rPr>
        <w:t xml:space="preserve">,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emija</w:t>
      </w:r>
      <w:proofErr w:type="spellEnd"/>
      <w:r w:rsidRPr="00B40BE5">
        <w:rPr>
          <w:sz w:val="22"/>
          <w:szCs w:val="22"/>
          <w:lang w:val="sr-Latn-ME"/>
        </w:rPr>
        <w:t xml:space="preserve"> ili oštećena bubrežna funkcija (uključujući akutnu bubrežnu </w:t>
      </w:r>
      <w:proofErr w:type="spellStart"/>
      <w:r w:rsidRPr="00B40BE5">
        <w:rPr>
          <w:sz w:val="22"/>
          <w:szCs w:val="22"/>
          <w:lang w:val="sr-Latn-ME"/>
        </w:rPr>
        <w:t>insuficijenciju</w:t>
      </w:r>
      <w:proofErr w:type="spellEnd"/>
      <w:r w:rsidRPr="00B40BE5">
        <w:rPr>
          <w:sz w:val="22"/>
          <w:szCs w:val="22"/>
          <w:lang w:val="sr-Latn-ME"/>
        </w:rPr>
        <w:t>) u poređenju sa prim</w:t>
      </w:r>
      <w:r w:rsidR="005C7DBD" w:rsidRPr="00B40BE5">
        <w:rPr>
          <w:sz w:val="22"/>
          <w:szCs w:val="22"/>
          <w:lang w:val="sr-Latn-ME"/>
        </w:rPr>
        <w:t>j</w:t>
      </w:r>
      <w:r w:rsidRPr="00B40BE5">
        <w:rPr>
          <w:sz w:val="22"/>
          <w:szCs w:val="22"/>
          <w:lang w:val="sr-Latn-ME"/>
        </w:rPr>
        <w:t>enom pojedinačnih l</w:t>
      </w:r>
      <w:r w:rsidR="005C7DBD" w:rsidRPr="00B40BE5">
        <w:rPr>
          <w:sz w:val="22"/>
          <w:szCs w:val="22"/>
          <w:lang w:val="sr-Latn-ME"/>
        </w:rPr>
        <w:t>j</w:t>
      </w:r>
      <w:r w:rsidRPr="00B40BE5">
        <w:rPr>
          <w:sz w:val="22"/>
          <w:szCs w:val="22"/>
          <w:lang w:val="sr-Latn-ME"/>
        </w:rPr>
        <w:t>ekova koji utiču na RAAS (vid</w:t>
      </w:r>
      <w:r w:rsidR="005C7DBD" w:rsidRPr="00B40BE5">
        <w:rPr>
          <w:sz w:val="22"/>
          <w:szCs w:val="22"/>
          <w:lang w:val="sr-Latn-ME"/>
        </w:rPr>
        <w:t>j</w:t>
      </w:r>
      <w:r w:rsidRPr="00B40BE5">
        <w:rPr>
          <w:sz w:val="22"/>
          <w:szCs w:val="22"/>
          <w:lang w:val="sr-Latn-ME"/>
        </w:rPr>
        <w:t xml:space="preserve">eti </w:t>
      </w:r>
      <w:r w:rsidR="00C425B7" w:rsidRPr="00B40BE5">
        <w:rPr>
          <w:sz w:val="22"/>
          <w:szCs w:val="22"/>
          <w:lang w:val="sr-Latn-ME"/>
        </w:rPr>
        <w:t>djelove</w:t>
      </w:r>
      <w:r w:rsidRPr="00B40BE5">
        <w:rPr>
          <w:sz w:val="22"/>
          <w:szCs w:val="22"/>
          <w:lang w:val="sr-Latn-ME"/>
        </w:rPr>
        <w:t xml:space="preserve"> 4.3, 4.4 i 5.1).</w:t>
      </w:r>
    </w:p>
    <w:p w14:paraId="26783FA4" w14:textId="77777777" w:rsidR="00216869" w:rsidRPr="00B40BE5" w:rsidRDefault="00216869" w:rsidP="002778EC">
      <w:pPr>
        <w:jc w:val="both"/>
        <w:rPr>
          <w:sz w:val="22"/>
          <w:szCs w:val="22"/>
          <w:lang w:val="sr-Latn-ME"/>
        </w:rPr>
      </w:pPr>
    </w:p>
    <w:p w14:paraId="6E2E4361" w14:textId="77777777" w:rsidR="00216869" w:rsidRPr="00B40BE5" w:rsidRDefault="00216869" w:rsidP="002778EC">
      <w:pPr>
        <w:jc w:val="both"/>
        <w:rPr>
          <w:sz w:val="22"/>
          <w:szCs w:val="22"/>
          <w:lang w:val="sr-Latn-ME"/>
        </w:rPr>
      </w:pPr>
      <w:proofErr w:type="spellStart"/>
      <w:r w:rsidRPr="00B40BE5">
        <w:rPr>
          <w:i/>
          <w:iCs/>
          <w:sz w:val="22"/>
          <w:szCs w:val="22"/>
          <w:lang w:val="sr-Latn-ME"/>
        </w:rPr>
        <w:t>Imunosupresivi</w:t>
      </w:r>
      <w:proofErr w:type="spellEnd"/>
      <w:r w:rsidRPr="00B40BE5">
        <w:rPr>
          <w:i/>
          <w:iCs/>
          <w:sz w:val="22"/>
          <w:szCs w:val="22"/>
          <w:lang w:val="sr-Latn-ME"/>
        </w:rPr>
        <w:t xml:space="preserve">: </w:t>
      </w:r>
    </w:p>
    <w:p w14:paraId="7FDBC10B" w14:textId="77777777" w:rsidR="00216869" w:rsidRPr="00B40BE5" w:rsidRDefault="00216869" w:rsidP="002778EC">
      <w:pPr>
        <w:jc w:val="both"/>
        <w:rPr>
          <w:sz w:val="22"/>
          <w:szCs w:val="22"/>
          <w:lang w:val="sr-Latn-ME"/>
        </w:rPr>
      </w:pPr>
      <w:r w:rsidRPr="00B40BE5">
        <w:rPr>
          <w:sz w:val="22"/>
          <w:szCs w:val="22"/>
          <w:lang w:val="sr-Latn-ME"/>
        </w:rPr>
        <w:t xml:space="preserve">Istovremena primjena </w:t>
      </w:r>
      <w:proofErr w:type="spellStart"/>
      <w:r w:rsidRPr="00B40BE5">
        <w:rPr>
          <w:sz w:val="22"/>
          <w:szCs w:val="22"/>
          <w:lang w:val="sr-Latn-ME"/>
        </w:rPr>
        <w:t>fosinoprila</w:t>
      </w:r>
      <w:proofErr w:type="spellEnd"/>
      <w:r w:rsidRPr="00B40BE5">
        <w:rPr>
          <w:sz w:val="22"/>
          <w:szCs w:val="22"/>
          <w:lang w:val="sr-Latn-ME"/>
        </w:rPr>
        <w:t xml:space="preserve"> i </w:t>
      </w:r>
      <w:proofErr w:type="spellStart"/>
      <w:r w:rsidRPr="00B40BE5">
        <w:rPr>
          <w:sz w:val="22"/>
          <w:szCs w:val="22"/>
          <w:lang w:val="sr-Latn-ME"/>
        </w:rPr>
        <w:t>imunosupreisva</w:t>
      </w:r>
      <w:proofErr w:type="spellEnd"/>
      <w:r w:rsidRPr="00B40BE5">
        <w:rPr>
          <w:sz w:val="22"/>
          <w:szCs w:val="22"/>
          <w:lang w:val="sr-Latn-ME"/>
        </w:rPr>
        <w:t xml:space="preserve"> (npr. </w:t>
      </w:r>
      <w:proofErr w:type="spellStart"/>
      <w:r w:rsidRPr="00B40BE5">
        <w:rPr>
          <w:sz w:val="22"/>
          <w:szCs w:val="22"/>
          <w:lang w:val="sr-Latn-ME"/>
        </w:rPr>
        <w:t>azatioprin</w:t>
      </w:r>
      <w:proofErr w:type="spellEnd"/>
      <w:r w:rsidRPr="00B40BE5">
        <w:rPr>
          <w:sz w:val="22"/>
          <w:szCs w:val="22"/>
          <w:lang w:val="sr-Latn-ME"/>
        </w:rPr>
        <w:t xml:space="preserve">) može da poveća rizik od razvoja </w:t>
      </w:r>
      <w:proofErr w:type="spellStart"/>
      <w:r w:rsidRPr="00B40BE5">
        <w:rPr>
          <w:sz w:val="22"/>
          <w:szCs w:val="22"/>
          <w:lang w:val="sr-Latn-ME"/>
        </w:rPr>
        <w:t>leukopenije</w:t>
      </w:r>
      <w:proofErr w:type="spellEnd"/>
      <w:r w:rsidRPr="00B40BE5">
        <w:rPr>
          <w:sz w:val="22"/>
          <w:szCs w:val="22"/>
          <w:lang w:val="sr-Latn-ME"/>
        </w:rPr>
        <w:t>.</w:t>
      </w:r>
    </w:p>
    <w:p w14:paraId="2C89B6E9" w14:textId="77777777" w:rsidR="00620066" w:rsidRPr="00B40BE5" w:rsidRDefault="00620066" w:rsidP="002778EC">
      <w:pPr>
        <w:jc w:val="both"/>
        <w:rPr>
          <w:i/>
          <w:sz w:val="22"/>
          <w:szCs w:val="22"/>
          <w:lang w:val="sr-Latn-ME"/>
        </w:rPr>
      </w:pPr>
    </w:p>
    <w:p w14:paraId="70A2E21B" w14:textId="77777777" w:rsidR="00216869" w:rsidRPr="00B40BE5" w:rsidRDefault="00216869" w:rsidP="002778EC">
      <w:pPr>
        <w:jc w:val="both"/>
        <w:rPr>
          <w:sz w:val="22"/>
          <w:szCs w:val="22"/>
          <w:lang w:val="sr-Latn-ME"/>
        </w:rPr>
      </w:pPr>
      <w:r w:rsidRPr="00B40BE5">
        <w:rPr>
          <w:sz w:val="22"/>
          <w:szCs w:val="22"/>
          <w:u w:val="single"/>
          <w:lang w:val="sr-Latn-ME"/>
        </w:rPr>
        <w:t>Kombinacije koje se ne preporučuju:</w:t>
      </w:r>
      <w:r w:rsidRPr="00B40BE5">
        <w:rPr>
          <w:sz w:val="22"/>
          <w:szCs w:val="22"/>
          <w:lang w:val="sr-Latn-ME"/>
        </w:rPr>
        <w:t xml:space="preserve"> </w:t>
      </w:r>
    </w:p>
    <w:p w14:paraId="33C914EE" w14:textId="77777777" w:rsidR="00216869" w:rsidRPr="00B40BE5" w:rsidRDefault="00216869" w:rsidP="002778EC">
      <w:pPr>
        <w:jc w:val="both"/>
        <w:rPr>
          <w:sz w:val="22"/>
          <w:szCs w:val="22"/>
          <w:lang w:val="sr-Latn-ME"/>
        </w:rPr>
      </w:pPr>
    </w:p>
    <w:p w14:paraId="4434B053" w14:textId="6C501BE7" w:rsidR="00F17C00" w:rsidRPr="00B40BE5" w:rsidRDefault="00CB34CF" w:rsidP="002778EC">
      <w:pPr>
        <w:jc w:val="both"/>
        <w:rPr>
          <w:i/>
          <w:iCs/>
          <w:sz w:val="22"/>
          <w:szCs w:val="22"/>
          <w:lang w:val="sr-Latn-ME"/>
        </w:rPr>
      </w:pPr>
      <w:proofErr w:type="spellStart"/>
      <w:r w:rsidRPr="00B40BE5">
        <w:rPr>
          <w:i/>
          <w:iCs/>
          <w:sz w:val="22"/>
          <w:szCs w:val="22"/>
          <w:lang w:val="sr-Latn-ME"/>
        </w:rPr>
        <w:t>Diuretici</w:t>
      </w:r>
      <w:proofErr w:type="spellEnd"/>
      <w:r w:rsidRPr="00B40BE5">
        <w:rPr>
          <w:i/>
          <w:iCs/>
          <w:sz w:val="22"/>
          <w:szCs w:val="22"/>
          <w:lang w:val="sr-Latn-ME"/>
        </w:rPr>
        <w:t xml:space="preserve"> koji </w:t>
      </w:r>
      <w:proofErr w:type="spellStart"/>
      <w:r w:rsidR="002173A7" w:rsidRPr="00B40BE5">
        <w:rPr>
          <w:i/>
          <w:iCs/>
          <w:sz w:val="22"/>
          <w:szCs w:val="22"/>
          <w:lang w:val="sr-Latn-ME"/>
        </w:rPr>
        <w:t>š</w:t>
      </w:r>
      <w:r w:rsidRPr="00B40BE5">
        <w:rPr>
          <w:i/>
          <w:iCs/>
          <w:sz w:val="22"/>
          <w:szCs w:val="22"/>
          <w:lang w:val="sr-Latn-ME"/>
        </w:rPr>
        <w:t>tede</w:t>
      </w:r>
      <w:proofErr w:type="spellEnd"/>
      <w:r w:rsidRPr="00B40BE5">
        <w:rPr>
          <w:i/>
          <w:iCs/>
          <w:sz w:val="22"/>
          <w:szCs w:val="22"/>
          <w:lang w:val="sr-Latn-ME"/>
        </w:rPr>
        <w:t xml:space="preserve"> kalijum, suplementi kalijuma i</w:t>
      </w:r>
      <w:r w:rsidR="00A945EF" w:rsidRPr="00B40BE5">
        <w:rPr>
          <w:i/>
          <w:iCs/>
          <w:sz w:val="22"/>
          <w:szCs w:val="22"/>
          <w:lang w:val="sr-Latn-ME"/>
        </w:rPr>
        <w:t>l</w:t>
      </w:r>
      <w:r w:rsidRPr="00B40BE5">
        <w:rPr>
          <w:i/>
          <w:iCs/>
          <w:sz w:val="22"/>
          <w:szCs w:val="22"/>
          <w:lang w:val="sr-Latn-ME"/>
        </w:rPr>
        <w:t>i zam</w:t>
      </w:r>
      <w:r w:rsidR="005C7DBD" w:rsidRPr="00B40BE5">
        <w:rPr>
          <w:i/>
          <w:iCs/>
          <w:sz w:val="22"/>
          <w:szCs w:val="22"/>
          <w:lang w:val="sr-Latn-ME"/>
        </w:rPr>
        <w:t>j</w:t>
      </w:r>
      <w:r w:rsidRPr="00B40BE5">
        <w:rPr>
          <w:i/>
          <w:iCs/>
          <w:sz w:val="22"/>
          <w:szCs w:val="22"/>
          <w:lang w:val="sr-Latn-ME"/>
        </w:rPr>
        <w:t>ene za so koje sadr</w:t>
      </w:r>
      <w:r w:rsidR="005C7DBD" w:rsidRPr="00B40BE5">
        <w:rPr>
          <w:i/>
          <w:iCs/>
          <w:sz w:val="22"/>
          <w:szCs w:val="22"/>
          <w:lang w:val="sr-Latn-ME"/>
        </w:rPr>
        <w:t>ž</w:t>
      </w:r>
      <w:r w:rsidRPr="00B40BE5">
        <w:rPr>
          <w:i/>
          <w:iCs/>
          <w:sz w:val="22"/>
          <w:szCs w:val="22"/>
          <w:lang w:val="sr-Latn-ME"/>
        </w:rPr>
        <w:t>e kalijum (vid</w:t>
      </w:r>
      <w:r w:rsidR="005C7DBD" w:rsidRPr="00B40BE5">
        <w:rPr>
          <w:i/>
          <w:iCs/>
          <w:sz w:val="22"/>
          <w:szCs w:val="22"/>
          <w:lang w:val="sr-Latn-ME"/>
        </w:rPr>
        <w:t>j</w:t>
      </w:r>
      <w:r w:rsidRPr="00B40BE5">
        <w:rPr>
          <w:i/>
          <w:iCs/>
          <w:sz w:val="22"/>
          <w:szCs w:val="22"/>
          <w:lang w:val="sr-Latn-ME"/>
        </w:rPr>
        <w:t xml:space="preserve">eti </w:t>
      </w:r>
      <w:r w:rsidR="00C425B7" w:rsidRPr="00B40BE5">
        <w:rPr>
          <w:i/>
          <w:iCs/>
          <w:sz w:val="22"/>
          <w:szCs w:val="22"/>
          <w:lang w:val="sr-Latn-ME"/>
        </w:rPr>
        <w:t>dio</w:t>
      </w:r>
      <w:r w:rsidRPr="00B40BE5">
        <w:rPr>
          <w:i/>
          <w:iCs/>
          <w:sz w:val="22"/>
          <w:szCs w:val="22"/>
          <w:lang w:val="sr-Latn-ME"/>
        </w:rPr>
        <w:t xml:space="preserve"> 4.4, </w:t>
      </w:r>
      <w:proofErr w:type="spellStart"/>
      <w:r w:rsidRPr="00B40BE5">
        <w:rPr>
          <w:i/>
          <w:iCs/>
          <w:sz w:val="22"/>
          <w:szCs w:val="22"/>
          <w:lang w:val="sr-Latn-ME"/>
        </w:rPr>
        <w:t>Hiperkal</w:t>
      </w:r>
      <w:r w:rsidR="002173A7" w:rsidRPr="00B40BE5">
        <w:rPr>
          <w:i/>
          <w:iCs/>
          <w:sz w:val="22"/>
          <w:szCs w:val="22"/>
          <w:lang w:val="sr-Latn-ME"/>
        </w:rPr>
        <w:t>ij</w:t>
      </w:r>
      <w:r w:rsidRPr="00B40BE5">
        <w:rPr>
          <w:i/>
          <w:iCs/>
          <w:sz w:val="22"/>
          <w:szCs w:val="22"/>
          <w:lang w:val="sr-Latn-ME"/>
        </w:rPr>
        <w:t>emija</w:t>
      </w:r>
      <w:proofErr w:type="spellEnd"/>
      <w:r w:rsidRPr="00B40BE5">
        <w:rPr>
          <w:i/>
          <w:iCs/>
          <w:sz w:val="22"/>
          <w:szCs w:val="22"/>
          <w:lang w:val="sr-Latn-ME"/>
        </w:rPr>
        <w:t>)</w:t>
      </w:r>
    </w:p>
    <w:p w14:paraId="345D2D08" w14:textId="6B3FDACA" w:rsidR="00CB34CF" w:rsidRPr="00B40BE5" w:rsidRDefault="00CB34CF" w:rsidP="002778EC">
      <w:pPr>
        <w:jc w:val="both"/>
        <w:rPr>
          <w:sz w:val="22"/>
          <w:szCs w:val="22"/>
          <w:lang w:val="sr-Latn-ME"/>
        </w:rPr>
      </w:pPr>
      <w:r w:rsidRPr="00B40BE5">
        <w:rPr>
          <w:sz w:val="22"/>
          <w:szCs w:val="22"/>
          <w:lang w:val="sr-Latn-ME"/>
        </w:rPr>
        <w:t>Iako vr</w:t>
      </w:r>
      <w:r w:rsidR="005C7DBD" w:rsidRPr="00B40BE5">
        <w:rPr>
          <w:sz w:val="22"/>
          <w:szCs w:val="22"/>
          <w:lang w:val="sr-Latn-ME"/>
        </w:rPr>
        <w:t>ij</w:t>
      </w:r>
      <w:r w:rsidRPr="00B40BE5">
        <w:rPr>
          <w:sz w:val="22"/>
          <w:szCs w:val="22"/>
          <w:lang w:val="sr-Latn-ME"/>
        </w:rPr>
        <w:t xml:space="preserve">ednosti kalijuma u serumu obično ostaju unutar normalnog opsega, kod nekih pacijenata koji uzimaju </w:t>
      </w:r>
      <w:proofErr w:type="spellStart"/>
      <w:r w:rsidRPr="00B40BE5">
        <w:rPr>
          <w:sz w:val="22"/>
          <w:szCs w:val="22"/>
          <w:lang w:val="sr-Latn-ME"/>
        </w:rPr>
        <w:t>fosinopril</w:t>
      </w:r>
      <w:proofErr w:type="spellEnd"/>
      <w:r w:rsidRPr="00B40BE5">
        <w:rPr>
          <w:sz w:val="22"/>
          <w:szCs w:val="22"/>
          <w:lang w:val="sr-Latn-ME"/>
        </w:rPr>
        <w:t xml:space="preserve"> mo</w:t>
      </w:r>
      <w:r w:rsidR="002173A7" w:rsidRPr="00B40BE5">
        <w:rPr>
          <w:sz w:val="22"/>
          <w:szCs w:val="22"/>
          <w:lang w:val="sr-Latn-ME"/>
        </w:rPr>
        <w:t>ž</w:t>
      </w:r>
      <w:r w:rsidRPr="00B40BE5">
        <w:rPr>
          <w:sz w:val="22"/>
          <w:szCs w:val="22"/>
          <w:lang w:val="sr-Latn-ME"/>
        </w:rPr>
        <w:t xml:space="preserve">e doći do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emije</w:t>
      </w:r>
      <w:proofErr w:type="spellEnd"/>
      <w:r w:rsidRPr="00B40BE5">
        <w:rPr>
          <w:sz w:val="22"/>
          <w:szCs w:val="22"/>
          <w:lang w:val="sr-Latn-ME"/>
        </w:rPr>
        <w:t xml:space="preserve">. </w:t>
      </w:r>
      <w:proofErr w:type="spellStart"/>
      <w:r w:rsidRPr="00B40BE5">
        <w:rPr>
          <w:sz w:val="22"/>
          <w:szCs w:val="22"/>
          <w:lang w:val="sr-Latn-ME"/>
        </w:rPr>
        <w:t>Diuretici</w:t>
      </w:r>
      <w:proofErr w:type="spellEnd"/>
      <w:r w:rsidRPr="00B40BE5">
        <w:rPr>
          <w:sz w:val="22"/>
          <w:szCs w:val="22"/>
          <w:lang w:val="sr-Latn-ME"/>
        </w:rPr>
        <w:t xml:space="preserve"> koji </w:t>
      </w:r>
      <w:proofErr w:type="spellStart"/>
      <w:r w:rsidRPr="00B40BE5">
        <w:rPr>
          <w:sz w:val="22"/>
          <w:szCs w:val="22"/>
          <w:lang w:val="sr-Latn-ME"/>
        </w:rPr>
        <w:t>štede</w:t>
      </w:r>
      <w:proofErr w:type="spellEnd"/>
      <w:r w:rsidRPr="00B40BE5">
        <w:rPr>
          <w:sz w:val="22"/>
          <w:szCs w:val="22"/>
          <w:lang w:val="sr-Latn-ME"/>
        </w:rPr>
        <w:t xml:space="preserve"> kalijum (npr. </w:t>
      </w:r>
      <w:proofErr w:type="spellStart"/>
      <w:r w:rsidRPr="00B40BE5">
        <w:rPr>
          <w:sz w:val="22"/>
          <w:szCs w:val="22"/>
          <w:lang w:val="sr-Latn-ME"/>
        </w:rPr>
        <w:t>spironolakton</w:t>
      </w:r>
      <w:proofErr w:type="spellEnd"/>
      <w:r w:rsidRPr="00B40BE5">
        <w:rPr>
          <w:sz w:val="22"/>
          <w:szCs w:val="22"/>
          <w:lang w:val="sr-Latn-ME"/>
        </w:rPr>
        <w:t xml:space="preserve">, </w:t>
      </w:r>
      <w:proofErr w:type="spellStart"/>
      <w:r w:rsidRPr="00B40BE5">
        <w:rPr>
          <w:sz w:val="22"/>
          <w:szCs w:val="22"/>
          <w:lang w:val="sr-Latn-ME"/>
        </w:rPr>
        <w:t>triamteren</w:t>
      </w:r>
      <w:proofErr w:type="spellEnd"/>
      <w:r w:rsidRPr="00B40BE5">
        <w:rPr>
          <w:sz w:val="22"/>
          <w:szCs w:val="22"/>
          <w:lang w:val="sr-Latn-ME"/>
        </w:rPr>
        <w:t xml:space="preserve"> ili </w:t>
      </w:r>
      <w:proofErr w:type="spellStart"/>
      <w:r w:rsidRPr="00B40BE5">
        <w:rPr>
          <w:sz w:val="22"/>
          <w:szCs w:val="22"/>
          <w:lang w:val="sr-Latn-ME"/>
        </w:rPr>
        <w:t>amilorid</w:t>
      </w:r>
      <w:proofErr w:type="spellEnd"/>
      <w:r w:rsidRPr="00B40BE5">
        <w:rPr>
          <w:sz w:val="22"/>
          <w:szCs w:val="22"/>
          <w:lang w:val="sr-Latn-ME"/>
        </w:rPr>
        <w:t xml:space="preserve">), suplementi kalijuma ili </w:t>
      </w:r>
      <w:proofErr w:type="spellStart"/>
      <w:r w:rsidRPr="00B40BE5">
        <w:rPr>
          <w:sz w:val="22"/>
          <w:szCs w:val="22"/>
          <w:lang w:val="sr-Latn-ME"/>
        </w:rPr>
        <w:t>zam</w:t>
      </w:r>
      <w:r w:rsidR="005C7DBD" w:rsidRPr="00B40BE5">
        <w:rPr>
          <w:sz w:val="22"/>
          <w:szCs w:val="22"/>
          <w:lang w:val="sr-Latn-ME"/>
        </w:rPr>
        <w:t>j</w:t>
      </w:r>
      <w:r w:rsidRPr="00B40BE5">
        <w:rPr>
          <w:sz w:val="22"/>
          <w:szCs w:val="22"/>
          <w:lang w:val="sr-Latn-ME"/>
        </w:rPr>
        <w:t>enske</w:t>
      </w:r>
      <w:proofErr w:type="spellEnd"/>
      <w:r w:rsidRPr="00B40BE5">
        <w:rPr>
          <w:sz w:val="22"/>
          <w:szCs w:val="22"/>
          <w:lang w:val="sr-Latn-ME"/>
        </w:rPr>
        <w:t xml:space="preserve"> soli koje sadrže kalijum mogu dovesti do značajnog povećanja koncentracije kalijuma u serumu. Takođe, potreban je oprez kada se </w:t>
      </w:r>
      <w:proofErr w:type="spellStart"/>
      <w:r w:rsidRPr="00B40BE5">
        <w:rPr>
          <w:sz w:val="22"/>
          <w:szCs w:val="22"/>
          <w:lang w:val="sr-Latn-ME"/>
        </w:rPr>
        <w:t>fosinopril</w:t>
      </w:r>
      <w:proofErr w:type="spellEnd"/>
      <w:r w:rsidRPr="00B40BE5">
        <w:rPr>
          <w:sz w:val="22"/>
          <w:szCs w:val="22"/>
          <w:lang w:val="sr-Latn-ME"/>
        </w:rPr>
        <w:t xml:space="preserve"> prim</w:t>
      </w:r>
      <w:r w:rsidR="005C7DBD" w:rsidRPr="00B40BE5">
        <w:rPr>
          <w:sz w:val="22"/>
          <w:szCs w:val="22"/>
          <w:lang w:val="sr-Latn-ME"/>
        </w:rPr>
        <w:t>j</w:t>
      </w:r>
      <w:r w:rsidRPr="00B40BE5">
        <w:rPr>
          <w:sz w:val="22"/>
          <w:szCs w:val="22"/>
          <w:lang w:val="sr-Latn-ME"/>
        </w:rPr>
        <w:t>enjuje istovremeno sa drugim l</w:t>
      </w:r>
      <w:r w:rsidR="005C7DBD" w:rsidRPr="00B40BE5">
        <w:rPr>
          <w:sz w:val="22"/>
          <w:szCs w:val="22"/>
          <w:lang w:val="sr-Latn-ME"/>
        </w:rPr>
        <w:t>j</w:t>
      </w:r>
      <w:r w:rsidRPr="00B40BE5">
        <w:rPr>
          <w:sz w:val="22"/>
          <w:szCs w:val="22"/>
          <w:lang w:val="sr-Latn-ME"/>
        </w:rPr>
        <w:t xml:space="preserve">ekovima koji povećavaju koncentraciju kalijuma u serumu, kao sto su </w:t>
      </w:r>
      <w:proofErr w:type="spellStart"/>
      <w:r w:rsidRPr="00B40BE5">
        <w:rPr>
          <w:sz w:val="22"/>
          <w:szCs w:val="22"/>
          <w:lang w:val="sr-Latn-ME"/>
        </w:rPr>
        <w:t>trimetoprim</w:t>
      </w:r>
      <w:proofErr w:type="spellEnd"/>
      <w:r w:rsidRPr="00B40BE5">
        <w:rPr>
          <w:sz w:val="22"/>
          <w:szCs w:val="22"/>
          <w:lang w:val="sr-Latn-ME"/>
        </w:rPr>
        <w:t xml:space="preserve"> i </w:t>
      </w:r>
      <w:proofErr w:type="spellStart"/>
      <w:r w:rsidRPr="00B40BE5">
        <w:rPr>
          <w:sz w:val="22"/>
          <w:szCs w:val="22"/>
          <w:lang w:val="sr-Latn-ME"/>
        </w:rPr>
        <w:t>kotrimoksazol</w:t>
      </w:r>
      <w:proofErr w:type="spellEnd"/>
      <w:r w:rsidRPr="00B40BE5">
        <w:rPr>
          <w:sz w:val="22"/>
          <w:szCs w:val="22"/>
          <w:lang w:val="sr-Latn-ME"/>
        </w:rPr>
        <w:t xml:space="preserve"> (</w:t>
      </w:r>
      <w:proofErr w:type="spellStart"/>
      <w:r w:rsidRPr="00B40BE5">
        <w:rPr>
          <w:sz w:val="22"/>
          <w:szCs w:val="22"/>
          <w:lang w:val="sr-Latn-ME"/>
        </w:rPr>
        <w:t>trimetoprim</w:t>
      </w:r>
      <w:proofErr w:type="spellEnd"/>
      <w:r w:rsidRPr="00B40BE5">
        <w:rPr>
          <w:sz w:val="22"/>
          <w:szCs w:val="22"/>
          <w:lang w:val="sr-Latn-ME"/>
        </w:rPr>
        <w:t>/</w:t>
      </w:r>
      <w:proofErr w:type="spellStart"/>
      <w:r w:rsidRPr="00B40BE5">
        <w:rPr>
          <w:sz w:val="22"/>
          <w:szCs w:val="22"/>
          <w:lang w:val="sr-Latn-ME"/>
        </w:rPr>
        <w:t>sulfametoksazol</w:t>
      </w:r>
      <w:proofErr w:type="spellEnd"/>
      <w:r w:rsidRPr="00B40BE5">
        <w:rPr>
          <w:sz w:val="22"/>
          <w:szCs w:val="22"/>
          <w:lang w:val="sr-Latn-ME"/>
        </w:rPr>
        <w:t xml:space="preserve">), jer je poznato da </w:t>
      </w:r>
      <w:proofErr w:type="spellStart"/>
      <w:r w:rsidRPr="00B40BE5">
        <w:rPr>
          <w:sz w:val="22"/>
          <w:szCs w:val="22"/>
          <w:lang w:val="sr-Latn-ME"/>
        </w:rPr>
        <w:t>trimetoprim</w:t>
      </w:r>
      <w:proofErr w:type="spellEnd"/>
      <w:r w:rsidRPr="00B40BE5">
        <w:rPr>
          <w:sz w:val="22"/>
          <w:szCs w:val="22"/>
          <w:lang w:val="sr-Latn-ME"/>
        </w:rPr>
        <w:t xml:space="preserve"> d</w:t>
      </w:r>
      <w:r w:rsidR="005C7DBD" w:rsidRPr="00B40BE5">
        <w:rPr>
          <w:sz w:val="22"/>
          <w:szCs w:val="22"/>
          <w:lang w:val="sr-Latn-ME"/>
        </w:rPr>
        <w:t>j</w:t>
      </w:r>
      <w:r w:rsidRPr="00B40BE5">
        <w:rPr>
          <w:sz w:val="22"/>
          <w:szCs w:val="22"/>
          <w:lang w:val="sr-Latn-ME"/>
        </w:rPr>
        <w:t xml:space="preserve">eluje kao </w:t>
      </w:r>
      <w:proofErr w:type="spellStart"/>
      <w:r w:rsidRPr="00B40BE5">
        <w:rPr>
          <w:sz w:val="22"/>
          <w:szCs w:val="22"/>
          <w:lang w:val="sr-Latn-ME"/>
        </w:rPr>
        <w:t>amilorid</w:t>
      </w:r>
      <w:proofErr w:type="spellEnd"/>
      <w:r w:rsidRPr="00B40BE5">
        <w:rPr>
          <w:sz w:val="22"/>
          <w:szCs w:val="22"/>
          <w:lang w:val="sr-Latn-ME"/>
        </w:rPr>
        <w:t xml:space="preserve">, </w:t>
      </w:r>
      <w:proofErr w:type="spellStart"/>
      <w:r w:rsidRPr="00B40BE5">
        <w:rPr>
          <w:sz w:val="22"/>
          <w:szCs w:val="22"/>
          <w:lang w:val="sr-Latn-ME"/>
        </w:rPr>
        <w:t>diuretik</w:t>
      </w:r>
      <w:proofErr w:type="spellEnd"/>
      <w:r w:rsidRPr="00B40BE5">
        <w:rPr>
          <w:sz w:val="22"/>
          <w:szCs w:val="22"/>
          <w:lang w:val="sr-Latn-ME"/>
        </w:rPr>
        <w:t xml:space="preserve"> koji </w:t>
      </w:r>
      <w:proofErr w:type="spellStart"/>
      <w:r w:rsidR="002173A7" w:rsidRPr="00B40BE5">
        <w:rPr>
          <w:sz w:val="22"/>
          <w:szCs w:val="22"/>
          <w:lang w:val="sr-Latn-ME"/>
        </w:rPr>
        <w:t>š</w:t>
      </w:r>
      <w:r w:rsidRPr="00B40BE5">
        <w:rPr>
          <w:sz w:val="22"/>
          <w:szCs w:val="22"/>
          <w:lang w:val="sr-Latn-ME"/>
        </w:rPr>
        <w:t>tedi</w:t>
      </w:r>
      <w:proofErr w:type="spellEnd"/>
      <w:r w:rsidRPr="00B40BE5">
        <w:rPr>
          <w:sz w:val="22"/>
          <w:szCs w:val="22"/>
          <w:lang w:val="sr-Latn-ME"/>
        </w:rPr>
        <w:t xml:space="preserve"> kalijum. Prema tome, ne preporu</w:t>
      </w:r>
      <w:r w:rsidR="005C7DBD" w:rsidRPr="00B40BE5">
        <w:rPr>
          <w:sz w:val="22"/>
          <w:szCs w:val="22"/>
          <w:lang w:val="sr-Latn-ME"/>
        </w:rPr>
        <w:t>č</w:t>
      </w:r>
      <w:r w:rsidRPr="00B40BE5">
        <w:rPr>
          <w:sz w:val="22"/>
          <w:szCs w:val="22"/>
          <w:lang w:val="sr-Latn-ME"/>
        </w:rPr>
        <w:t>uje se kombinovana prim</w:t>
      </w:r>
      <w:r w:rsidR="005C7DBD" w:rsidRPr="00B40BE5">
        <w:rPr>
          <w:sz w:val="22"/>
          <w:szCs w:val="22"/>
          <w:lang w:val="sr-Latn-ME"/>
        </w:rPr>
        <w:t>j</w:t>
      </w:r>
      <w:r w:rsidRPr="00B40BE5">
        <w:rPr>
          <w:sz w:val="22"/>
          <w:szCs w:val="22"/>
          <w:lang w:val="sr-Latn-ME"/>
        </w:rPr>
        <w:t xml:space="preserve">ena </w:t>
      </w:r>
      <w:proofErr w:type="spellStart"/>
      <w:r w:rsidRPr="00B40BE5">
        <w:rPr>
          <w:sz w:val="22"/>
          <w:szCs w:val="22"/>
          <w:lang w:val="sr-Latn-ME"/>
        </w:rPr>
        <w:t>fosinoprila</w:t>
      </w:r>
      <w:proofErr w:type="spellEnd"/>
      <w:r w:rsidRPr="00B40BE5">
        <w:rPr>
          <w:sz w:val="22"/>
          <w:szCs w:val="22"/>
          <w:lang w:val="sr-Latn-ME"/>
        </w:rPr>
        <w:t xml:space="preserve"> sa navedenim l</w:t>
      </w:r>
      <w:r w:rsidR="005C7DBD" w:rsidRPr="00B40BE5">
        <w:rPr>
          <w:sz w:val="22"/>
          <w:szCs w:val="22"/>
          <w:lang w:val="sr-Latn-ME"/>
        </w:rPr>
        <w:t>j</w:t>
      </w:r>
      <w:r w:rsidRPr="00B40BE5">
        <w:rPr>
          <w:sz w:val="22"/>
          <w:szCs w:val="22"/>
          <w:lang w:val="sr-Latn-ME"/>
        </w:rPr>
        <w:t xml:space="preserve">ekovima. Ukoliko je </w:t>
      </w:r>
      <w:proofErr w:type="spellStart"/>
      <w:r w:rsidRPr="00B40BE5">
        <w:rPr>
          <w:sz w:val="22"/>
          <w:szCs w:val="22"/>
          <w:lang w:val="sr-Latn-ME"/>
        </w:rPr>
        <w:t>indikovana</w:t>
      </w:r>
      <w:proofErr w:type="spellEnd"/>
      <w:r w:rsidRPr="00B40BE5">
        <w:rPr>
          <w:sz w:val="22"/>
          <w:szCs w:val="22"/>
          <w:lang w:val="sr-Latn-ME"/>
        </w:rPr>
        <w:t xml:space="preserve"> njihova istovremena prim</w:t>
      </w:r>
      <w:r w:rsidR="005C7DBD" w:rsidRPr="00B40BE5">
        <w:rPr>
          <w:sz w:val="22"/>
          <w:szCs w:val="22"/>
          <w:lang w:val="sr-Latn-ME"/>
        </w:rPr>
        <w:t>j</w:t>
      </w:r>
      <w:r w:rsidRPr="00B40BE5">
        <w:rPr>
          <w:sz w:val="22"/>
          <w:szCs w:val="22"/>
          <w:lang w:val="sr-Latn-ME"/>
        </w:rPr>
        <w:t>ena, treba ih prim</w:t>
      </w:r>
      <w:r w:rsidR="005C7DBD" w:rsidRPr="00B40BE5">
        <w:rPr>
          <w:sz w:val="22"/>
          <w:szCs w:val="22"/>
          <w:lang w:val="sr-Latn-ME"/>
        </w:rPr>
        <w:t>j</w:t>
      </w:r>
      <w:r w:rsidRPr="00B40BE5">
        <w:rPr>
          <w:sz w:val="22"/>
          <w:szCs w:val="22"/>
          <w:lang w:val="sr-Latn-ME"/>
        </w:rPr>
        <w:t>enjivati uz oprez i često pratiti koncentraciju kalijuma u serumu.</w:t>
      </w:r>
    </w:p>
    <w:p w14:paraId="75954D51" w14:textId="68FE0CC6" w:rsidR="00F17C00" w:rsidRPr="00B40BE5" w:rsidRDefault="00F17C00" w:rsidP="002778EC">
      <w:pPr>
        <w:jc w:val="both"/>
        <w:rPr>
          <w:sz w:val="22"/>
          <w:szCs w:val="22"/>
          <w:lang w:val="sr-Latn-ME"/>
        </w:rPr>
      </w:pPr>
      <w:r w:rsidRPr="00B40BE5">
        <w:rPr>
          <w:sz w:val="22"/>
          <w:szCs w:val="22"/>
          <w:lang w:val="sr-Latn-ME"/>
        </w:rPr>
        <w:t xml:space="preserve">Faktori rizika za razvoj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emije</w:t>
      </w:r>
      <w:proofErr w:type="spellEnd"/>
      <w:r w:rsidRPr="00B40BE5">
        <w:rPr>
          <w:sz w:val="22"/>
          <w:szCs w:val="22"/>
          <w:lang w:val="sr-Latn-ME"/>
        </w:rPr>
        <w:t xml:space="preserve"> uključuju bubrežnu </w:t>
      </w:r>
      <w:proofErr w:type="spellStart"/>
      <w:r w:rsidRPr="00B40BE5">
        <w:rPr>
          <w:sz w:val="22"/>
          <w:szCs w:val="22"/>
          <w:lang w:val="sr-Latn-ME"/>
        </w:rPr>
        <w:t>insuficijenciju</w:t>
      </w:r>
      <w:proofErr w:type="spellEnd"/>
      <w:r w:rsidRPr="00B40BE5">
        <w:rPr>
          <w:sz w:val="22"/>
          <w:szCs w:val="22"/>
          <w:lang w:val="sr-Latn-ME"/>
        </w:rPr>
        <w:t>, dijabetes, istovremenu prim</w:t>
      </w:r>
      <w:r w:rsidR="005C7DBD" w:rsidRPr="00B40BE5">
        <w:rPr>
          <w:sz w:val="22"/>
          <w:szCs w:val="22"/>
          <w:lang w:val="sr-Latn-ME"/>
        </w:rPr>
        <w:t>j</w:t>
      </w:r>
      <w:r w:rsidRPr="00B40BE5">
        <w:rPr>
          <w:sz w:val="22"/>
          <w:szCs w:val="22"/>
          <w:lang w:val="sr-Latn-ME"/>
        </w:rPr>
        <w:t xml:space="preserve">enu </w:t>
      </w:r>
      <w:proofErr w:type="spellStart"/>
      <w:r w:rsidRPr="00B40BE5">
        <w:rPr>
          <w:sz w:val="22"/>
          <w:szCs w:val="22"/>
          <w:lang w:val="sr-Latn-ME"/>
        </w:rPr>
        <w:t>diuretika</w:t>
      </w:r>
      <w:proofErr w:type="spellEnd"/>
      <w:r w:rsidRPr="00B40BE5">
        <w:rPr>
          <w:sz w:val="22"/>
          <w:szCs w:val="22"/>
          <w:lang w:val="sr-Latn-ME"/>
        </w:rPr>
        <w:t xml:space="preserve"> koji </w:t>
      </w:r>
      <w:proofErr w:type="spellStart"/>
      <w:r w:rsidRPr="00B40BE5">
        <w:rPr>
          <w:sz w:val="22"/>
          <w:szCs w:val="22"/>
          <w:lang w:val="sr-Latn-ME"/>
        </w:rPr>
        <w:t>štede</w:t>
      </w:r>
      <w:proofErr w:type="spellEnd"/>
      <w:r w:rsidRPr="00B40BE5">
        <w:rPr>
          <w:sz w:val="22"/>
          <w:szCs w:val="22"/>
          <w:lang w:val="sr-Latn-ME"/>
        </w:rPr>
        <w:t xml:space="preserve"> kalijum (npr. </w:t>
      </w:r>
      <w:proofErr w:type="spellStart"/>
      <w:r w:rsidRPr="00B40BE5">
        <w:rPr>
          <w:sz w:val="22"/>
          <w:szCs w:val="22"/>
          <w:lang w:val="sr-Latn-ME"/>
        </w:rPr>
        <w:t>spironolakton</w:t>
      </w:r>
      <w:proofErr w:type="spellEnd"/>
      <w:r w:rsidRPr="00B40BE5">
        <w:rPr>
          <w:sz w:val="22"/>
          <w:szCs w:val="22"/>
          <w:lang w:val="sr-Latn-ME"/>
        </w:rPr>
        <w:t xml:space="preserve">, </w:t>
      </w:r>
      <w:proofErr w:type="spellStart"/>
      <w:r w:rsidRPr="00B40BE5">
        <w:rPr>
          <w:sz w:val="22"/>
          <w:szCs w:val="22"/>
          <w:lang w:val="sr-Latn-ME"/>
        </w:rPr>
        <w:t>amilorid</w:t>
      </w:r>
      <w:proofErr w:type="spellEnd"/>
      <w:r w:rsidRPr="00B40BE5">
        <w:rPr>
          <w:sz w:val="22"/>
          <w:szCs w:val="22"/>
          <w:lang w:val="sr-Latn-ME"/>
        </w:rPr>
        <w:t xml:space="preserve"> ili </w:t>
      </w:r>
      <w:proofErr w:type="spellStart"/>
      <w:r w:rsidRPr="00B40BE5">
        <w:rPr>
          <w:sz w:val="22"/>
          <w:szCs w:val="22"/>
          <w:lang w:val="sr-Latn-ME"/>
        </w:rPr>
        <w:t>triamteren</w:t>
      </w:r>
      <w:proofErr w:type="spellEnd"/>
      <w:r w:rsidRPr="00B40BE5">
        <w:rPr>
          <w:sz w:val="22"/>
          <w:szCs w:val="22"/>
          <w:lang w:val="sr-Latn-ME"/>
        </w:rPr>
        <w:t>), suplemente kalijuma, zam</w:t>
      </w:r>
      <w:r w:rsidR="005C7DBD" w:rsidRPr="00B40BE5">
        <w:rPr>
          <w:sz w:val="22"/>
          <w:szCs w:val="22"/>
          <w:lang w:val="sr-Latn-ME"/>
        </w:rPr>
        <w:t>j</w:t>
      </w:r>
      <w:r w:rsidRPr="00B40BE5">
        <w:rPr>
          <w:sz w:val="22"/>
          <w:szCs w:val="22"/>
          <w:lang w:val="sr-Latn-ME"/>
        </w:rPr>
        <w:t>ene za so koje sadrže kalijum, druge l</w:t>
      </w:r>
      <w:r w:rsidR="005C7DBD" w:rsidRPr="00B40BE5">
        <w:rPr>
          <w:sz w:val="22"/>
          <w:szCs w:val="22"/>
          <w:lang w:val="sr-Latn-ME"/>
        </w:rPr>
        <w:t>j</w:t>
      </w:r>
      <w:r w:rsidRPr="00B40BE5">
        <w:rPr>
          <w:sz w:val="22"/>
          <w:szCs w:val="22"/>
          <w:lang w:val="sr-Latn-ME"/>
        </w:rPr>
        <w:t xml:space="preserve">ekove koji utiču na porast nivoa serumskog kalijuma (npr. </w:t>
      </w:r>
      <w:proofErr w:type="spellStart"/>
      <w:r w:rsidRPr="00B40BE5">
        <w:rPr>
          <w:sz w:val="22"/>
          <w:szCs w:val="22"/>
          <w:lang w:val="sr-Latn-ME"/>
        </w:rPr>
        <w:lastRenderedPageBreak/>
        <w:t>heparin</w:t>
      </w:r>
      <w:proofErr w:type="spellEnd"/>
      <w:r w:rsidRPr="00B40BE5">
        <w:rPr>
          <w:sz w:val="22"/>
          <w:szCs w:val="22"/>
          <w:lang w:val="sr-Latn-ME"/>
        </w:rPr>
        <w:t>). Prim</w:t>
      </w:r>
      <w:r w:rsidR="005C7DBD" w:rsidRPr="00B40BE5">
        <w:rPr>
          <w:sz w:val="22"/>
          <w:szCs w:val="22"/>
          <w:lang w:val="sr-Latn-ME"/>
        </w:rPr>
        <w:t>j</w:t>
      </w:r>
      <w:r w:rsidRPr="00B40BE5">
        <w:rPr>
          <w:sz w:val="22"/>
          <w:szCs w:val="22"/>
          <w:lang w:val="sr-Latn-ME"/>
        </w:rPr>
        <w:t xml:space="preserve">ena prethodno pomenutih proizvoda, naročito kod pacijenata sa oštećenjem bubrežne funkcije, može dovesti do značajnog povećanja nivoa kalijuma u serumu. </w:t>
      </w:r>
    </w:p>
    <w:p w14:paraId="7BC40C37" w14:textId="77777777" w:rsidR="00F17C00" w:rsidRPr="00B40BE5" w:rsidRDefault="00F17C00" w:rsidP="002778EC">
      <w:pPr>
        <w:jc w:val="both"/>
        <w:rPr>
          <w:sz w:val="22"/>
          <w:szCs w:val="22"/>
          <w:lang w:val="sr-Latn-ME"/>
        </w:rPr>
      </w:pPr>
      <w:r w:rsidRPr="00B40BE5">
        <w:rPr>
          <w:sz w:val="22"/>
          <w:szCs w:val="22"/>
          <w:lang w:val="sr-Latn-ME"/>
        </w:rPr>
        <w:t xml:space="preserve">Ukoliko se </w:t>
      </w:r>
      <w:proofErr w:type="spellStart"/>
      <w:r w:rsidRPr="00B40BE5">
        <w:rPr>
          <w:sz w:val="22"/>
          <w:szCs w:val="22"/>
          <w:lang w:val="sr-Latn-ME"/>
        </w:rPr>
        <w:t>fosinopril</w:t>
      </w:r>
      <w:proofErr w:type="spellEnd"/>
      <w:r w:rsidRPr="00B40BE5">
        <w:rPr>
          <w:sz w:val="22"/>
          <w:szCs w:val="22"/>
          <w:lang w:val="sr-Latn-ME"/>
        </w:rPr>
        <w:t xml:space="preserve"> prim</w:t>
      </w:r>
      <w:r w:rsidR="005C7DBD" w:rsidRPr="00B40BE5">
        <w:rPr>
          <w:sz w:val="22"/>
          <w:szCs w:val="22"/>
          <w:lang w:val="sr-Latn-ME"/>
        </w:rPr>
        <w:t>j</w:t>
      </w:r>
      <w:r w:rsidRPr="00B40BE5">
        <w:rPr>
          <w:sz w:val="22"/>
          <w:szCs w:val="22"/>
          <w:lang w:val="sr-Latn-ME"/>
        </w:rPr>
        <w:t xml:space="preserve">enjuje istovremeno sa </w:t>
      </w:r>
      <w:proofErr w:type="spellStart"/>
      <w:r w:rsidRPr="00B40BE5">
        <w:rPr>
          <w:sz w:val="22"/>
          <w:szCs w:val="22"/>
          <w:lang w:val="sr-Latn-ME"/>
        </w:rPr>
        <w:t>diureticima</w:t>
      </w:r>
      <w:proofErr w:type="spellEnd"/>
      <w:r w:rsidRPr="00B40BE5">
        <w:rPr>
          <w:sz w:val="22"/>
          <w:szCs w:val="22"/>
          <w:lang w:val="sr-Latn-ME"/>
        </w:rPr>
        <w:t xml:space="preserve"> koji dovode do gubitka kalijuma, </w:t>
      </w:r>
      <w:proofErr w:type="spellStart"/>
      <w:r w:rsidRPr="00B40BE5">
        <w:rPr>
          <w:sz w:val="22"/>
          <w:szCs w:val="22"/>
          <w:lang w:val="sr-Latn-ME"/>
        </w:rPr>
        <w:t>hipokalijemija</w:t>
      </w:r>
      <w:proofErr w:type="spellEnd"/>
      <w:r w:rsidRPr="00B40BE5">
        <w:rPr>
          <w:sz w:val="22"/>
          <w:szCs w:val="22"/>
          <w:lang w:val="sr-Latn-ME"/>
        </w:rPr>
        <w:t xml:space="preserve"> izazvana prim</w:t>
      </w:r>
      <w:r w:rsidR="005C7DBD" w:rsidRPr="00B40BE5">
        <w:rPr>
          <w:sz w:val="22"/>
          <w:szCs w:val="22"/>
          <w:lang w:val="sr-Latn-ME"/>
        </w:rPr>
        <w:t>j</w:t>
      </w:r>
      <w:r w:rsidRPr="00B40BE5">
        <w:rPr>
          <w:sz w:val="22"/>
          <w:szCs w:val="22"/>
          <w:lang w:val="sr-Latn-ME"/>
        </w:rPr>
        <w:t xml:space="preserve">enom </w:t>
      </w:r>
      <w:proofErr w:type="spellStart"/>
      <w:r w:rsidRPr="00B40BE5">
        <w:rPr>
          <w:sz w:val="22"/>
          <w:szCs w:val="22"/>
          <w:lang w:val="sr-Latn-ME"/>
        </w:rPr>
        <w:t>diuretika</w:t>
      </w:r>
      <w:proofErr w:type="spellEnd"/>
      <w:r w:rsidRPr="00B40BE5">
        <w:rPr>
          <w:sz w:val="22"/>
          <w:szCs w:val="22"/>
          <w:lang w:val="sr-Latn-ME"/>
        </w:rPr>
        <w:t xml:space="preserve"> može biti poboljšana.</w:t>
      </w:r>
    </w:p>
    <w:p w14:paraId="49CCD636" w14:textId="77777777" w:rsidR="00F1356C" w:rsidRPr="00B40BE5" w:rsidRDefault="00F1356C" w:rsidP="002778EC">
      <w:pPr>
        <w:jc w:val="both"/>
        <w:rPr>
          <w:sz w:val="22"/>
          <w:szCs w:val="22"/>
          <w:lang w:val="sr-Latn-ME"/>
        </w:rPr>
      </w:pPr>
    </w:p>
    <w:p w14:paraId="6135857D" w14:textId="10F21023" w:rsidR="00216869" w:rsidRPr="00B40BE5" w:rsidRDefault="00216869" w:rsidP="002778EC">
      <w:pPr>
        <w:jc w:val="both"/>
        <w:rPr>
          <w:sz w:val="22"/>
          <w:szCs w:val="22"/>
          <w:lang w:val="sr-Latn-ME"/>
        </w:rPr>
      </w:pPr>
      <w:r w:rsidRPr="00B40BE5">
        <w:rPr>
          <w:sz w:val="22"/>
          <w:szCs w:val="22"/>
          <w:u w:val="single"/>
          <w:lang w:val="sr-Latn-ME"/>
        </w:rPr>
        <w:t>Ostali ljekovi</w:t>
      </w:r>
      <w:r w:rsidRPr="00B40BE5">
        <w:rPr>
          <w:sz w:val="22"/>
          <w:szCs w:val="22"/>
          <w:lang w:val="sr-Latn-ME"/>
        </w:rPr>
        <w:t>:</w:t>
      </w:r>
    </w:p>
    <w:p w14:paraId="3161CE68" w14:textId="77777777" w:rsidR="002173A7" w:rsidRPr="00B40BE5" w:rsidRDefault="002173A7" w:rsidP="002778EC">
      <w:pPr>
        <w:jc w:val="both"/>
        <w:rPr>
          <w:sz w:val="22"/>
          <w:szCs w:val="22"/>
          <w:lang w:val="sr-Latn-ME"/>
        </w:rPr>
      </w:pPr>
    </w:p>
    <w:p w14:paraId="5D4EED4A" w14:textId="77777777" w:rsidR="00216869" w:rsidRPr="00B40BE5" w:rsidDel="00F17C00" w:rsidRDefault="00216869" w:rsidP="002778EC">
      <w:pPr>
        <w:jc w:val="both"/>
        <w:rPr>
          <w:i/>
          <w:iCs/>
          <w:sz w:val="22"/>
          <w:szCs w:val="22"/>
          <w:lang w:val="sr-Latn-ME"/>
        </w:rPr>
      </w:pPr>
      <w:proofErr w:type="spellStart"/>
      <w:r w:rsidRPr="00B40BE5" w:rsidDel="00F17C00">
        <w:rPr>
          <w:i/>
          <w:iCs/>
          <w:sz w:val="22"/>
          <w:szCs w:val="22"/>
          <w:lang w:val="sr-Latn-ME"/>
        </w:rPr>
        <w:t>Antidijabetici</w:t>
      </w:r>
      <w:proofErr w:type="spellEnd"/>
      <w:r w:rsidRPr="00B40BE5" w:rsidDel="00F17C00">
        <w:rPr>
          <w:i/>
          <w:iCs/>
          <w:sz w:val="22"/>
          <w:szCs w:val="22"/>
          <w:lang w:val="sr-Latn-ME"/>
        </w:rPr>
        <w:t xml:space="preserve"> </w:t>
      </w:r>
    </w:p>
    <w:p w14:paraId="37F22AC4" w14:textId="77777777" w:rsidR="00216869" w:rsidRPr="00B40BE5" w:rsidDel="00F17C00" w:rsidRDefault="00216869" w:rsidP="002778EC">
      <w:pPr>
        <w:jc w:val="both"/>
        <w:rPr>
          <w:sz w:val="22"/>
          <w:szCs w:val="22"/>
          <w:lang w:val="sr-Latn-ME"/>
        </w:rPr>
      </w:pPr>
      <w:r w:rsidRPr="00B40BE5" w:rsidDel="00F17C00">
        <w:rPr>
          <w:sz w:val="22"/>
          <w:szCs w:val="22"/>
          <w:lang w:val="sr-Latn-ME"/>
        </w:rPr>
        <w:t xml:space="preserve">Epidemiološkim studijama pokazano je da istovremena upotreba ACE </w:t>
      </w:r>
      <w:proofErr w:type="spellStart"/>
      <w:r w:rsidRPr="00B40BE5" w:rsidDel="00F17C00">
        <w:rPr>
          <w:sz w:val="22"/>
          <w:szCs w:val="22"/>
          <w:lang w:val="sr-Latn-ME"/>
        </w:rPr>
        <w:t>inhibitora</w:t>
      </w:r>
      <w:proofErr w:type="spellEnd"/>
      <w:r w:rsidRPr="00B40BE5" w:rsidDel="00F17C00">
        <w:rPr>
          <w:sz w:val="22"/>
          <w:szCs w:val="22"/>
          <w:lang w:val="sr-Latn-ME"/>
        </w:rPr>
        <w:t xml:space="preserve"> i </w:t>
      </w:r>
      <w:proofErr w:type="spellStart"/>
      <w:r w:rsidRPr="00B40BE5" w:rsidDel="00F17C00">
        <w:rPr>
          <w:sz w:val="22"/>
          <w:szCs w:val="22"/>
          <w:lang w:val="sr-Latn-ME"/>
        </w:rPr>
        <w:t>antidijabetika</w:t>
      </w:r>
      <w:proofErr w:type="spellEnd"/>
      <w:r w:rsidRPr="00B40BE5" w:rsidDel="00F17C00">
        <w:rPr>
          <w:sz w:val="22"/>
          <w:szCs w:val="22"/>
          <w:lang w:val="sr-Latn-ME"/>
        </w:rPr>
        <w:t xml:space="preserve"> (insulin, oralni </w:t>
      </w:r>
      <w:proofErr w:type="spellStart"/>
      <w:r w:rsidRPr="00B40BE5" w:rsidDel="00F17C00">
        <w:rPr>
          <w:sz w:val="22"/>
          <w:szCs w:val="22"/>
          <w:lang w:val="sr-Latn-ME"/>
        </w:rPr>
        <w:t>hipoglikemici</w:t>
      </w:r>
      <w:proofErr w:type="spellEnd"/>
      <w:r w:rsidRPr="00B40BE5" w:rsidDel="00F17C00">
        <w:rPr>
          <w:sz w:val="22"/>
          <w:szCs w:val="22"/>
          <w:lang w:val="sr-Latn-ME"/>
        </w:rPr>
        <w:t xml:space="preserve">) može da dovede do pojačanog dejstva navedenih ljekova na smanjenje nivoa šećera u krvi, uz rizik od nastanka </w:t>
      </w:r>
      <w:proofErr w:type="spellStart"/>
      <w:r w:rsidRPr="00B40BE5" w:rsidDel="00F17C00">
        <w:rPr>
          <w:sz w:val="22"/>
          <w:szCs w:val="22"/>
          <w:lang w:val="sr-Latn-ME"/>
        </w:rPr>
        <w:t>hipoglikemije</w:t>
      </w:r>
      <w:proofErr w:type="spellEnd"/>
      <w:r w:rsidRPr="00B40BE5" w:rsidDel="00F17C00">
        <w:rPr>
          <w:sz w:val="22"/>
          <w:szCs w:val="22"/>
          <w:lang w:val="sr-Latn-ME"/>
        </w:rPr>
        <w:t xml:space="preserve">. Ovaj fenomen se češće javlja tokom prvih nedjelja kombinovane terapije i kod pacijenata sa oštećenom funkcijom bubrega. </w:t>
      </w:r>
    </w:p>
    <w:p w14:paraId="605F76D8" w14:textId="77777777" w:rsidR="00216869" w:rsidRPr="00B40BE5" w:rsidRDefault="00216869" w:rsidP="002778EC">
      <w:pPr>
        <w:jc w:val="both"/>
        <w:rPr>
          <w:sz w:val="22"/>
          <w:szCs w:val="22"/>
          <w:lang w:val="sr-Latn-ME"/>
        </w:rPr>
      </w:pPr>
    </w:p>
    <w:p w14:paraId="495F2DE9" w14:textId="77777777" w:rsidR="00216869" w:rsidRPr="00B40BE5" w:rsidRDefault="00216869" w:rsidP="002778EC">
      <w:pPr>
        <w:jc w:val="both"/>
        <w:rPr>
          <w:sz w:val="22"/>
          <w:szCs w:val="22"/>
          <w:lang w:val="sr-Latn-ME"/>
        </w:rPr>
      </w:pPr>
      <w:r w:rsidRPr="00B40BE5">
        <w:rPr>
          <w:sz w:val="22"/>
          <w:szCs w:val="22"/>
          <w:lang w:val="sr-Latn-ME"/>
        </w:rPr>
        <w:t xml:space="preserve">U </w:t>
      </w:r>
      <w:proofErr w:type="spellStart"/>
      <w:r w:rsidRPr="00B40BE5">
        <w:rPr>
          <w:sz w:val="22"/>
          <w:szCs w:val="22"/>
          <w:lang w:val="sr-Latn-ME"/>
        </w:rPr>
        <w:t>farmakokinetičkim</w:t>
      </w:r>
      <w:proofErr w:type="spellEnd"/>
      <w:r w:rsidRPr="00B40BE5">
        <w:rPr>
          <w:sz w:val="22"/>
          <w:szCs w:val="22"/>
          <w:lang w:val="sr-Latn-ME"/>
        </w:rPr>
        <w:t xml:space="preserve"> studijama sa </w:t>
      </w:r>
      <w:proofErr w:type="spellStart"/>
      <w:r w:rsidRPr="00B40BE5">
        <w:rPr>
          <w:sz w:val="22"/>
          <w:szCs w:val="22"/>
          <w:lang w:val="sr-Latn-ME"/>
        </w:rPr>
        <w:t>nifedipinom</w:t>
      </w:r>
      <w:proofErr w:type="spellEnd"/>
      <w:r w:rsidRPr="00B40BE5">
        <w:rPr>
          <w:sz w:val="22"/>
          <w:szCs w:val="22"/>
          <w:lang w:val="sr-Latn-ME"/>
        </w:rPr>
        <w:t xml:space="preserve">, </w:t>
      </w:r>
      <w:proofErr w:type="spellStart"/>
      <w:r w:rsidRPr="00B40BE5">
        <w:rPr>
          <w:sz w:val="22"/>
          <w:szCs w:val="22"/>
          <w:lang w:val="sr-Latn-ME"/>
        </w:rPr>
        <w:t>propranololom</w:t>
      </w:r>
      <w:proofErr w:type="spellEnd"/>
      <w:r w:rsidRPr="00B40BE5">
        <w:rPr>
          <w:sz w:val="22"/>
          <w:szCs w:val="22"/>
          <w:lang w:val="sr-Latn-ME"/>
        </w:rPr>
        <w:t xml:space="preserve">, </w:t>
      </w:r>
      <w:proofErr w:type="spellStart"/>
      <w:r w:rsidRPr="00B40BE5">
        <w:rPr>
          <w:sz w:val="22"/>
          <w:szCs w:val="22"/>
          <w:lang w:val="sr-Latn-ME"/>
        </w:rPr>
        <w:t>cimetidinom</w:t>
      </w:r>
      <w:proofErr w:type="spellEnd"/>
      <w:r w:rsidRPr="00B40BE5">
        <w:rPr>
          <w:sz w:val="22"/>
          <w:szCs w:val="22"/>
          <w:lang w:val="sr-Latn-ME"/>
        </w:rPr>
        <w:t xml:space="preserve">, </w:t>
      </w:r>
      <w:proofErr w:type="spellStart"/>
      <w:r w:rsidRPr="00B40BE5">
        <w:rPr>
          <w:sz w:val="22"/>
          <w:szCs w:val="22"/>
          <w:lang w:val="sr-Latn-ME"/>
        </w:rPr>
        <w:t>metoklopramidom</w:t>
      </w:r>
      <w:proofErr w:type="spellEnd"/>
      <w:r w:rsidRPr="00B40BE5">
        <w:rPr>
          <w:sz w:val="22"/>
          <w:szCs w:val="22"/>
          <w:lang w:val="sr-Latn-ME"/>
        </w:rPr>
        <w:t xml:space="preserve"> i </w:t>
      </w:r>
      <w:proofErr w:type="spellStart"/>
      <w:r w:rsidRPr="00B40BE5">
        <w:rPr>
          <w:sz w:val="22"/>
          <w:szCs w:val="22"/>
          <w:lang w:val="sr-Latn-ME"/>
        </w:rPr>
        <w:t>propantelinom</w:t>
      </w:r>
      <w:proofErr w:type="spellEnd"/>
      <w:r w:rsidRPr="00B40BE5">
        <w:rPr>
          <w:sz w:val="22"/>
          <w:szCs w:val="22"/>
          <w:lang w:val="sr-Latn-ME"/>
        </w:rPr>
        <w:t xml:space="preserve">, </w:t>
      </w:r>
      <w:proofErr w:type="spellStart"/>
      <w:r w:rsidRPr="00B40BE5">
        <w:rPr>
          <w:sz w:val="22"/>
          <w:szCs w:val="22"/>
          <w:lang w:val="sr-Latn-ME"/>
        </w:rPr>
        <w:t>bioraspoloživost</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je bila </w:t>
      </w:r>
      <w:proofErr w:type="spellStart"/>
      <w:r w:rsidRPr="00B40BE5">
        <w:rPr>
          <w:sz w:val="22"/>
          <w:szCs w:val="22"/>
          <w:lang w:val="sr-Latn-ME"/>
        </w:rPr>
        <w:t>nepromijenjena</w:t>
      </w:r>
      <w:proofErr w:type="spellEnd"/>
      <w:r w:rsidRPr="00B40BE5">
        <w:rPr>
          <w:sz w:val="22"/>
          <w:szCs w:val="22"/>
          <w:lang w:val="sr-Latn-ME"/>
        </w:rPr>
        <w:t xml:space="preserve"> tokom istovremene primjene </w:t>
      </w:r>
      <w:proofErr w:type="spellStart"/>
      <w:r w:rsidRPr="00B40BE5">
        <w:rPr>
          <w:sz w:val="22"/>
          <w:szCs w:val="22"/>
          <w:lang w:val="sr-Latn-ME"/>
        </w:rPr>
        <w:t>fosinoprila</w:t>
      </w:r>
      <w:proofErr w:type="spellEnd"/>
      <w:r w:rsidRPr="00B40BE5">
        <w:rPr>
          <w:sz w:val="22"/>
          <w:szCs w:val="22"/>
          <w:lang w:val="sr-Latn-ME"/>
        </w:rPr>
        <w:t xml:space="preserve"> sa nekim od navedenih ljekova.</w:t>
      </w:r>
    </w:p>
    <w:p w14:paraId="63711DA2" w14:textId="77777777" w:rsidR="00216869" w:rsidRPr="00B40BE5" w:rsidRDefault="00216869" w:rsidP="002778EC">
      <w:pPr>
        <w:jc w:val="both"/>
        <w:rPr>
          <w:sz w:val="22"/>
          <w:szCs w:val="22"/>
          <w:lang w:val="sr-Latn-ME"/>
        </w:rPr>
      </w:pPr>
      <w:r w:rsidRPr="00B40BE5">
        <w:rPr>
          <w:sz w:val="22"/>
          <w:szCs w:val="22"/>
          <w:lang w:val="sr-Latn-ME"/>
        </w:rPr>
        <w:t xml:space="preserve">Tokom primjene </w:t>
      </w:r>
      <w:proofErr w:type="spellStart"/>
      <w:r w:rsidRPr="00B40BE5">
        <w:rPr>
          <w:sz w:val="22"/>
          <w:szCs w:val="22"/>
          <w:lang w:val="sr-Latn-ME"/>
        </w:rPr>
        <w:t>fosinoprila</w:t>
      </w:r>
      <w:proofErr w:type="spellEnd"/>
      <w:r w:rsidRPr="00B40BE5">
        <w:rPr>
          <w:sz w:val="22"/>
          <w:szCs w:val="22"/>
          <w:lang w:val="sr-Latn-ME"/>
        </w:rPr>
        <w:t xml:space="preserve"> u kombinaciju sa </w:t>
      </w:r>
      <w:proofErr w:type="spellStart"/>
      <w:r w:rsidRPr="00B40BE5">
        <w:rPr>
          <w:sz w:val="22"/>
          <w:szCs w:val="22"/>
          <w:lang w:val="sr-Latn-ME"/>
        </w:rPr>
        <w:t>paracetamolom</w:t>
      </w:r>
      <w:proofErr w:type="spellEnd"/>
      <w:r w:rsidRPr="00B40BE5">
        <w:rPr>
          <w:sz w:val="22"/>
          <w:szCs w:val="22"/>
          <w:lang w:val="sr-Latn-ME"/>
        </w:rPr>
        <w:t>, antihistaminicima, ljekovima za sniženje nivoa lipida ili estrogenom, nijesu zabilježeni klinički značajni neželjeni događaji.</w:t>
      </w:r>
    </w:p>
    <w:p w14:paraId="058AAF77" w14:textId="77777777" w:rsidR="00216869" w:rsidRPr="00B40BE5" w:rsidRDefault="00216869" w:rsidP="002778EC">
      <w:pPr>
        <w:jc w:val="both"/>
        <w:rPr>
          <w:sz w:val="22"/>
          <w:szCs w:val="22"/>
          <w:lang w:val="sr-Latn-ME"/>
        </w:rPr>
      </w:pPr>
    </w:p>
    <w:p w14:paraId="347A1304" w14:textId="77777777" w:rsidR="00216869" w:rsidRPr="00B40BE5" w:rsidRDefault="00216869" w:rsidP="002778EC">
      <w:pPr>
        <w:jc w:val="both"/>
        <w:rPr>
          <w:sz w:val="22"/>
          <w:szCs w:val="22"/>
          <w:lang w:val="sr-Latn-ME"/>
        </w:rPr>
      </w:pPr>
      <w:r w:rsidRPr="00B40BE5">
        <w:rPr>
          <w:i/>
          <w:iCs/>
          <w:sz w:val="22"/>
          <w:szCs w:val="22"/>
          <w:lang w:val="sr-Latn-ME"/>
        </w:rPr>
        <w:t>Uticaj na laboratorijske testove:</w:t>
      </w:r>
      <w:r w:rsidRPr="00B40BE5">
        <w:rPr>
          <w:sz w:val="22"/>
          <w:szCs w:val="22"/>
          <w:lang w:val="sr-Latn-ME"/>
        </w:rPr>
        <w:t xml:space="preserve"> </w:t>
      </w:r>
    </w:p>
    <w:p w14:paraId="4A384F6D" w14:textId="5EF934CA" w:rsidR="00216869" w:rsidRPr="00B40BE5" w:rsidRDefault="00216869" w:rsidP="002778EC">
      <w:pPr>
        <w:jc w:val="both"/>
        <w:rPr>
          <w:sz w:val="22"/>
          <w:szCs w:val="22"/>
          <w:lang w:val="sr-Latn-ME"/>
        </w:rPr>
      </w:pPr>
      <w:proofErr w:type="spellStart"/>
      <w:r w:rsidRPr="00B40BE5">
        <w:rPr>
          <w:sz w:val="22"/>
          <w:szCs w:val="22"/>
          <w:lang w:val="sr-Latn-ME"/>
        </w:rPr>
        <w:t>Fosinopril</w:t>
      </w:r>
      <w:proofErr w:type="spellEnd"/>
      <w:r w:rsidRPr="00B40BE5">
        <w:rPr>
          <w:sz w:val="22"/>
          <w:szCs w:val="22"/>
          <w:lang w:val="sr-Latn-ME"/>
        </w:rPr>
        <w:t xml:space="preserve"> može da izazove pojavu lažno niskih koncentracija </w:t>
      </w:r>
      <w:proofErr w:type="spellStart"/>
      <w:r w:rsidRPr="00B40BE5">
        <w:rPr>
          <w:sz w:val="22"/>
          <w:szCs w:val="22"/>
          <w:lang w:val="sr-Latn-ME"/>
        </w:rPr>
        <w:t>digoksina</w:t>
      </w:r>
      <w:proofErr w:type="spellEnd"/>
      <w:r w:rsidRPr="00B40BE5">
        <w:rPr>
          <w:sz w:val="22"/>
          <w:szCs w:val="22"/>
          <w:lang w:val="sr-Latn-ME"/>
        </w:rPr>
        <w:t xml:space="preserve"> u serumu ukoliko se one određuju metodom resorpcije na aktivnom uglju. Zbog toga treba koristiti druge setove na bazi antitijela. Terapiju </w:t>
      </w:r>
      <w:proofErr w:type="spellStart"/>
      <w:r w:rsidRPr="00B40BE5">
        <w:rPr>
          <w:sz w:val="22"/>
          <w:szCs w:val="22"/>
          <w:lang w:val="sr-Latn-ME"/>
        </w:rPr>
        <w:t>fosinopril</w:t>
      </w:r>
      <w:proofErr w:type="spellEnd"/>
      <w:r w:rsidRPr="00B40BE5">
        <w:rPr>
          <w:sz w:val="22"/>
          <w:szCs w:val="22"/>
          <w:lang w:val="sr-Latn-ME"/>
        </w:rPr>
        <w:t xml:space="preserve"> natrijumom treba prekinuti na par dana prije testiranja </w:t>
      </w:r>
      <w:proofErr w:type="spellStart"/>
      <w:r w:rsidRPr="00B40BE5">
        <w:rPr>
          <w:sz w:val="22"/>
          <w:szCs w:val="22"/>
          <w:lang w:val="sr-Latn-ME"/>
        </w:rPr>
        <w:t>paratir</w:t>
      </w:r>
      <w:r w:rsidR="002173A7" w:rsidRPr="00B40BE5">
        <w:rPr>
          <w:sz w:val="22"/>
          <w:szCs w:val="22"/>
          <w:lang w:val="sr-Latn-ME"/>
        </w:rPr>
        <w:t>e</w:t>
      </w:r>
      <w:r w:rsidRPr="00B40BE5">
        <w:rPr>
          <w:sz w:val="22"/>
          <w:szCs w:val="22"/>
          <w:lang w:val="sr-Latn-ME"/>
        </w:rPr>
        <w:t>oidne</w:t>
      </w:r>
      <w:proofErr w:type="spellEnd"/>
      <w:r w:rsidRPr="00B40BE5">
        <w:rPr>
          <w:sz w:val="22"/>
          <w:szCs w:val="22"/>
          <w:lang w:val="sr-Latn-ME"/>
        </w:rPr>
        <w:t xml:space="preserve"> funkcije.</w:t>
      </w:r>
    </w:p>
    <w:p w14:paraId="616929AA" w14:textId="77777777" w:rsidR="0072020E" w:rsidRPr="00B40BE5" w:rsidRDefault="0072020E" w:rsidP="002778EC">
      <w:pPr>
        <w:tabs>
          <w:tab w:val="left" w:pos="540"/>
          <w:tab w:val="left" w:pos="569"/>
        </w:tabs>
        <w:jc w:val="both"/>
        <w:rPr>
          <w:bCs/>
          <w:sz w:val="22"/>
          <w:szCs w:val="22"/>
          <w:lang w:val="sr-Latn-ME"/>
        </w:rPr>
      </w:pPr>
    </w:p>
    <w:p w14:paraId="1A70366D" w14:textId="77777777" w:rsidR="0072020E" w:rsidRPr="00B40BE5" w:rsidRDefault="0072020E" w:rsidP="002778EC">
      <w:pPr>
        <w:tabs>
          <w:tab w:val="left" w:pos="540"/>
          <w:tab w:val="left" w:pos="569"/>
        </w:tabs>
        <w:jc w:val="both"/>
        <w:rPr>
          <w:b/>
          <w:sz w:val="22"/>
          <w:szCs w:val="22"/>
          <w:lang w:val="sr-Latn-ME"/>
        </w:rPr>
      </w:pPr>
      <w:r w:rsidRPr="00B40BE5">
        <w:rPr>
          <w:b/>
          <w:bCs/>
          <w:sz w:val="22"/>
          <w:szCs w:val="22"/>
          <w:lang w:val="sr-Latn-ME"/>
        </w:rPr>
        <w:t xml:space="preserve">4.6. </w:t>
      </w:r>
      <w:r w:rsidR="00480FB1" w:rsidRPr="00B40BE5">
        <w:rPr>
          <w:b/>
          <w:bCs/>
          <w:sz w:val="22"/>
          <w:szCs w:val="22"/>
          <w:lang w:val="sr-Latn-ME"/>
        </w:rPr>
        <w:tab/>
      </w:r>
      <w:r w:rsidR="006D20A5" w:rsidRPr="00B40BE5">
        <w:rPr>
          <w:b/>
          <w:sz w:val="22"/>
          <w:szCs w:val="22"/>
          <w:lang w:val="sr-Latn-ME"/>
        </w:rPr>
        <w:t>Plodnost, trudnoća i dojenje</w:t>
      </w:r>
    </w:p>
    <w:p w14:paraId="5DE4BB01" w14:textId="77777777" w:rsidR="002031B3" w:rsidRPr="00B40BE5" w:rsidRDefault="002031B3" w:rsidP="002778EC">
      <w:pPr>
        <w:tabs>
          <w:tab w:val="left" w:pos="540"/>
          <w:tab w:val="left" w:pos="569"/>
        </w:tabs>
        <w:jc w:val="both"/>
        <w:rPr>
          <w:sz w:val="22"/>
          <w:szCs w:val="22"/>
          <w:u w:val="single"/>
          <w:lang w:val="sr-Latn-ME"/>
        </w:rPr>
      </w:pPr>
    </w:p>
    <w:p w14:paraId="2AE6F32D" w14:textId="77777777" w:rsidR="00216869" w:rsidRPr="00B40BE5" w:rsidRDefault="00216869" w:rsidP="002778EC">
      <w:pPr>
        <w:jc w:val="both"/>
        <w:rPr>
          <w:sz w:val="22"/>
          <w:szCs w:val="22"/>
          <w:u w:val="single"/>
          <w:lang w:val="sr-Latn-ME"/>
        </w:rPr>
      </w:pPr>
      <w:r w:rsidRPr="00B40BE5">
        <w:rPr>
          <w:sz w:val="22"/>
          <w:szCs w:val="22"/>
          <w:u w:val="single"/>
          <w:lang w:val="sr-Latn-ME"/>
        </w:rPr>
        <w:t xml:space="preserve">Trudnoća: </w:t>
      </w:r>
    </w:p>
    <w:p w14:paraId="790BC8B4" w14:textId="0E4ECD7F" w:rsidR="00324FB5" w:rsidRPr="00B40BE5" w:rsidRDefault="00216869" w:rsidP="002778EC">
      <w:pPr>
        <w:jc w:val="both"/>
        <w:rPr>
          <w:sz w:val="22"/>
          <w:szCs w:val="22"/>
          <w:lang w:val="sr-Latn-ME"/>
        </w:rPr>
      </w:pPr>
      <w:r w:rsidRPr="00B40BE5">
        <w:rPr>
          <w:sz w:val="22"/>
          <w:szCs w:val="22"/>
          <w:lang w:val="sr-Latn-ME"/>
        </w:rPr>
        <w:t xml:space="preserve">Primjena ACE </w:t>
      </w:r>
      <w:proofErr w:type="spellStart"/>
      <w:r w:rsidRPr="00B40BE5">
        <w:rPr>
          <w:sz w:val="22"/>
          <w:szCs w:val="22"/>
          <w:lang w:val="sr-Latn-ME"/>
        </w:rPr>
        <w:t>inhibitora</w:t>
      </w:r>
      <w:proofErr w:type="spellEnd"/>
      <w:r w:rsidRPr="00B40BE5">
        <w:rPr>
          <w:sz w:val="22"/>
          <w:szCs w:val="22"/>
          <w:lang w:val="sr-Latn-ME"/>
        </w:rPr>
        <w:t xml:space="preserve"> se ne preporučuje tokom prvog trimestra trudnoće (vidjeti </w:t>
      </w:r>
      <w:r w:rsidR="00C425B7" w:rsidRPr="00B40BE5">
        <w:rPr>
          <w:sz w:val="22"/>
          <w:szCs w:val="22"/>
          <w:lang w:val="sr-Latn-ME"/>
        </w:rPr>
        <w:t xml:space="preserve">dio </w:t>
      </w:r>
      <w:r w:rsidRPr="00B40BE5">
        <w:rPr>
          <w:sz w:val="22"/>
          <w:szCs w:val="22"/>
          <w:lang w:val="sr-Latn-ME"/>
        </w:rPr>
        <w:t xml:space="preserve">4.4). Primjena ACE </w:t>
      </w:r>
      <w:proofErr w:type="spellStart"/>
      <w:r w:rsidRPr="00B40BE5">
        <w:rPr>
          <w:sz w:val="22"/>
          <w:szCs w:val="22"/>
          <w:lang w:val="sr-Latn-ME"/>
        </w:rPr>
        <w:t>inhibitora</w:t>
      </w:r>
      <w:proofErr w:type="spellEnd"/>
      <w:r w:rsidRPr="00B40BE5">
        <w:rPr>
          <w:sz w:val="22"/>
          <w:szCs w:val="22"/>
          <w:lang w:val="sr-Latn-ME"/>
        </w:rPr>
        <w:t xml:space="preserve"> kontraindikovana je tokom drugog i trećeg trimestra trudnoće (vidjeti </w:t>
      </w:r>
      <w:r w:rsidR="00C425B7" w:rsidRPr="00B40BE5">
        <w:rPr>
          <w:sz w:val="22"/>
          <w:szCs w:val="22"/>
          <w:lang w:val="sr-Latn-ME"/>
        </w:rPr>
        <w:t xml:space="preserve">djelove </w:t>
      </w:r>
      <w:r w:rsidRPr="00B40BE5">
        <w:rPr>
          <w:sz w:val="22"/>
          <w:szCs w:val="22"/>
          <w:lang w:val="sr-Latn-ME"/>
        </w:rPr>
        <w:t>4.3. i 4.4).</w:t>
      </w:r>
    </w:p>
    <w:p w14:paraId="541FACE8" w14:textId="75D65B46" w:rsidR="00216869" w:rsidRPr="00B40BE5" w:rsidRDefault="00216869" w:rsidP="002778EC">
      <w:pPr>
        <w:jc w:val="both"/>
        <w:rPr>
          <w:sz w:val="22"/>
          <w:szCs w:val="22"/>
          <w:lang w:val="sr-Latn-ME"/>
        </w:rPr>
      </w:pPr>
      <w:r w:rsidRPr="00B40BE5">
        <w:rPr>
          <w:sz w:val="22"/>
          <w:szCs w:val="22"/>
          <w:lang w:val="sr-Latn-ME"/>
        </w:rPr>
        <w:t xml:space="preserve">Epidemiološki podaci u vezi sa </w:t>
      </w:r>
      <w:proofErr w:type="spellStart"/>
      <w:r w:rsidRPr="00B40BE5">
        <w:rPr>
          <w:sz w:val="22"/>
          <w:szCs w:val="22"/>
          <w:lang w:val="sr-Latn-ME"/>
        </w:rPr>
        <w:t>teratogenim</w:t>
      </w:r>
      <w:proofErr w:type="spellEnd"/>
      <w:r w:rsidRPr="00B40BE5">
        <w:rPr>
          <w:sz w:val="22"/>
          <w:szCs w:val="22"/>
          <w:lang w:val="sr-Latn-ME"/>
        </w:rPr>
        <w:t xml:space="preserve"> rizikom nakon izlaganja ACE </w:t>
      </w:r>
      <w:proofErr w:type="spellStart"/>
      <w:r w:rsidRPr="00B40BE5">
        <w:rPr>
          <w:sz w:val="22"/>
          <w:szCs w:val="22"/>
          <w:lang w:val="sr-Latn-ME"/>
        </w:rPr>
        <w:t>inhibitorima</w:t>
      </w:r>
      <w:proofErr w:type="spellEnd"/>
      <w:r w:rsidRPr="00B40BE5">
        <w:rPr>
          <w:sz w:val="22"/>
          <w:szCs w:val="22"/>
          <w:lang w:val="sr-Latn-ME"/>
        </w:rPr>
        <w:t xml:space="preserve"> tokom prvog trimestra trudnoće nijesu konačni; ipak mali porast rizika nije moguće isključiti. Osim kod pacijenata kod kojih se nastavak terapije ACE </w:t>
      </w:r>
      <w:proofErr w:type="spellStart"/>
      <w:r w:rsidRPr="00B40BE5">
        <w:rPr>
          <w:sz w:val="22"/>
          <w:szCs w:val="22"/>
          <w:lang w:val="sr-Latn-ME"/>
        </w:rPr>
        <w:t>inhibitorima</w:t>
      </w:r>
      <w:proofErr w:type="spellEnd"/>
      <w:r w:rsidRPr="00B40BE5">
        <w:rPr>
          <w:sz w:val="22"/>
          <w:szCs w:val="22"/>
          <w:lang w:val="sr-Latn-ME"/>
        </w:rPr>
        <w:t xml:space="preserve"> smatra ključnim, pacijenti koji planiraju trudnoću treba da pređu na druge </w:t>
      </w:r>
      <w:proofErr w:type="spellStart"/>
      <w:r w:rsidRPr="00B40BE5">
        <w:rPr>
          <w:sz w:val="22"/>
          <w:szCs w:val="22"/>
          <w:lang w:val="sr-Latn-ME"/>
        </w:rPr>
        <w:t>antihipertenzivne</w:t>
      </w:r>
      <w:proofErr w:type="spellEnd"/>
      <w:r w:rsidRPr="00B40BE5">
        <w:rPr>
          <w:sz w:val="22"/>
          <w:szCs w:val="22"/>
          <w:lang w:val="sr-Latn-ME"/>
        </w:rPr>
        <w:t xml:space="preserve"> terapije koje imaju utvrđen </w:t>
      </w:r>
      <w:proofErr w:type="spellStart"/>
      <w:r w:rsidRPr="00B40BE5">
        <w:rPr>
          <w:sz w:val="22"/>
          <w:szCs w:val="22"/>
          <w:lang w:val="sr-Latn-ME"/>
        </w:rPr>
        <w:t>bezbjednosni</w:t>
      </w:r>
      <w:proofErr w:type="spellEnd"/>
      <w:r w:rsidRPr="00B40BE5">
        <w:rPr>
          <w:sz w:val="22"/>
          <w:szCs w:val="22"/>
          <w:lang w:val="sr-Latn-ME"/>
        </w:rPr>
        <w:t xml:space="preserve"> profil za primjenu u trudnoći. Kada se potvrdi trudnoća, potrebno je odmah prekinuti sa primjenom ACE </w:t>
      </w:r>
      <w:proofErr w:type="spellStart"/>
      <w:r w:rsidRPr="00B40BE5">
        <w:rPr>
          <w:sz w:val="22"/>
          <w:szCs w:val="22"/>
          <w:lang w:val="sr-Latn-ME"/>
        </w:rPr>
        <w:t>inhibitora</w:t>
      </w:r>
      <w:proofErr w:type="spellEnd"/>
      <w:r w:rsidRPr="00B40BE5">
        <w:rPr>
          <w:sz w:val="22"/>
          <w:szCs w:val="22"/>
          <w:lang w:val="sr-Latn-ME"/>
        </w:rPr>
        <w:t xml:space="preserve"> i, ako je potrebno, započeti terapiju odgovarajućim drugim </w:t>
      </w:r>
      <w:proofErr w:type="spellStart"/>
      <w:r w:rsidRPr="00B40BE5">
        <w:rPr>
          <w:sz w:val="22"/>
          <w:szCs w:val="22"/>
          <w:lang w:val="sr-Latn-ME"/>
        </w:rPr>
        <w:t>antihipertenzivnim</w:t>
      </w:r>
      <w:proofErr w:type="spellEnd"/>
      <w:r w:rsidRPr="00B40BE5">
        <w:rPr>
          <w:sz w:val="22"/>
          <w:szCs w:val="22"/>
          <w:lang w:val="sr-Latn-ME"/>
        </w:rPr>
        <w:t xml:space="preserve"> ljekovima.</w:t>
      </w:r>
    </w:p>
    <w:p w14:paraId="3B787388" w14:textId="77777777" w:rsidR="00975FFF" w:rsidRPr="00B40BE5" w:rsidRDefault="00975FFF" w:rsidP="002778EC">
      <w:pPr>
        <w:jc w:val="both"/>
        <w:rPr>
          <w:sz w:val="22"/>
          <w:szCs w:val="22"/>
          <w:lang w:val="sr-Latn-ME"/>
        </w:rPr>
      </w:pPr>
    </w:p>
    <w:p w14:paraId="5E392283" w14:textId="32052C04" w:rsidR="00216869" w:rsidRPr="00B40BE5" w:rsidRDefault="00216869" w:rsidP="002778EC">
      <w:pPr>
        <w:jc w:val="both"/>
        <w:rPr>
          <w:sz w:val="22"/>
          <w:szCs w:val="22"/>
          <w:lang w:val="sr-Latn-ME"/>
        </w:rPr>
      </w:pPr>
      <w:r w:rsidRPr="00B40BE5">
        <w:rPr>
          <w:sz w:val="22"/>
          <w:szCs w:val="22"/>
          <w:lang w:val="sr-Latn-ME"/>
        </w:rPr>
        <w:t xml:space="preserve">Poznato je da primjena ACE </w:t>
      </w:r>
      <w:proofErr w:type="spellStart"/>
      <w:r w:rsidRPr="00B40BE5">
        <w:rPr>
          <w:sz w:val="22"/>
          <w:szCs w:val="22"/>
          <w:lang w:val="sr-Latn-ME"/>
        </w:rPr>
        <w:t>inhibitora</w:t>
      </w:r>
      <w:proofErr w:type="spellEnd"/>
      <w:r w:rsidRPr="00B40BE5">
        <w:rPr>
          <w:sz w:val="22"/>
          <w:szCs w:val="22"/>
          <w:lang w:val="sr-Latn-ME"/>
        </w:rPr>
        <w:t xml:space="preserve"> u drugom i trećem trimestru trudnoće izaziva </w:t>
      </w:r>
      <w:proofErr w:type="spellStart"/>
      <w:r w:rsidRPr="00B40BE5">
        <w:rPr>
          <w:sz w:val="22"/>
          <w:szCs w:val="22"/>
          <w:lang w:val="sr-Latn-ME"/>
        </w:rPr>
        <w:t>fetotoksičnost</w:t>
      </w:r>
      <w:proofErr w:type="spellEnd"/>
      <w:r w:rsidRPr="00B40BE5">
        <w:rPr>
          <w:sz w:val="22"/>
          <w:szCs w:val="22"/>
          <w:lang w:val="sr-Latn-ME"/>
        </w:rPr>
        <w:t xml:space="preserve"> kod </w:t>
      </w:r>
      <w:proofErr w:type="spellStart"/>
      <w:r w:rsidRPr="00B40BE5">
        <w:rPr>
          <w:sz w:val="22"/>
          <w:szCs w:val="22"/>
          <w:lang w:val="sr-Latn-ME"/>
        </w:rPr>
        <w:t>ljudi</w:t>
      </w:r>
      <w:proofErr w:type="spellEnd"/>
      <w:r w:rsidRPr="00B40BE5">
        <w:rPr>
          <w:sz w:val="22"/>
          <w:szCs w:val="22"/>
          <w:lang w:val="sr-Latn-ME"/>
        </w:rPr>
        <w:t xml:space="preserve"> (smanjena funkcija bubrega, </w:t>
      </w:r>
      <w:proofErr w:type="spellStart"/>
      <w:r w:rsidRPr="00B40BE5">
        <w:rPr>
          <w:sz w:val="22"/>
          <w:szCs w:val="22"/>
          <w:lang w:val="sr-Latn-ME"/>
        </w:rPr>
        <w:t>oligohidramnion</w:t>
      </w:r>
      <w:proofErr w:type="spellEnd"/>
      <w:r w:rsidRPr="00B40BE5">
        <w:rPr>
          <w:sz w:val="22"/>
          <w:szCs w:val="22"/>
          <w:lang w:val="sr-Latn-ME"/>
        </w:rPr>
        <w:t xml:space="preserve">, kasna </w:t>
      </w:r>
      <w:proofErr w:type="spellStart"/>
      <w:r w:rsidRPr="00B40BE5">
        <w:rPr>
          <w:sz w:val="22"/>
          <w:szCs w:val="22"/>
          <w:lang w:val="sr-Latn-ME"/>
        </w:rPr>
        <w:t>osifikacija</w:t>
      </w:r>
      <w:proofErr w:type="spellEnd"/>
      <w:r w:rsidRPr="00B40BE5">
        <w:rPr>
          <w:sz w:val="22"/>
          <w:szCs w:val="22"/>
          <w:lang w:val="sr-Latn-ME"/>
        </w:rPr>
        <w:t xml:space="preserve"> lobanje) i </w:t>
      </w:r>
      <w:proofErr w:type="spellStart"/>
      <w:r w:rsidRPr="00B40BE5">
        <w:rPr>
          <w:sz w:val="22"/>
          <w:szCs w:val="22"/>
          <w:lang w:val="sr-Latn-ME"/>
        </w:rPr>
        <w:t>neonatalnu</w:t>
      </w:r>
      <w:proofErr w:type="spellEnd"/>
      <w:r w:rsidRPr="00B40BE5">
        <w:rPr>
          <w:sz w:val="22"/>
          <w:szCs w:val="22"/>
          <w:lang w:val="sr-Latn-ME"/>
        </w:rPr>
        <w:t xml:space="preserve"> toksičnost (bubrežna </w:t>
      </w:r>
      <w:proofErr w:type="spellStart"/>
      <w:r w:rsidRPr="00B40BE5">
        <w:rPr>
          <w:sz w:val="22"/>
          <w:szCs w:val="22"/>
          <w:lang w:val="sr-Latn-ME"/>
        </w:rPr>
        <w:t>insuficijencija</w:t>
      </w:r>
      <w:proofErr w:type="spellEnd"/>
      <w:r w:rsidRPr="00B40BE5">
        <w:rPr>
          <w:sz w:val="22"/>
          <w:szCs w:val="22"/>
          <w:lang w:val="sr-Latn-ME"/>
        </w:rPr>
        <w:t xml:space="preserve">, </w:t>
      </w:r>
      <w:proofErr w:type="spellStart"/>
      <w:r w:rsidRPr="00B40BE5">
        <w:rPr>
          <w:sz w:val="22"/>
          <w:szCs w:val="22"/>
          <w:lang w:val="sr-Latn-ME"/>
        </w:rPr>
        <w:t>hipotenzija</w:t>
      </w:r>
      <w:proofErr w:type="spellEnd"/>
      <w:r w:rsidRPr="00B40BE5">
        <w:rPr>
          <w:sz w:val="22"/>
          <w:szCs w:val="22"/>
          <w:lang w:val="sr-Latn-ME"/>
        </w:rPr>
        <w:t xml:space="preserve">,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emija</w:t>
      </w:r>
      <w:proofErr w:type="spellEnd"/>
      <w:r w:rsidRPr="00B40BE5">
        <w:rPr>
          <w:sz w:val="22"/>
          <w:szCs w:val="22"/>
          <w:lang w:val="sr-Latn-ME"/>
        </w:rPr>
        <w:t xml:space="preserve">) (vidjeti </w:t>
      </w:r>
      <w:r w:rsidR="00C425B7" w:rsidRPr="00B40BE5">
        <w:rPr>
          <w:sz w:val="22"/>
          <w:szCs w:val="22"/>
          <w:lang w:val="sr-Latn-ME"/>
        </w:rPr>
        <w:t xml:space="preserve">dio </w:t>
      </w:r>
      <w:r w:rsidRPr="00B40BE5">
        <w:rPr>
          <w:sz w:val="22"/>
          <w:szCs w:val="22"/>
          <w:lang w:val="sr-Latn-ME"/>
        </w:rPr>
        <w:t xml:space="preserve">5.3) Ukoliko tokom drugog trimestra trudnoće dođe do izlaganja ACE </w:t>
      </w:r>
      <w:proofErr w:type="spellStart"/>
      <w:r w:rsidRPr="00B40BE5">
        <w:rPr>
          <w:sz w:val="22"/>
          <w:szCs w:val="22"/>
          <w:lang w:val="sr-Latn-ME"/>
        </w:rPr>
        <w:t>inhibitorima</w:t>
      </w:r>
      <w:proofErr w:type="spellEnd"/>
      <w:r w:rsidRPr="00B40BE5">
        <w:rPr>
          <w:sz w:val="22"/>
          <w:szCs w:val="22"/>
          <w:lang w:val="sr-Latn-ME"/>
        </w:rPr>
        <w:t xml:space="preserve">, preporučuje se ultrazvučni </w:t>
      </w:r>
      <w:proofErr w:type="spellStart"/>
      <w:r w:rsidRPr="00B40BE5">
        <w:rPr>
          <w:sz w:val="22"/>
          <w:szCs w:val="22"/>
          <w:lang w:val="sr-Latn-ME"/>
        </w:rPr>
        <w:t>pregled</w:t>
      </w:r>
      <w:proofErr w:type="spellEnd"/>
      <w:r w:rsidRPr="00B40BE5">
        <w:rPr>
          <w:sz w:val="22"/>
          <w:szCs w:val="22"/>
          <w:lang w:val="sr-Latn-ME"/>
        </w:rPr>
        <w:t xml:space="preserve"> funkcije bubrega i lobanje. Novorođenčad čije su majke uzimale ACE </w:t>
      </w:r>
      <w:proofErr w:type="spellStart"/>
      <w:r w:rsidRPr="00B40BE5">
        <w:rPr>
          <w:sz w:val="22"/>
          <w:szCs w:val="22"/>
          <w:lang w:val="sr-Latn-ME"/>
        </w:rPr>
        <w:t>inhibitore</w:t>
      </w:r>
      <w:proofErr w:type="spellEnd"/>
      <w:r w:rsidRPr="00B40BE5">
        <w:rPr>
          <w:sz w:val="22"/>
          <w:szCs w:val="22"/>
          <w:lang w:val="sr-Latn-ME"/>
        </w:rPr>
        <w:t xml:space="preserve"> treba pažljivo pratiti zbog moguće pojave </w:t>
      </w:r>
      <w:proofErr w:type="spellStart"/>
      <w:r w:rsidRPr="00B40BE5">
        <w:rPr>
          <w:sz w:val="22"/>
          <w:szCs w:val="22"/>
          <w:lang w:val="sr-Latn-ME"/>
        </w:rPr>
        <w:t>hipotenzije</w:t>
      </w:r>
      <w:proofErr w:type="spellEnd"/>
      <w:r w:rsidRPr="00B40BE5">
        <w:rPr>
          <w:sz w:val="22"/>
          <w:szCs w:val="22"/>
          <w:lang w:val="sr-Latn-ME"/>
        </w:rPr>
        <w:t xml:space="preserve"> (vidjeti </w:t>
      </w:r>
      <w:r w:rsidR="00C425B7" w:rsidRPr="00B40BE5">
        <w:rPr>
          <w:sz w:val="22"/>
          <w:szCs w:val="22"/>
          <w:lang w:val="sr-Latn-ME"/>
        </w:rPr>
        <w:t>djelove</w:t>
      </w:r>
      <w:r w:rsidRPr="00B40BE5">
        <w:rPr>
          <w:sz w:val="22"/>
          <w:szCs w:val="22"/>
          <w:lang w:val="sr-Latn-ME"/>
        </w:rPr>
        <w:t xml:space="preserve"> 4.3. i 4.4).</w:t>
      </w:r>
    </w:p>
    <w:p w14:paraId="0B767211" w14:textId="77777777" w:rsidR="00975FFF" w:rsidRPr="00B40BE5" w:rsidRDefault="00975FFF" w:rsidP="002778EC">
      <w:pPr>
        <w:jc w:val="both"/>
        <w:rPr>
          <w:sz w:val="22"/>
          <w:szCs w:val="22"/>
          <w:lang w:val="sr-Latn-ME"/>
        </w:rPr>
      </w:pPr>
    </w:p>
    <w:p w14:paraId="50EDDA73" w14:textId="77777777" w:rsidR="00324FB5" w:rsidRPr="00B40BE5" w:rsidRDefault="00324FB5" w:rsidP="002778EC">
      <w:pPr>
        <w:jc w:val="both"/>
        <w:rPr>
          <w:sz w:val="22"/>
          <w:szCs w:val="22"/>
          <w:lang w:val="sr-Latn-ME"/>
        </w:rPr>
      </w:pPr>
      <w:proofErr w:type="spellStart"/>
      <w:r w:rsidRPr="00B40BE5">
        <w:rPr>
          <w:sz w:val="22"/>
          <w:szCs w:val="22"/>
          <w:lang w:val="sr-Latn-ME"/>
        </w:rPr>
        <w:t>Fosinoprilat</w:t>
      </w:r>
      <w:proofErr w:type="spellEnd"/>
      <w:r w:rsidRPr="00B40BE5">
        <w:rPr>
          <w:sz w:val="22"/>
          <w:szCs w:val="22"/>
          <w:lang w:val="sr-Latn-ME"/>
        </w:rPr>
        <w:t xml:space="preserve">, koji prolazi placentu, uklanja se iz </w:t>
      </w:r>
      <w:proofErr w:type="spellStart"/>
      <w:r w:rsidRPr="00B40BE5">
        <w:rPr>
          <w:sz w:val="22"/>
          <w:szCs w:val="22"/>
          <w:lang w:val="sr-Latn-ME"/>
        </w:rPr>
        <w:t>fetalne</w:t>
      </w:r>
      <w:proofErr w:type="spellEnd"/>
      <w:r w:rsidRPr="00B40BE5">
        <w:rPr>
          <w:sz w:val="22"/>
          <w:szCs w:val="22"/>
          <w:lang w:val="sr-Latn-ME"/>
        </w:rPr>
        <w:t xml:space="preserve"> cirkulacije </w:t>
      </w:r>
      <w:proofErr w:type="spellStart"/>
      <w:r w:rsidRPr="00B40BE5">
        <w:rPr>
          <w:sz w:val="22"/>
          <w:szCs w:val="22"/>
          <w:lang w:val="sr-Latn-ME"/>
        </w:rPr>
        <w:t>peritonealnom</w:t>
      </w:r>
      <w:proofErr w:type="spellEnd"/>
      <w:r w:rsidRPr="00B40BE5">
        <w:rPr>
          <w:sz w:val="22"/>
          <w:szCs w:val="22"/>
          <w:lang w:val="sr-Latn-ME"/>
        </w:rPr>
        <w:t xml:space="preserve"> dijalizom uz određeni klinički efekat i teoretski se može ukloniti transfuzijom.</w:t>
      </w:r>
    </w:p>
    <w:p w14:paraId="4FE245F8" w14:textId="77777777" w:rsidR="00216869" w:rsidRPr="00B40BE5" w:rsidRDefault="00216869" w:rsidP="002778EC">
      <w:pPr>
        <w:jc w:val="both"/>
        <w:rPr>
          <w:sz w:val="22"/>
          <w:szCs w:val="22"/>
          <w:lang w:val="sr-Latn-ME"/>
        </w:rPr>
      </w:pPr>
    </w:p>
    <w:p w14:paraId="36A30CEB" w14:textId="77777777" w:rsidR="00216869" w:rsidRPr="00B40BE5" w:rsidRDefault="00216869" w:rsidP="002778EC">
      <w:pPr>
        <w:jc w:val="both"/>
        <w:rPr>
          <w:sz w:val="22"/>
          <w:szCs w:val="22"/>
          <w:lang w:val="sr-Latn-ME"/>
        </w:rPr>
      </w:pPr>
      <w:r w:rsidRPr="00B40BE5">
        <w:rPr>
          <w:sz w:val="22"/>
          <w:szCs w:val="22"/>
          <w:u w:val="single"/>
          <w:lang w:val="sr-Latn-ME"/>
        </w:rPr>
        <w:t>Dojenje</w:t>
      </w:r>
      <w:r w:rsidRPr="00B40BE5">
        <w:rPr>
          <w:sz w:val="22"/>
          <w:szCs w:val="22"/>
          <w:lang w:val="sr-Latn-ME"/>
        </w:rPr>
        <w:t xml:space="preserve"> </w:t>
      </w:r>
    </w:p>
    <w:p w14:paraId="28335456" w14:textId="77777777" w:rsidR="00216869" w:rsidRPr="00B40BE5" w:rsidRDefault="00216869" w:rsidP="002778EC">
      <w:pPr>
        <w:jc w:val="both"/>
        <w:rPr>
          <w:sz w:val="22"/>
          <w:szCs w:val="22"/>
          <w:lang w:val="sr-Latn-ME"/>
        </w:rPr>
      </w:pPr>
      <w:r w:rsidRPr="00B40BE5">
        <w:rPr>
          <w:sz w:val="22"/>
          <w:szCs w:val="22"/>
          <w:lang w:val="sr-Latn-ME"/>
        </w:rPr>
        <w:t xml:space="preserve">Budući da su podaci o primjeni </w:t>
      </w:r>
      <w:proofErr w:type="spellStart"/>
      <w:r w:rsidRPr="00B40BE5">
        <w:rPr>
          <w:sz w:val="22"/>
          <w:szCs w:val="22"/>
          <w:lang w:val="sr-Latn-ME"/>
        </w:rPr>
        <w:t>fosinoprila</w:t>
      </w:r>
      <w:proofErr w:type="spellEnd"/>
      <w:r w:rsidRPr="00B40BE5">
        <w:rPr>
          <w:sz w:val="22"/>
          <w:szCs w:val="22"/>
          <w:lang w:val="sr-Latn-ME"/>
        </w:rPr>
        <w:t xml:space="preserve"> tokom dojenja ograničeni, primjena tablete </w:t>
      </w:r>
      <w:proofErr w:type="spellStart"/>
      <w:r w:rsidRPr="00B40BE5">
        <w:rPr>
          <w:sz w:val="22"/>
          <w:szCs w:val="22"/>
          <w:lang w:val="sr-Latn-ME"/>
        </w:rPr>
        <w:t>fosinopril</w:t>
      </w:r>
      <w:proofErr w:type="spellEnd"/>
      <w:r w:rsidRPr="00B40BE5">
        <w:rPr>
          <w:sz w:val="22"/>
          <w:szCs w:val="22"/>
          <w:lang w:val="sr-Latn-ME"/>
        </w:rPr>
        <w:t xml:space="preserve"> natrijuma, tokom dojenja se ne preporučuje i savjetuje se da se pređe na neku drugu terapiju sa ustanovljenim </w:t>
      </w:r>
      <w:proofErr w:type="spellStart"/>
      <w:r w:rsidRPr="00B40BE5">
        <w:rPr>
          <w:sz w:val="22"/>
          <w:szCs w:val="22"/>
          <w:lang w:val="sr-Latn-ME"/>
        </w:rPr>
        <w:t>bezbjednosnim</w:t>
      </w:r>
      <w:proofErr w:type="spellEnd"/>
      <w:r w:rsidRPr="00B40BE5">
        <w:rPr>
          <w:sz w:val="22"/>
          <w:szCs w:val="22"/>
          <w:lang w:val="sr-Latn-ME"/>
        </w:rPr>
        <w:t xml:space="preserve"> profilom tokom dojenja, naročito kad se radi o novorođenčadi ili prijevremeno rođenim bebama.</w:t>
      </w:r>
    </w:p>
    <w:p w14:paraId="54372D39" w14:textId="77777777" w:rsidR="00227BDB" w:rsidRPr="00B40BE5" w:rsidRDefault="00227BDB" w:rsidP="002778EC">
      <w:pPr>
        <w:tabs>
          <w:tab w:val="left" w:pos="540"/>
          <w:tab w:val="left" w:pos="569"/>
        </w:tabs>
        <w:ind w:left="540" w:hanging="540"/>
        <w:jc w:val="both"/>
        <w:rPr>
          <w:b/>
          <w:bCs/>
          <w:sz w:val="22"/>
          <w:szCs w:val="22"/>
          <w:lang w:val="sr-Latn-ME"/>
        </w:rPr>
      </w:pPr>
    </w:p>
    <w:p w14:paraId="63CED692" w14:textId="7D90E4A9" w:rsidR="0072020E" w:rsidRPr="00B40BE5" w:rsidRDefault="0072020E" w:rsidP="002778EC">
      <w:pPr>
        <w:tabs>
          <w:tab w:val="left" w:pos="540"/>
          <w:tab w:val="left" w:pos="569"/>
        </w:tabs>
        <w:ind w:left="540" w:hanging="540"/>
        <w:jc w:val="both"/>
        <w:rPr>
          <w:b/>
          <w:bCs/>
          <w:sz w:val="22"/>
          <w:szCs w:val="22"/>
          <w:lang w:val="sr-Latn-ME"/>
        </w:rPr>
      </w:pPr>
      <w:r w:rsidRPr="00B40BE5">
        <w:rPr>
          <w:b/>
          <w:bCs/>
          <w:sz w:val="22"/>
          <w:szCs w:val="22"/>
          <w:lang w:val="sr-Latn-ME"/>
        </w:rPr>
        <w:t xml:space="preserve">4.7. </w:t>
      </w:r>
      <w:r w:rsidR="00480FB1" w:rsidRPr="00B40BE5">
        <w:rPr>
          <w:b/>
          <w:bCs/>
          <w:sz w:val="22"/>
          <w:szCs w:val="22"/>
          <w:lang w:val="sr-Latn-ME"/>
        </w:rPr>
        <w:tab/>
      </w:r>
      <w:r w:rsidRPr="00B40BE5">
        <w:rPr>
          <w:b/>
          <w:bCs/>
          <w:sz w:val="22"/>
          <w:szCs w:val="22"/>
          <w:lang w:val="sr-Latn-ME"/>
        </w:rPr>
        <w:t xml:space="preserve">Uticaj na </w:t>
      </w:r>
      <w:r w:rsidR="002031B3" w:rsidRPr="00B40BE5">
        <w:rPr>
          <w:b/>
          <w:bCs/>
          <w:sz w:val="22"/>
          <w:szCs w:val="22"/>
          <w:lang w:val="sr-Latn-ME"/>
        </w:rPr>
        <w:t xml:space="preserve">sposobnost </w:t>
      </w:r>
      <w:r w:rsidR="00F34554" w:rsidRPr="00B40BE5">
        <w:rPr>
          <w:b/>
          <w:bCs/>
          <w:sz w:val="22"/>
          <w:szCs w:val="22"/>
          <w:lang w:val="sr-Latn-ME"/>
        </w:rPr>
        <w:t>upravljanja vozili</w:t>
      </w:r>
      <w:r w:rsidRPr="00B40BE5">
        <w:rPr>
          <w:b/>
          <w:bCs/>
          <w:sz w:val="22"/>
          <w:szCs w:val="22"/>
          <w:lang w:val="sr-Latn-ME"/>
        </w:rPr>
        <w:t>m</w:t>
      </w:r>
      <w:r w:rsidR="00F34554" w:rsidRPr="00B40BE5">
        <w:rPr>
          <w:b/>
          <w:bCs/>
          <w:sz w:val="22"/>
          <w:szCs w:val="22"/>
          <w:lang w:val="sr-Latn-ME"/>
        </w:rPr>
        <w:t>a</w:t>
      </w:r>
      <w:r w:rsidRPr="00B40BE5">
        <w:rPr>
          <w:b/>
          <w:bCs/>
          <w:sz w:val="22"/>
          <w:szCs w:val="22"/>
          <w:lang w:val="sr-Latn-ME"/>
        </w:rPr>
        <w:t xml:space="preserve"> i </w:t>
      </w:r>
      <w:r w:rsidR="000D3449" w:rsidRPr="00B40BE5">
        <w:rPr>
          <w:b/>
          <w:bCs/>
          <w:sz w:val="22"/>
          <w:szCs w:val="22"/>
          <w:lang w:val="sr-Latn-ME"/>
        </w:rPr>
        <w:t xml:space="preserve">rukovanje </w:t>
      </w:r>
      <w:r w:rsidRPr="00B40BE5">
        <w:rPr>
          <w:b/>
          <w:bCs/>
          <w:sz w:val="22"/>
          <w:szCs w:val="22"/>
          <w:lang w:val="sr-Latn-ME"/>
        </w:rPr>
        <w:t>mašinama</w:t>
      </w:r>
    </w:p>
    <w:p w14:paraId="3AA11B9C" w14:textId="77777777" w:rsidR="002173A7" w:rsidRPr="00B40BE5" w:rsidRDefault="002173A7" w:rsidP="002778EC">
      <w:pPr>
        <w:tabs>
          <w:tab w:val="left" w:pos="540"/>
          <w:tab w:val="left" w:pos="569"/>
        </w:tabs>
        <w:ind w:left="540" w:hanging="540"/>
        <w:jc w:val="both"/>
        <w:rPr>
          <w:b/>
          <w:bCs/>
          <w:sz w:val="22"/>
          <w:szCs w:val="22"/>
          <w:lang w:val="sr-Latn-ME"/>
        </w:rPr>
      </w:pPr>
    </w:p>
    <w:p w14:paraId="110A8A57" w14:textId="5558FDDE" w:rsidR="00324FB5" w:rsidRPr="00B40BE5" w:rsidRDefault="00216869" w:rsidP="002778EC">
      <w:pPr>
        <w:jc w:val="both"/>
        <w:rPr>
          <w:sz w:val="22"/>
          <w:szCs w:val="22"/>
          <w:lang w:val="sr-Latn-ME"/>
        </w:rPr>
      </w:pPr>
      <w:r w:rsidRPr="00B40BE5">
        <w:rPr>
          <w:sz w:val="22"/>
          <w:szCs w:val="22"/>
          <w:lang w:val="sr-Latn-ME"/>
        </w:rPr>
        <w:lastRenderedPageBreak/>
        <w:t xml:space="preserve">Iako se ne očekuje da </w:t>
      </w:r>
      <w:proofErr w:type="spellStart"/>
      <w:r w:rsidRPr="00B40BE5">
        <w:rPr>
          <w:sz w:val="22"/>
          <w:szCs w:val="22"/>
          <w:lang w:val="sr-Latn-ME"/>
        </w:rPr>
        <w:t>fosinopril</w:t>
      </w:r>
      <w:proofErr w:type="spellEnd"/>
      <w:r w:rsidRPr="00B40BE5">
        <w:rPr>
          <w:sz w:val="22"/>
          <w:szCs w:val="22"/>
          <w:lang w:val="sr-Latn-ME"/>
        </w:rPr>
        <w:t xml:space="preserve"> direktno utiče na obavljanje ovih radnji, on može da izazove neželjene reakcije kao što su vrtoglavica, nesvjestica ili </w:t>
      </w:r>
      <w:proofErr w:type="spellStart"/>
      <w:r w:rsidRPr="00B40BE5">
        <w:rPr>
          <w:sz w:val="22"/>
          <w:szCs w:val="22"/>
          <w:lang w:val="sr-Latn-ME"/>
        </w:rPr>
        <w:t>hipotenzija</w:t>
      </w:r>
      <w:proofErr w:type="spellEnd"/>
      <w:r w:rsidR="00324FB5" w:rsidRPr="00B40BE5">
        <w:rPr>
          <w:sz w:val="22"/>
          <w:szCs w:val="22"/>
          <w:lang w:val="sr-Latn-ME"/>
        </w:rPr>
        <w:t>, koje mogu uticati na sposobnost upravljanja vozilima ili rukovanja mašinama</w:t>
      </w:r>
      <w:r w:rsidRPr="00B40BE5">
        <w:rPr>
          <w:sz w:val="22"/>
          <w:szCs w:val="22"/>
          <w:lang w:val="sr-Latn-ME"/>
        </w:rPr>
        <w:t xml:space="preserve">. </w:t>
      </w:r>
    </w:p>
    <w:p w14:paraId="52101A72" w14:textId="77777777" w:rsidR="00975FFF" w:rsidRPr="00B40BE5" w:rsidRDefault="00975FFF" w:rsidP="002778EC">
      <w:pPr>
        <w:jc w:val="both"/>
        <w:rPr>
          <w:sz w:val="22"/>
          <w:szCs w:val="22"/>
          <w:lang w:val="sr-Latn-ME"/>
        </w:rPr>
      </w:pPr>
    </w:p>
    <w:p w14:paraId="5C69E347" w14:textId="7C83E6D1" w:rsidR="00324FB5" w:rsidRPr="00B40BE5" w:rsidRDefault="00324FB5" w:rsidP="002778EC">
      <w:pPr>
        <w:jc w:val="both"/>
        <w:rPr>
          <w:sz w:val="22"/>
          <w:szCs w:val="22"/>
          <w:lang w:val="sr-Latn-ME"/>
        </w:rPr>
      </w:pPr>
      <w:r w:rsidRPr="00B40BE5">
        <w:rPr>
          <w:sz w:val="22"/>
          <w:szCs w:val="22"/>
          <w:lang w:val="sr-Latn-ME"/>
        </w:rPr>
        <w:t>Ove neželjene reakcije se naročito javljaju na početku terapije, pri povećanju doze, pri prom</w:t>
      </w:r>
      <w:r w:rsidR="00BD77B2" w:rsidRPr="00B40BE5">
        <w:rPr>
          <w:sz w:val="22"/>
          <w:szCs w:val="22"/>
          <w:lang w:val="sr-Latn-ME"/>
        </w:rPr>
        <w:t>j</w:t>
      </w:r>
      <w:r w:rsidRPr="00B40BE5">
        <w:rPr>
          <w:sz w:val="22"/>
          <w:szCs w:val="22"/>
          <w:lang w:val="sr-Latn-ME"/>
        </w:rPr>
        <w:t>eni l</w:t>
      </w:r>
      <w:r w:rsidR="00BD77B2" w:rsidRPr="00B40BE5">
        <w:rPr>
          <w:sz w:val="22"/>
          <w:szCs w:val="22"/>
          <w:lang w:val="sr-Latn-ME"/>
        </w:rPr>
        <w:t>ij</w:t>
      </w:r>
      <w:r w:rsidRPr="00B40BE5">
        <w:rPr>
          <w:sz w:val="22"/>
          <w:szCs w:val="22"/>
          <w:lang w:val="sr-Latn-ME"/>
        </w:rPr>
        <w:t>eka,  i tokom istovremene prim</w:t>
      </w:r>
      <w:r w:rsidR="00BD77B2" w:rsidRPr="00B40BE5">
        <w:rPr>
          <w:sz w:val="22"/>
          <w:szCs w:val="22"/>
          <w:lang w:val="sr-Latn-ME"/>
        </w:rPr>
        <w:t>j</w:t>
      </w:r>
      <w:r w:rsidRPr="00B40BE5">
        <w:rPr>
          <w:sz w:val="22"/>
          <w:szCs w:val="22"/>
          <w:lang w:val="sr-Latn-ME"/>
        </w:rPr>
        <w:t>ene alkohola, zavisno od individualne os</w:t>
      </w:r>
      <w:r w:rsidR="00BD77B2" w:rsidRPr="00B40BE5">
        <w:rPr>
          <w:sz w:val="22"/>
          <w:szCs w:val="22"/>
          <w:lang w:val="sr-Latn-ME"/>
        </w:rPr>
        <w:t>j</w:t>
      </w:r>
      <w:r w:rsidRPr="00B40BE5">
        <w:rPr>
          <w:sz w:val="22"/>
          <w:szCs w:val="22"/>
          <w:lang w:val="sr-Latn-ME"/>
        </w:rPr>
        <w:t xml:space="preserve">etljivosti. </w:t>
      </w:r>
    </w:p>
    <w:p w14:paraId="6B3AD230" w14:textId="77777777" w:rsidR="00975FFF" w:rsidRPr="00B40BE5" w:rsidRDefault="00975FFF" w:rsidP="002778EC">
      <w:pPr>
        <w:jc w:val="both"/>
        <w:rPr>
          <w:sz w:val="22"/>
          <w:szCs w:val="22"/>
          <w:lang w:val="sr-Latn-ME"/>
        </w:rPr>
      </w:pPr>
    </w:p>
    <w:p w14:paraId="6540F30E" w14:textId="77777777" w:rsidR="00216869" w:rsidRPr="00B40BE5" w:rsidRDefault="00216869" w:rsidP="002778EC">
      <w:pPr>
        <w:jc w:val="both"/>
        <w:rPr>
          <w:sz w:val="22"/>
          <w:szCs w:val="22"/>
          <w:lang w:val="sr-Latn-ME"/>
        </w:rPr>
      </w:pPr>
      <w:r w:rsidRPr="00B40BE5">
        <w:rPr>
          <w:sz w:val="22"/>
          <w:szCs w:val="22"/>
          <w:lang w:val="sr-Latn-ME"/>
        </w:rPr>
        <w:t>Pacijenti treba da obrate pažnju na ove reakcije prije upravljanja motornim vozilom i rukovanja mašinama.</w:t>
      </w:r>
    </w:p>
    <w:p w14:paraId="07B95F3E" w14:textId="77777777" w:rsidR="0072020E" w:rsidRPr="00B40BE5" w:rsidRDefault="0072020E" w:rsidP="002778EC">
      <w:pPr>
        <w:tabs>
          <w:tab w:val="left" w:pos="540"/>
          <w:tab w:val="left" w:pos="569"/>
        </w:tabs>
        <w:jc w:val="both"/>
        <w:rPr>
          <w:b/>
          <w:bCs/>
          <w:sz w:val="22"/>
          <w:szCs w:val="22"/>
          <w:lang w:val="sr-Latn-ME"/>
        </w:rPr>
      </w:pPr>
    </w:p>
    <w:p w14:paraId="6D878A5D" w14:textId="77777777"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4.8. </w:t>
      </w:r>
      <w:r w:rsidR="00480FB1" w:rsidRPr="00B40BE5">
        <w:rPr>
          <w:b/>
          <w:bCs/>
          <w:sz w:val="22"/>
          <w:szCs w:val="22"/>
          <w:lang w:val="sr-Latn-ME"/>
        </w:rPr>
        <w:tab/>
      </w:r>
      <w:r w:rsidRPr="00B40BE5">
        <w:rPr>
          <w:b/>
          <w:bCs/>
          <w:sz w:val="22"/>
          <w:szCs w:val="22"/>
          <w:lang w:val="sr-Latn-ME"/>
        </w:rPr>
        <w:t>Neželjena dejstva</w:t>
      </w:r>
    </w:p>
    <w:p w14:paraId="03D3FE83" w14:textId="77777777" w:rsidR="00216869" w:rsidRPr="00B40BE5" w:rsidRDefault="00216869" w:rsidP="002778EC">
      <w:pPr>
        <w:jc w:val="both"/>
        <w:rPr>
          <w:sz w:val="22"/>
          <w:szCs w:val="22"/>
          <w:lang w:val="sr-Latn-ME"/>
        </w:rPr>
      </w:pPr>
    </w:p>
    <w:p w14:paraId="76D78A47" w14:textId="77777777" w:rsidR="00216869" w:rsidRPr="00B40BE5" w:rsidRDefault="00216869" w:rsidP="002778EC">
      <w:pPr>
        <w:jc w:val="both"/>
        <w:rPr>
          <w:sz w:val="22"/>
          <w:szCs w:val="22"/>
          <w:lang w:val="sr-Latn-ME"/>
        </w:rPr>
      </w:pPr>
      <w:r w:rsidRPr="00B40BE5">
        <w:rPr>
          <w:sz w:val="22"/>
          <w:szCs w:val="22"/>
          <w:lang w:val="sr-Latn-ME"/>
        </w:rPr>
        <w:t xml:space="preserve">Kod pacijenata liječenih </w:t>
      </w:r>
      <w:proofErr w:type="spellStart"/>
      <w:r w:rsidRPr="00B40BE5">
        <w:rPr>
          <w:sz w:val="22"/>
          <w:szCs w:val="22"/>
          <w:lang w:val="sr-Latn-ME"/>
        </w:rPr>
        <w:t>fosinoprilom</w:t>
      </w:r>
      <w:proofErr w:type="spellEnd"/>
      <w:r w:rsidRPr="00B40BE5">
        <w:rPr>
          <w:sz w:val="22"/>
          <w:szCs w:val="22"/>
          <w:lang w:val="sr-Latn-ME"/>
        </w:rPr>
        <w:t xml:space="preserve"> neželjena dejstva su uglavnom blaga i prolazna.</w:t>
      </w:r>
    </w:p>
    <w:p w14:paraId="45E0C9D1" w14:textId="20249C40" w:rsidR="00216869" w:rsidRPr="00B40BE5" w:rsidRDefault="00216869" w:rsidP="002778EC">
      <w:pPr>
        <w:jc w:val="both"/>
        <w:rPr>
          <w:sz w:val="22"/>
          <w:szCs w:val="22"/>
          <w:lang w:val="sr-Latn-ME"/>
        </w:rPr>
      </w:pPr>
      <w:r w:rsidRPr="00B40BE5">
        <w:rPr>
          <w:sz w:val="22"/>
          <w:szCs w:val="22"/>
          <w:lang w:val="sr-Latn-ME"/>
        </w:rPr>
        <w:t>Učestalost ispoljavanja neželjenih dejstava je definisana na sljedeći način:</w:t>
      </w:r>
    </w:p>
    <w:p w14:paraId="378AF9A6" w14:textId="77777777" w:rsidR="00975FFF" w:rsidRPr="00B40BE5" w:rsidRDefault="00975FFF" w:rsidP="002778EC">
      <w:pPr>
        <w:jc w:val="both"/>
        <w:rPr>
          <w:sz w:val="22"/>
          <w:szCs w:val="22"/>
          <w:lang w:val="sr-Latn-ME"/>
        </w:rPr>
      </w:pPr>
    </w:p>
    <w:tbl>
      <w:tblPr>
        <w:tblW w:w="750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05"/>
      </w:tblGrid>
      <w:tr w:rsidR="00216869" w:rsidRPr="00B40BE5" w14:paraId="51CB1D41" w14:textId="77777777" w:rsidTr="00AF2A64">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5BAB32DD" w14:textId="77777777" w:rsidR="00216869" w:rsidRPr="00B40BE5" w:rsidRDefault="00216869" w:rsidP="002778EC">
            <w:pPr>
              <w:jc w:val="both"/>
              <w:rPr>
                <w:sz w:val="22"/>
                <w:szCs w:val="22"/>
                <w:lang w:val="sr-Latn-ME"/>
              </w:rPr>
            </w:pPr>
            <w:r w:rsidRPr="00B40BE5">
              <w:rPr>
                <w:sz w:val="22"/>
                <w:szCs w:val="22"/>
                <w:lang w:val="sr-Latn-ME"/>
              </w:rPr>
              <w:t xml:space="preserve">Veoma često: ≥1/10 </w:t>
            </w:r>
          </w:p>
        </w:tc>
      </w:tr>
      <w:tr w:rsidR="00216869" w:rsidRPr="00B40BE5" w14:paraId="1C83151C" w14:textId="77777777" w:rsidTr="00AF2A64">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782E1FB3" w14:textId="77777777" w:rsidR="00216869" w:rsidRPr="00B40BE5" w:rsidRDefault="00216869" w:rsidP="002778EC">
            <w:pPr>
              <w:jc w:val="both"/>
              <w:rPr>
                <w:sz w:val="22"/>
                <w:szCs w:val="22"/>
                <w:lang w:val="sr-Latn-ME"/>
              </w:rPr>
            </w:pPr>
            <w:r w:rsidRPr="00B40BE5">
              <w:rPr>
                <w:sz w:val="22"/>
                <w:szCs w:val="22"/>
                <w:lang w:val="sr-Latn-ME"/>
              </w:rPr>
              <w:t xml:space="preserve">Često: ≥1/100 i &lt;1/10 </w:t>
            </w:r>
          </w:p>
        </w:tc>
      </w:tr>
      <w:tr w:rsidR="00216869" w:rsidRPr="00B40BE5" w14:paraId="470F5BD7" w14:textId="77777777" w:rsidTr="00AF2A64">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6BCD890B" w14:textId="77777777" w:rsidR="00216869" w:rsidRPr="00B40BE5" w:rsidRDefault="00216869" w:rsidP="002778EC">
            <w:pPr>
              <w:jc w:val="both"/>
              <w:rPr>
                <w:sz w:val="22"/>
                <w:szCs w:val="22"/>
                <w:lang w:val="sr-Latn-ME"/>
              </w:rPr>
            </w:pPr>
            <w:r w:rsidRPr="00B40BE5">
              <w:rPr>
                <w:sz w:val="22"/>
                <w:szCs w:val="22"/>
                <w:lang w:val="sr-Latn-ME"/>
              </w:rPr>
              <w:t xml:space="preserve">Povremeno: ≥1/1000 i &lt;1/100 </w:t>
            </w:r>
          </w:p>
        </w:tc>
      </w:tr>
      <w:tr w:rsidR="00216869" w:rsidRPr="00B40BE5" w14:paraId="2EC45313" w14:textId="77777777" w:rsidTr="00AF2A64">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33430FDD" w14:textId="77777777" w:rsidR="00216869" w:rsidRPr="00B40BE5" w:rsidRDefault="00216869" w:rsidP="002778EC">
            <w:pPr>
              <w:jc w:val="both"/>
              <w:rPr>
                <w:sz w:val="22"/>
                <w:szCs w:val="22"/>
                <w:lang w:val="sr-Latn-ME"/>
              </w:rPr>
            </w:pPr>
            <w:r w:rsidRPr="00B40BE5">
              <w:rPr>
                <w:sz w:val="22"/>
                <w:szCs w:val="22"/>
                <w:lang w:val="sr-Latn-ME"/>
              </w:rPr>
              <w:t xml:space="preserve">Rijetko: ≥1/10 000 i &lt;1/1000 </w:t>
            </w:r>
          </w:p>
        </w:tc>
      </w:tr>
      <w:tr w:rsidR="00216869" w:rsidRPr="00B40BE5" w14:paraId="57B88218" w14:textId="77777777" w:rsidTr="00AF2A64">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3CB3C5D0" w14:textId="77777777" w:rsidR="00216869" w:rsidRPr="00B40BE5" w:rsidRDefault="00216869" w:rsidP="002778EC">
            <w:pPr>
              <w:jc w:val="both"/>
              <w:rPr>
                <w:sz w:val="22"/>
                <w:szCs w:val="22"/>
                <w:lang w:val="sr-Latn-ME"/>
              </w:rPr>
            </w:pPr>
            <w:r w:rsidRPr="00B40BE5">
              <w:rPr>
                <w:sz w:val="22"/>
                <w:szCs w:val="22"/>
                <w:lang w:val="sr-Latn-ME"/>
              </w:rPr>
              <w:t>Veoma rijetko: &lt;1/10000 uključujući izolovane slučajeve</w:t>
            </w:r>
          </w:p>
        </w:tc>
      </w:tr>
      <w:tr w:rsidR="00216869" w:rsidRPr="00B40BE5" w14:paraId="7A1B965F" w14:textId="77777777" w:rsidTr="00AF2A64">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5C63C223" w14:textId="77777777" w:rsidR="00216869" w:rsidRPr="00B40BE5" w:rsidRDefault="00216869" w:rsidP="002778EC">
            <w:pPr>
              <w:jc w:val="both"/>
              <w:rPr>
                <w:sz w:val="22"/>
                <w:szCs w:val="22"/>
                <w:lang w:val="sr-Latn-ME"/>
              </w:rPr>
            </w:pPr>
            <w:r w:rsidRPr="00B40BE5">
              <w:rPr>
                <w:sz w:val="22"/>
                <w:szCs w:val="22"/>
                <w:lang w:val="sr-Latn-ME"/>
              </w:rPr>
              <w:t xml:space="preserve">Nepoznata učestalost: ne može se procijeniti na osnovu dostupnih podataka </w:t>
            </w:r>
          </w:p>
        </w:tc>
      </w:tr>
    </w:tbl>
    <w:p w14:paraId="26A68CDE" w14:textId="77777777" w:rsidR="00216869" w:rsidRPr="00B40BE5" w:rsidRDefault="00216869" w:rsidP="002778EC">
      <w:pPr>
        <w:jc w:val="both"/>
        <w:rPr>
          <w:rFonts w:eastAsia="Calibri"/>
          <w:sz w:val="22"/>
          <w:szCs w:val="22"/>
          <w:u w:val="single"/>
          <w:lang w:val="sr-Latn-ME"/>
        </w:rPr>
      </w:pPr>
    </w:p>
    <w:p w14:paraId="5E76E295" w14:textId="77777777" w:rsidR="00324FB5" w:rsidRPr="00B40BE5" w:rsidRDefault="00324FB5" w:rsidP="002778EC">
      <w:pPr>
        <w:jc w:val="both"/>
        <w:rPr>
          <w:rFonts w:eastAsiaTheme="minorHAnsi"/>
          <w:sz w:val="22"/>
          <w:szCs w:val="22"/>
          <w:lang w:val="sr-Latn-ME"/>
        </w:rPr>
      </w:pPr>
      <w:r w:rsidRPr="00B40BE5">
        <w:rPr>
          <w:i/>
          <w:iCs/>
          <w:sz w:val="22"/>
          <w:szCs w:val="22"/>
          <w:lang w:val="sr-Latn-ME"/>
        </w:rPr>
        <w:t xml:space="preserve">Infekcije i </w:t>
      </w:r>
      <w:proofErr w:type="spellStart"/>
      <w:r w:rsidRPr="00B40BE5">
        <w:rPr>
          <w:i/>
          <w:iCs/>
          <w:sz w:val="22"/>
          <w:szCs w:val="22"/>
          <w:lang w:val="sr-Latn-ME"/>
        </w:rPr>
        <w:t>infestacije</w:t>
      </w:r>
      <w:proofErr w:type="spellEnd"/>
      <w:r w:rsidRPr="00B40BE5">
        <w:rPr>
          <w:sz w:val="22"/>
          <w:szCs w:val="22"/>
          <w:lang w:val="sr-Latn-ME"/>
        </w:rPr>
        <w:t xml:space="preserve"> </w:t>
      </w:r>
    </w:p>
    <w:p w14:paraId="11DF6857" w14:textId="77777777" w:rsidR="00324FB5" w:rsidRPr="00B40BE5" w:rsidRDefault="00324FB5" w:rsidP="002778EC">
      <w:pPr>
        <w:jc w:val="both"/>
        <w:rPr>
          <w:sz w:val="22"/>
          <w:szCs w:val="22"/>
          <w:lang w:val="sr-Latn-ME"/>
        </w:rPr>
      </w:pPr>
      <w:r w:rsidRPr="00B40BE5">
        <w:rPr>
          <w:sz w:val="22"/>
          <w:szCs w:val="22"/>
          <w:lang w:val="sr-Latn-ME"/>
        </w:rPr>
        <w:t xml:space="preserve">Često: infekcije gornjeg respiratornog trakta, </w:t>
      </w:r>
      <w:proofErr w:type="spellStart"/>
      <w:r w:rsidRPr="00B40BE5">
        <w:rPr>
          <w:sz w:val="22"/>
          <w:szCs w:val="22"/>
          <w:lang w:val="sr-Latn-ME"/>
        </w:rPr>
        <w:t>faringitis</w:t>
      </w:r>
      <w:proofErr w:type="spellEnd"/>
      <w:r w:rsidRPr="00B40BE5">
        <w:rPr>
          <w:sz w:val="22"/>
          <w:szCs w:val="22"/>
          <w:lang w:val="sr-Latn-ME"/>
        </w:rPr>
        <w:t xml:space="preserve">, </w:t>
      </w:r>
      <w:proofErr w:type="spellStart"/>
      <w:r w:rsidRPr="00B40BE5">
        <w:rPr>
          <w:sz w:val="22"/>
          <w:szCs w:val="22"/>
          <w:lang w:val="sr-Latn-ME"/>
        </w:rPr>
        <w:t>rinitis</w:t>
      </w:r>
      <w:proofErr w:type="spellEnd"/>
      <w:r w:rsidRPr="00B40BE5">
        <w:rPr>
          <w:sz w:val="22"/>
          <w:szCs w:val="22"/>
          <w:lang w:val="sr-Latn-ME"/>
        </w:rPr>
        <w:t>, virusne infekcije</w:t>
      </w:r>
    </w:p>
    <w:p w14:paraId="42B28EE6" w14:textId="1FAC114D" w:rsidR="00324FB5" w:rsidRPr="00B40BE5" w:rsidRDefault="00324FB5" w:rsidP="002778EC">
      <w:pPr>
        <w:jc w:val="both"/>
        <w:rPr>
          <w:sz w:val="22"/>
          <w:szCs w:val="22"/>
          <w:lang w:val="sr-Latn-ME"/>
        </w:rPr>
      </w:pPr>
      <w:r w:rsidRPr="00B40BE5">
        <w:rPr>
          <w:sz w:val="22"/>
          <w:szCs w:val="22"/>
          <w:lang w:val="sr-Latn-ME"/>
        </w:rPr>
        <w:t>Povremeno: sinu</w:t>
      </w:r>
      <w:r w:rsidR="00231B8A" w:rsidRPr="00B40BE5">
        <w:rPr>
          <w:sz w:val="22"/>
          <w:szCs w:val="22"/>
          <w:lang w:val="sr-Latn-ME"/>
        </w:rPr>
        <w:t>z</w:t>
      </w:r>
      <w:r w:rsidRPr="00B40BE5">
        <w:rPr>
          <w:sz w:val="22"/>
          <w:szCs w:val="22"/>
          <w:lang w:val="sr-Latn-ME"/>
        </w:rPr>
        <w:t xml:space="preserve">itis, </w:t>
      </w:r>
      <w:proofErr w:type="spellStart"/>
      <w:r w:rsidRPr="00B40BE5">
        <w:rPr>
          <w:sz w:val="22"/>
          <w:szCs w:val="22"/>
          <w:lang w:val="sr-Latn-ME"/>
        </w:rPr>
        <w:t>traheobronhitis</w:t>
      </w:r>
      <w:proofErr w:type="spellEnd"/>
    </w:p>
    <w:p w14:paraId="5720D75C" w14:textId="77777777" w:rsidR="00F873C9" w:rsidRPr="00B40BE5" w:rsidRDefault="00F873C9" w:rsidP="002778EC">
      <w:pPr>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etko: pneumonija</w:t>
      </w:r>
    </w:p>
    <w:p w14:paraId="21F2BB0B" w14:textId="4122D959" w:rsidR="00324FB5" w:rsidRPr="00B40BE5" w:rsidRDefault="00324FB5" w:rsidP="002778EC">
      <w:pPr>
        <w:jc w:val="both"/>
        <w:rPr>
          <w:sz w:val="22"/>
          <w:szCs w:val="22"/>
          <w:lang w:val="sr-Latn-ME"/>
        </w:rPr>
      </w:pPr>
      <w:r w:rsidRPr="00B40BE5">
        <w:rPr>
          <w:sz w:val="22"/>
          <w:szCs w:val="22"/>
          <w:lang w:val="sr-Latn-ME"/>
        </w:rPr>
        <w:t xml:space="preserve">Nepoznata učestalost: laringitis </w:t>
      </w:r>
    </w:p>
    <w:p w14:paraId="77FE4792" w14:textId="77777777" w:rsidR="00324FB5" w:rsidRPr="00B40BE5" w:rsidRDefault="00324FB5" w:rsidP="002778EC">
      <w:pPr>
        <w:jc w:val="both"/>
        <w:rPr>
          <w:i/>
          <w:iCs/>
          <w:sz w:val="22"/>
          <w:szCs w:val="22"/>
          <w:lang w:val="sr-Latn-ME"/>
        </w:rPr>
      </w:pPr>
    </w:p>
    <w:p w14:paraId="710C9D2E" w14:textId="77777777" w:rsidR="00324FB5" w:rsidRPr="00B40BE5" w:rsidRDefault="00324FB5" w:rsidP="002778EC">
      <w:pPr>
        <w:jc w:val="both"/>
        <w:rPr>
          <w:i/>
          <w:iCs/>
          <w:sz w:val="22"/>
          <w:szCs w:val="22"/>
          <w:lang w:val="sr-Latn-ME"/>
        </w:rPr>
      </w:pPr>
      <w:r w:rsidRPr="00B40BE5">
        <w:rPr>
          <w:i/>
          <w:iCs/>
          <w:sz w:val="22"/>
          <w:szCs w:val="22"/>
          <w:lang w:val="sr-Latn-ME"/>
        </w:rPr>
        <w:t>Poremećaji krvi i limfnog sistema</w:t>
      </w:r>
    </w:p>
    <w:p w14:paraId="0BF6D258" w14:textId="77777777" w:rsidR="001F7D7F" w:rsidRPr="00B40BE5" w:rsidRDefault="001F7D7F" w:rsidP="002778EC">
      <w:pPr>
        <w:tabs>
          <w:tab w:val="left" w:pos="708"/>
        </w:tabs>
        <w:autoSpaceDE w:val="0"/>
        <w:autoSpaceDN w:val="0"/>
        <w:adjustRightInd w:val="0"/>
        <w:jc w:val="both"/>
        <w:rPr>
          <w:sz w:val="22"/>
          <w:szCs w:val="22"/>
          <w:lang w:val="sr-Latn-ME"/>
        </w:rPr>
      </w:pPr>
      <w:r w:rsidRPr="00B40BE5">
        <w:rPr>
          <w:sz w:val="22"/>
          <w:szCs w:val="22"/>
          <w:lang w:val="sr-Latn-ME"/>
        </w:rPr>
        <w:t>Povremeno: prolazno sniženje vr</w:t>
      </w:r>
      <w:r w:rsidR="00BD77B2" w:rsidRPr="00B40BE5">
        <w:rPr>
          <w:sz w:val="22"/>
          <w:szCs w:val="22"/>
          <w:lang w:val="sr-Latn-ME"/>
        </w:rPr>
        <w:t>ij</w:t>
      </w:r>
      <w:r w:rsidRPr="00B40BE5">
        <w:rPr>
          <w:sz w:val="22"/>
          <w:szCs w:val="22"/>
          <w:lang w:val="sr-Latn-ME"/>
        </w:rPr>
        <w:t>ednosti hemoglobina, smanjenje vr</w:t>
      </w:r>
      <w:r w:rsidR="00BD77B2" w:rsidRPr="00B40BE5">
        <w:rPr>
          <w:sz w:val="22"/>
          <w:szCs w:val="22"/>
          <w:lang w:val="sr-Latn-ME"/>
        </w:rPr>
        <w:t>ij</w:t>
      </w:r>
      <w:r w:rsidRPr="00B40BE5">
        <w:rPr>
          <w:sz w:val="22"/>
          <w:szCs w:val="22"/>
          <w:lang w:val="sr-Latn-ME"/>
        </w:rPr>
        <w:t xml:space="preserve">ednosti </w:t>
      </w:r>
      <w:proofErr w:type="spellStart"/>
      <w:r w:rsidRPr="00B40BE5">
        <w:rPr>
          <w:sz w:val="22"/>
          <w:szCs w:val="22"/>
          <w:lang w:val="sr-Latn-ME"/>
        </w:rPr>
        <w:t>hematokrita</w:t>
      </w:r>
      <w:proofErr w:type="spellEnd"/>
    </w:p>
    <w:p w14:paraId="16BBC3B6" w14:textId="70DBA7E8" w:rsidR="001F7D7F" w:rsidRPr="00B40BE5" w:rsidRDefault="001F7D7F" w:rsidP="002778EC">
      <w:pPr>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 xml:space="preserve">etko: prolazna anemija, </w:t>
      </w:r>
      <w:proofErr w:type="spellStart"/>
      <w:r w:rsidRPr="00B40BE5">
        <w:rPr>
          <w:sz w:val="22"/>
          <w:szCs w:val="22"/>
          <w:lang w:val="sr-Latn-ME"/>
        </w:rPr>
        <w:t>eozinofilija</w:t>
      </w:r>
      <w:proofErr w:type="spellEnd"/>
      <w:r w:rsidRPr="00B40BE5">
        <w:rPr>
          <w:sz w:val="22"/>
          <w:szCs w:val="22"/>
          <w:lang w:val="sr-Latn-ME"/>
        </w:rPr>
        <w:t xml:space="preserve">, </w:t>
      </w:r>
      <w:proofErr w:type="spellStart"/>
      <w:r w:rsidRPr="00B40BE5">
        <w:rPr>
          <w:sz w:val="22"/>
          <w:szCs w:val="22"/>
          <w:lang w:val="sr-Latn-ME"/>
        </w:rPr>
        <w:t>leukopenija</w:t>
      </w:r>
      <w:proofErr w:type="spellEnd"/>
      <w:r w:rsidRPr="00B40BE5">
        <w:rPr>
          <w:sz w:val="22"/>
          <w:szCs w:val="22"/>
          <w:lang w:val="sr-Latn-ME"/>
        </w:rPr>
        <w:t xml:space="preserve">, </w:t>
      </w:r>
      <w:proofErr w:type="spellStart"/>
      <w:r w:rsidRPr="00B40BE5">
        <w:rPr>
          <w:sz w:val="22"/>
          <w:szCs w:val="22"/>
          <w:lang w:val="sr-Latn-ME"/>
        </w:rPr>
        <w:t>limfadenopatija</w:t>
      </w:r>
      <w:proofErr w:type="spellEnd"/>
      <w:r w:rsidRPr="00B40BE5">
        <w:rPr>
          <w:sz w:val="22"/>
          <w:szCs w:val="22"/>
          <w:lang w:val="sr-Latn-ME"/>
        </w:rPr>
        <w:t xml:space="preserve">, </w:t>
      </w:r>
      <w:proofErr w:type="spellStart"/>
      <w:r w:rsidRPr="00B40BE5">
        <w:rPr>
          <w:sz w:val="22"/>
          <w:szCs w:val="22"/>
          <w:lang w:val="sr-Latn-ME"/>
        </w:rPr>
        <w:t>neutropenija</w:t>
      </w:r>
      <w:proofErr w:type="spellEnd"/>
      <w:r w:rsidR="00C425B7" w:rsidRPr="00B40BE5">
        <w:rPr>
          <w:sz w:val="22"/>
          <w:szCs w:val="22"/>
          <w:lang w:val="sr-Latn-ME"/>
        </w:rPr>
        <w:t xml:space="preserve">, </w:t>
      </w:r>
      <w:proofErr w:type="spellStart"/>
      <w:r w:rsidRPr="00B40BE5">
        <w:rPr>
          <w:sz w:val="22"/>
          <w:szCs w:val="22"/>
          <w:lang w:val="sr-Latn-ME"/>
        </w:rPr>
        <w:t>trombocitopenija</w:t>
      </w:r>
      <w:proofErr w:type="spellEnd"/>
    </w:p>
    <w:p w14:paraId="7424873D" w14:textId="53C3A1CA" w:rsidR="00C425B7" w:rsidRPr="00B40BE5" w:rsidRDefault="0034647C" w:rsidP="002778EC">
      <w:pPr>
        <w:jc w:val="both"/>
        <w:rPr>
          <w:sz w:val="22"/>
          <w:szCs w:val="22"/>
          <w:lang w:val="sr-Latn-ME"/>
        </w:rPr>
      </w:pPr>
      <w:r w:rsidRPr="00B40BE5">
        <w:rPr>
          <w:sz w:val="22"/>
          <w:szCs w:val="22"/>
          <w:lang w:val="sr-Latn-ME"/>
        </w:rPr>
        <w:t>Veoma rijetko</w:t>
      </w:r>
      <w:r w:rsidR="00324FB5" w:rsidRPr="00B40BE5">
        <w:rPr>
          <w:sz w:val="22"/>
          <w:szCs w:val="22"/>
          <w:lang w:val="sr-Latn-ME"/>
        </w:rPr>
        <w:t xml:space="preserve">: </w:t>
      </w:r>
      <w:proofErr w:type="spellStart"/>
      <w:r w:rsidR="001F7D7F" w:rsidRPr="00B40BE5">
        <w:rPr>
          <w:sz w:val="22"/>
          <w:szCs w:val="22"/>
          <w:lang w:val="sr-Latn-ME"/>
        </w:rPr>
        <w:t>agranulocitoza</w:t>
      </w:r>
      <w:proofErr w:type="spellEnd"/>
    </w:p>
    <w:p w14:paraId="5A5AB86F" w14:textId="77777777" w:rsidR="00324FB5" w:rsidRPr="00B40BE5" w:rsidRDefault="00324FB5" w:rsidP="002778EC">
      <w:pPr>
        <w:jc w:val="both"/>
        <w:rPr>
          <w:i/>
          <w:iCs/>
          <w:sz w:val="22"/>
          <w:szCs w:val="22"/>
          <w:lang w:val="sr-Latn-ME"/>
        </w:rPr>
      </w:pPr>
    </w:p>
    <w:p w14:paraId="65626E29" w14:textId="77777777" w:rsidR="00324FB5" w:rsidRPr="00B40BE5" w:rsidRDefault="00324FB5" w:rsidP="002778EC">
      <w:pPr>
        <w:jc w:val="both"/>
        <w:rPr>
          <w:sz w:val="22"/>
          <w:szCs w:val="22"/>
          <w:lang w:val="sr-Latn-ME"/>
        </w:rPr>
      </w:pPr>
      <w:r w:rsidRPr="00B40BE5">
        <w:rPr>
          <w:i/>
          <w:iCs/>
          <w:sz w:val="22"/>
          <w:szCs w:val="22"/>
          <w:lang w:val="sr-Latn-ME"/>
        </w:rPr>
        <w:t>Poremećaji metabolizma i ishrane</w:t>
      </w:r>
    </w:p>
    <w:p w14:paraId="0C29140F" w14:textId="127B4115" w:rsidR="001F7D7F" w:rsidRPr="00B40BE5" w:rsidRDefault="001F7D7F" w:rsidP="002778EC">
      <w:pPr>
        <w:tabs>
          <w:tab w:val="left" w:pos="708"/>
        </w:tabs>
        <w:autoSpaceDE w:val="0"/>
        <w:autoSpaceDN w:val="0"/>
        <w:adjustRightInd w:val="0"/>
        <w:jc w:val="both"/>
        <w:rPr>
          <w:iCs/>
          <w:sz w:val="22"/>
          <w:szCs w:val="22"/>
          <w:lang w:val="sr-Latn-ME"/>
        </w:rPr>
      </w:pPr>
      <w:r w:rsidRPr="00B40BE5">
        <w:rPr>
          <w:iCs/>
          <w:sz w:val="22"/>
          <w:szCs w:val="22"/>
          <w:lang w:val="sr-Latn-ME"/>
        </w:rPr>
        <w:t xml:space="preserve">Povremeno: </w:t>
      </w:r>
      <w:r w:rsidRPr="00B40BE5">
        <w:rPr>
          <w:sz w:val="22"/>
          <w:szCs w:val="22"/>
          <w:lang w:val="sr-Latn-ME"/>
        </w:rPr>
        <w:t xml:space="preserve">smanjen apetit, giht,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emija</w:t>
      </w:r>
      <w:proofErr w:type="spellEnd"/>
    </w:p>
    <w:p w14:paraId="1EF32BEA" w14:textId="7ADD2B37" w:rsidR="00324FB5" w:rsidRPr="00B40BE5" w:rsidRDefault="00324FB5" w:rsidP="002778EC">
      <w:pPr>
        <w:jc w:val="both"/>
        <w:rPr>
          <w:sz w:val="22"/>
          <w:szCs w:val="22"/>
          <w:lang w:val="sr-Latn-ME"/>
        </w:rPr>
      </w:pPr>
      <w:r w:rsidRPr="00B40BE5">
        <w:rPr>
          <w:sz w:val="22"/>
          <w:szCs w:val="22"/>
          <w:lang w:val="sr-Latn-ME"/>
        </w:rPr>
        <w:t>Nepoznata učestalost: poremećaj apetita, promjene tjelesne mase</w:t>
      </w:r>
    </w:p>
    <w:p w14:paraId="71E866C7" w14:textId="77777777" w:rsidR="00324FB5" w:rsidRPr="00B40BE5" w:rsidRDefault="00324FB5" w:rsidP="002778EC">
      <w:pPr>
        <w:jc w:val="both"/>
        <w:rPr>
          <w:i/>
          <w:iCs/>
          <w:sz w:val="22"/>
          <w:szCs w:val="22"/>
          <w:lang w:val="sr-Latn-ME"/>
        </w:rPr>
      </w:pPr>
    </w:p>
    <w:p w14:paraId="7BBBD806" w14:textId="77777777" w:rsidR="00324FB5" w:rsidRPr="00B40BE5" w:rsidRDefault="00324FB5" w:rsidP="002778EC">
      <w:pPr>
        <w:jc w:val="both"/>
        <w:rPr>
          <w:sz w:val="22"/>
          <w:szCs w:val="22"/>
          <w:lang w:val="sr-Latn-ME"/>
        </w:rPr>
      </w:pPr>
      <w:r w:rsidRPr="00B40BE5">
        <w:rPr>
          <w:i/>
          <w:iCs/>
          <w:sz w:val="22"/>
          <w:szCs w:val="22"/>
          <w:lang w:val="sr-Latn-ME"/>
        </w:rPr>
        <w:t>Psihijatrijski poremećaji</w:t>
      </w:r>
    </w:p>
    <w:p w14:paraId="705B6892" w14:textId="11CFD684" w:rsidR="00324FB5" w:rsidRPr="00B40BE5" w:rsidRDefault="00324FB5" w:rsidP="002778EC">
      <w:pPr>
        <w:jc w:val="both"/>
        <w:rPr>
          <w:sz w:val="22"/>
          <w:szCs w:val="22"/>
          <w:lang w:val="sr-Latn-ME"/>
        </w:rPr>
      </w:pPr>
      <w:r w:rsidRPr="00B40BE5">
        <w:rPr>
          <w:sz w:val="22"/>
          <w:szCs w:val="22"/>
          <w:lang w:val="sr-Latn-ME"/>
        </w:rPr>
        <w:t>Često:</w:t>
      </w:r>
      <w:r w:rsidR="00C425B7" w:rsidRPr="00B40BE5">
        <w:rPr>
          <w:sz w:val="22"/>
          <w:szCs w:val="22"/>
          <w:lang w:val="sr-Latn-ME"/>
        </w:rPr>
        <w:t xml:space="preserve"> </w:t>
      </w:r>
      <w:r w:rsidRPr="00B40BE5">
        <w:rPr>
          <w:sz w:val="22"/>
          <w:szCs w:val="22"/>
          <w:lang w:val="sr-Latn-ME"/>
        </w:rPr>
        <w:t xml:space="preserve">promjene raspoloženja, poremećaj sna </w:t>
      </w:r>
    </w:p>
    <w:p w14:paraId="7DC795C2" w14:textId="77777777" w:rsidR="001F7D7F" w:rsidRPr="00B40BE5" w:rsidRDefault="001F7D7F" w:rsidP="002778EC">
      <w:pPr>
        <w:jc w:val="both"/>
        <w:rPr>
          <w:sz w:val="22"/>
          <w:szCs w:val="22"/>
          <w:lang w:val="sr-Latn-ME"/>
        </w:rPr>
      </w:pPr>
      <w:r w:rsidRPr="00B40BE5">
        <w:rPr>
          <w:sz w:val="22"/>
          <w:szCs w:val="22"/>
          <w:lang w:val="sr-Latn-ME"/>
        </w:rPr>
        <w:t>Povremeno: depresija, konfuzija</w:t>
      </w:r>
    </w:p>
    <w:p w14:paraId="7B4C88EC" w14:textId="2B194B60" w:rsidR="00324FB5" w:rsidRPr="00B40BE5" w:rsidRDefault="00324FB5" w:rsidP="002778EC">
      <w:pPr>
        <w:jc w:val="both"/>
        <w:rPr>
          <w:sz w:val="22"/>
          <w:szCs w:val="22"/>
          <w:lang w:val="sr-Latn-ME"/>
        </w:rPr>
      </w:pPr>
      <w:r w:rsidRPr="00B40BE5">
        <w:rPr>
          <w:sz w:val="22"/>
          <w:szCs w:val="22"/>
          <w:lang w:val="sr-Latn-ME"/>
        </w:rPr>
        <w:t>Nepoznata učestalost: poremećaj ponašanja</w:t>
      </w:r>
    </w:p>
    <w:p w14:paraId="422DCEEE" w14:textId="77777777" w:rsidR="00324FB5" w:rsidRPr="00B40BE5" w:rsidRDefault="00324FB5" w:rsidP="002778EC">
      <w:pPr>
        <w:jc w:val="both"/>
        <w:rPr>
          <w:i/>
          <w:iCs/>
          <w:sz w:val="22"/>
          <w:szCs w:val="22"/>
          <w:lang w:val="sr-Latn-ME"/>
        </w:rPr>
      </w:pPr>
    </w:p>
    <w:p w14:paraId="72684A6A" w14:textId="77777777" w:rsidR="00324FB5" w:rsidRPr="00B40BE5" w:rsidRDefault="00324FB5" w:rsidP="002778EC">
      <w:pPr>
        <w:jc w:val="both"/>
        <w:rPr>
          <w:sz w:val="22"/>
          <w:szCs w:val="22"/>
          <w:lang w:val="sr-Latn-ME"/>
        </w:rPr>
      </w:pPr>
      <w:r w:rsidRPr="00B40BE5">
        <w:rPr>
          <w:i/>
          <w:iCs/>
          <w:sz w:val="22"/>
          <w:szCs w:val="22"/>
          <w:lang w:val="sr-Latn-ME"/>
        </w:rPr>
        <w:t>Poremećaji nervnog sistema</w:t>
      </w:r>
    </w:p>
    <w:p w14:paraId="25FBA910" w14:textId="724C9CD3" w:rsidR="00324FB5" w:rsidRPr="00B40BE5" w:rsidRDefault="00324FB5" w:rsidP="002778EC">
      <w:pPr>
        <w:jc w:val="both"/>
        <w:rPr>
          <w:sz w:val="22"/>
          <w:szCs w:val="22"/>
          <w:lang w:val="sr-Latn-ME"/>
        </w:rPr>
      </w:pPr>
      <w:r w:rsidRPr="00B40BE5">
        <w:rPr>
          <w:sz w:val="22"/>
          <w:szCs w:val="22"/>
          <w:lang w:val="sr-Latn-ME"/>
        </w:rPr>
        <w:t>Često:</w:t>
      </w:r>
      <w:r w:rsidR="00C425B7" w:rsidRPr="00B40BE5">
        <w:rPr>
          <w:sz w:val="22"/>
          <w:szCs w:val="22"/>
          <w:lang w:val="sr-Latn-ME"/>
        </w:rPr>
        <w:t xml:space="preserve"> </w:t>
      </w:r>
      <w:r w:rsidRPr="00B40BE5">
        <w:rPr>
          <w:sz w:val="22"/>
          <w:szCs w:val="22"/>
          <w:lang w:val="sr-Latn-ME"/>
        </w:rPr>
        <w:t xml:space="preserve">vrtoglavica, glavobolja, </w:t>
      </w:r>
      <w:proofErr w:type="spellStart"/>
      <w:r w:rsidRPr="00B40BE5">
        <w:rPr>
          <w:sz w:val="22"/>
          <w:szCs w:val="22"/>
          <w:lang w:val="sr-Latn-ME"/>
        </w:rPr>
        <w:t>parestezija</w:t>
      </w:r>
      <w:proofErr w:type="spellEnd"/>
    </w:p>
    <w:p w14:paraId="42919BA9" w14:textId="046D7D5E" w:rsidR="00324FB5" w:rsidRPr="00B40BE5" w:rsidRDefault="00324FB5" w:rsidP="002778EC">
      <w:pPr>
        <w:jc w:val="both"/>
        <w:rPr>
          <w:sz w:val="22"/>
          <w:szCs w:val="22"/>
          <w:lang w:val="sr-Latn-ME"/>
        </w:rPr>
      </w:pPr>
      <w:r w:rsidRPr="00B40BE5">
        <w:rPr>
          <w:sz w:val="22"/>
          <w:szCs w:val="22"/>
          <w:lang w:val="sr-Latn-ME"/>
        </w:rPr>
        <w:t>Povremeno:</w:t>
      </w:r>
      <w:r w:rsidR="00C425B7" w:rsidRPr="00B40BE5">
        <w:rPr>
          <w:sz w:val="22"/>
          <w:szCs w:val="22"/>
          <w:lang w:val="sr-Latn-ME"/>
        </w:rPr>
        <w:t xml:space="preserve"> </w:t>
      </w:r>
      <w:r w:rsidRPr="00B40BE5">
        <w:rPr>
          <w:sz w:val="22"/>
          <w:szCs w:val="22"/>
          <w:lang w:val="sr-Latn-ME"/>
        </w:rPr>
        <w:t>sinkopa</w:t>
      </w:r>
      <w:r w:rsidR="001F7D7F" w:rsidRPr="00B40BE5">
        <w:rPr>
          <w:sz w:val="22"/>
          <w:szCs w:val="22"/>
          <w:lang w:val="sr-Latn-ME"/>
        </w:rPr>
        <w:t xml:space="preserve">, cerebralni infarkt, </w:t>
      </w:r>
      <w:proofErr w:type="spellStart"/>
      <w:r w:rsidR="001F7D7F" w:rsidRPr="00B40BE5">
        <w:rPr>
          <w:sz w:val="22"/>
          <w:szCs w:val="22"/>
          <w:lang w:val="sr-Latn-ME"/>
        </w:rPr>
        <w:t>somnolencija</w:t>
      </w:r>
      <w:proofErr w:type="spellEnd"/>
      <w:r w:rsidR="001F7D7F" w:rsidRPr="00B40BE5">
        <w:rPr>
          <w:sz w:val="22"/>
          <w:szCs w:val="22"/>
          <w:lang w:val="sr-Latn-ME"/>
        </w:rPr>
        <w:t xml:space="preserve">, </w:t>
      </w:r>
      <w:proofErr w:type="spellStart"/>
      <w:r w:rsidR="001F7D7F" w:rsidRPr="00B40BE5">
        <w:rPr>
          <w:sz w:val="22"/>
          <w:szCs w:val="22"/>
          <w:lang w:val="sr-Latn-ME"/>
        </w:rPr>
        <w:t>tremor</w:t>
      </w:r>
      <w:proofErr w:type="spellEnd"/>
      <w:r w:rsidR="001F7D7F" w:rsidRPr="00B40BE5">
        <w:rPr>
          <w:sz w:val="22"/>
          <w:szCs w:val="22"/>
          <w:lang w:val="sr-Latn-ME"/>
        </w:rPr>
        <w:t xml:space="preserve">, </w:t>
      </w:r>
      <w:proofErr w:type="spellStart"/>
      <w:r w:rsidR="001F7D7F" w:rsidRPr="00B40BE5">
        <w:rPr>
          <w:sz w:val="22"/>
          <w:szCs w:val="22"/>
          <w:lang w:val="sr-Latn-ME"/>
        </w:rPr>
        <w:t>cerebrovaskularni</w:t>
      </w:r>
      <w:proofErr w:type="spellEnd"/>
      <w:r w:rsidR="001F7D7F" w:rsidRPr="00B40BE5">
        <w:rPr>
          <w:sz w:val="22"/>
          <w:szCs w:val="22"/>
          <w:lang w:val="sr-Latn-ME"/>
        </w:rPr>
        <w:t xml:space="preserve"> događaj, poremećaji čula ukusa, poremećaji spavanja</w:t>
      </w:r>
    </w:p>
    <w:p w14:paraId="63059F07" w14:textId="776F2A4E" w:rsidR="00C425B7" w:rsidRPr="00B40BE5" w:rsidRDefault="001F7D7F" w:rsidP="002778EC">
      <w:pPr>
        <w:tabs>
          <w:tab w:val="left" w:pos="708"/>
        </w:tabs>
        <w:autoSpaceDE w:val="0"/>
        <w:autoSpaceDN w:val="0"/>
        <w:adjustRightInd w:val="0"/>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 xml:space="preserve">etko: </w:t>
      </w:r>
      <w:proofErr w:type="spellStart"/>
      <w:r w:rsidRPr="00B40BE5">
        <w:rPr>
          <w:sz w:val="22"/>
          <w:szCs w:val="22"/>
          <w:lang w:val="sr-Latn-ME"/>
        </w:rPr>
        <w:t>disfazija</w:t>
      </w:r>
      <w:proofErr w:type="spellEnd"/>
      <w:r w:rsidRPr="00B40BE5">
        <w:rPr>
          <w:sz w:val="22"/>
          <w:szCs w:val="22"/>
          <w:lang w:val="sr-Latn-ME"/>
        </w:rPr>
        <w:t>, poremećaji pamćenja, dezorijentacija</w:t>
      </w:r>
      <w:r w:rsidR="00BD77B2" w:rsidRPr="00B40BE5">
        <w:rPr>
          <w:sz w:val="22"/>
          <w:szCs w:val="22"/>
          <w:lang w:val="sr-Latn-ME"/>
        </w:rPr>
        <w:t xml:space="preserve">. </w:t>
      </w:r>
    </w:p>
    <w:p w14:paraId="4F1A816A" w14:textId="29E9D458" w:rsidR="00C425B7" w:rsidRPr="00B40BE5" w:rsidRDefault="00324FB5" w:rsidP="002778EC">
      <w:pPr>
        <w:jc w:val="both"/>
        <w:rPr>
          <w:sz w:val="22"/>
          <w:szCs w:val="22"/>
          <w:lang w:val="sr-Latn-ME"/>
        </w:rPr>
      </w:pPr>
      <w:r w:rsidRPr="00B40BE5">
        <w:rPr>
          <w:sz w:val="22"/>
          <w:szCs w:val="22"/>
          <w:lang w:val="sr-Latn-ME"/>
        </w:rPr>
        <w:t>Nepoznata učestalost: poremećaj ravnoteže</w:t>
      </w:r>
    </w:p>
    <w:p w14:paraId="0775F7C3" w14:textId="77777777" w:rsidR="00324FB5" w:rsidRPr="00B40BE5" w:rsidRDefault="00324FB5" w:rsidP="002778EC">
      <w:pPr>
        <w:jc w:val="both"/>
        <w:rPr>
          <w:i/>
          <w:iCs/>
          <w:sz w:val="22"/>
          <w:szCs w:val="22"/>
          <w:lang w:val="sr-Latn-ME"/>
        </w:rPr>
      </w:pPr>
    </w:p>
    <w:p w14:paraId="53AEAAD6" w14:textId="0A83FA8E" w:rsidR="00324FB5" w:rsidRPr="00B40BE5" w:rsidRDefault="00324FB5" w:rsidP="002778EC">
      <w:pPr>
        <w:jc w:val="both"/>
        <w:rPr>
          <w:sz w:val="22"/>
          <w:szCs w:val="22"/>
          <w:lang w:val="sr-Latn-ME"/>
        </w:rPr>
      </w:pPr>
      <w:r w:rsidRPr="00B40BE5">
        <w:rPr>
          <w:i/>
          <w:iCs/>
          <w:sz w:val="22"/>
          <w:szCs w:val="22"/>
          <w:lang w:val="sr-Latn-ME"/>
        </w:rPr>
        <w:t>Poremećaji oka</w:t>
      </w:r>
    </w:p>
    <w:p w14:paraId="6EDCBA04" w14:textId="042FD11D" w:rsidR="00324FB5" w:rsidRPr="00B40BE5" w:rsidRDefault="00324FB5" w:rsidP="002778EC">
      <w:pPr>
        <w:jc w:val="both"/>
        <w:rPr>
          <w:sz w:val="22"/>
          <w:szCs w:val="22"/>
          <w:lang w:val="sr-Latn-ME"/>
        </w:rPr>
      </w:pPr>
      <w:r w:rsidRPr="00B40BE5">
        <w:rPr>
          <w:sz w:val="22"/>
          <w:szCs w:val="22"/>
          <w:lang w:val="sr-Latn-ME"/>
        </w:rPr>
        <w:t>Često:</w:t>
      </w:r>
      <w:r w:rsidR="00C425B7" w:rsidRPr="00B40BE5">
        <w:rPr>
          <w:sz w:val="22"/>
          <w:szCs w:val="22"/>
          <w:lang w:val="sr-Latn-ME"/>
        </w:rPr>
        <w:t xml:space="preserve"> </w:t>
      </w:r>
      <w:r w:rsidRPr="00B40BE5">
        <w:rPr>
          <w:sz w:val="22"/>
          <w:szCs w:val="22"/>
          <w:lang w:val="sr-Latn-ME"/>
        </w:rPr>
        <w:t>poremećaji oka, poremećaji vida</w:t>
      </w:r>
    </w:p>
    <w:p w14:paraId="24D92956" w14:textId="77777777" w:rsidR="00324FB5" w:rsidRPr="00B40BE5" w:rsidRDefault="00324FB5" w:rsidP="002778EC">
      <w:pPr>
        <w:jc w:val="both"/>
        <w:rPr>
          <w:i/>
          <w:iCs/>
          <w:sz w:val="22"/>
          <w:szCs w:val="22"/>
          <w:lang w:val="sr-Latn-ME"/>
        </w:rPr>
      </w:pPr>
    </w:p>
    <w:p w14:paraId="3A1381B6" w14:textId="3975E980" w:rsidR="00324FB5" w:rsidRPr="00B40BE5" w:rsidRDefault="00324FB5" w:rsidP="002778EC">
      <w:pPr>
        <w:jc w:val="both"/>
        <w:rPr>
          <w:sz w:val="22"/>
          <w:szCs w:val="22"/>
          <w:lang w:val="sr-Latn-ME"/>
        </w:rPr>
      </w:pPr>
      <w:r w:rsidRPr="00B40BE5">
        <w:rPr>
          <w:i/>
          <w:iCs/>
          <w:sz w:val="22"/>
          <w:szCs w:val="22"/>
          <w:lang w:val="sr-Latn-ME"/>
        </w:rPr>
        <w:t xml:space="preserve">Poremećaji uha i </w:t>
      </w:r>
      <w:r w:rsidR="001F7D7F" w:rsidRPr="00B40BE5">
        <w:rPr>
          <w:i/>
          <w:iCs/>
          <w:sz w:val="22"/>
          <w:szCs w:val="22"/>
          <w:lang w:val="sr-Latn-ME"/>
        </w:rPr>
        <w:t>labirinta</w:t>
      </w:r>
    </w:p>
    <w:p w14:paraId="2DC09F99" w14:textId="3999A7DD" w:rsidR="00324FB5" w:rsidRPr="00B40BE5" w:rsidRDefault="001F7D7F" w:rsidP="002778EC">
      <w:pPr>
        <w:jc w:val="both"/>
        <w:rPr>
          <w:sz w:val="22"/>
          <w:szCs w:val="22"/>
          <w:lang w:val="sr-Latn-ME"/>
        </w:rPr>
      </w:pPr>
      <w:r w:rsidRPr="00B40BE5">
        <w:rPr>
          <w:sz w:val="22"/>
          <w:szCs w:val="22"/>
          <w:lang w:val="sr-Latn-ME"/>
        </w:rPr>
        <w:t xml:space="preserve">Povremeno: </w:t>
      </w:r>
      <w:r w:rsidR="00324FB5" w:rsidRPr="00B40BE5">
        <w:rPr>
          <w:sz w:val="22"/>
          <w:szCs w:val="22"/>
          <w:lang w:val="sr-Latn-ME"/>
        </w:rPr>
        <w:t xml:space="preserve">bol u uhu, </w:t>
      </w:r>
      <w:proofErr w:type="spellStart"/>
      <w:r w:rsidR="00324FB5" w:rsidRPr="00B40BE5">
        <w:rPr>
          <w:sz w:val="22"/>
          <w:szCs w:val="22"/>
          <w:lang w:val="sr-Latn-ME"/>
        </w:rPr>
        <w:t>tinitus</w:t>
      </w:r>
      <w:proofErr w:type="spellEnd"/>
      <w:r w:rsidR="00324FB5" w:rsidRPr="00B40BE5">
        <w:rPr>
          <w:sz w:val="22"/>
          <w:szCs w:val="22"/>
          <w:lang w:val="sr-Latn-ME"/>
        </w:rPr>
        <w:t xml:space="preserve">, </w:t>
      </w:r>
      <w:proofErr w:type="spellStart"/>
      <w:r w:rsidR="00324FB5" w:rsidRPr="00B40BE5">
        <w:rPr>
          <w:sz w:val="22"/>
          <w:szCs w:val="22"/>
          <w:lang w:val="sr-Latn-ME"/>
        </w:rPr>
        <w:t>vertigo</w:t>
      </w:r>
      <w:proofErr w:type="spellEnd"/>
    </w:p>
    <w:p w14:paraId="51B7766A" w14:textId="77777777" w:rsidR="00324FB5" w:rsidRPr="00B40BE5" w:rsidRDefault="00324FB5" w:rsidP="002778EC">
      <w:pPr>
        <w:jc w:val="both"/>
        <w:rPr>
          <w:i/>
          <w:iCs/>
          <w:sz w:val="22"/>
          <w:szCs w:val="22"/>
          <w:lang w:val="sr-Latn-ME"/>
        </w:rPr>
      </w:pPr>
    </w:p>
    <w:p w14:paraId="0646A571" w14:textId="77777777" w:rsidR="00324FB5" w:rsidRPr="00B40BE5" w:rsidRDefault="00324FB5" w:rsidP="002778EC">
      <w:pPr>
        <w:jc w:val="both"/>
        <w:rPr>
          <w:sz w:val="22"/>
          <w:szCs w:val="22"/>
          <w:lang w:val="sr-Latn-ME"/>
        </w:rPr>
      </w:pPr>
      <w:r w:rsidRPr="00B40BE5">
        <w:rPr>
          <w:i/>
          <w:iCs/>
          <w:sz w:val="22"/>
          <w:szCs w:val="22"/>
          <w:lang w:val="sr-Latn-ME"/>
        </w:rPr>
        <w:t>Kardiološki poremećaji</w:t>
      </w:r>
    </w:p>
    <w:p w14:paraId="5F4586DD" w14:textId="77777777" w:rsidR="00324FB5" w:rsidRPr="00B40BE5" w:rsidRDefault="00324FB5" w:rsidP="002778EC">
      <w:pPr>
        <w:jc w:val="both"/>
        <w:rPr>
          <w:sz w:val="22"/>
          <w:szCs w:val="22"/>
          <w:lang w:val="sr-Latn-ME"/>
        </w:rPr>
      </w:pPr>
      <w:r w:rsidRPr="00B40BE5">
        <w:rPr>
          <w:sz w:val="22"/>
          <w:szCs w:val="22"/>
          <w:lang w:val="sr-Latn-ME"/>
        </w:rPr>
        <w:t xml:space="preserve">Često: </w:t>
      </w:r>
      <w:r w:rsidR="006A0E06" w:rsidRPr="00B40BE5">
        <w:rPr>
          <w:sz w:val="22"/>
          <w:szCs w:val="22"/>
          <w:lang w:val="sr-Latn-ME"/>
        </w:rPr>
        <w:t xml:space="preserve">tahikardija, </w:t>
      </w:r>
      <w:r w:rsidRPr="00B40BE5">
        <w:rPr>
          <w:sz w:val="22"/>
          <w:szCs w:val="22"/>
          <w:lang w:val="sr-Latn-ME"/>
        </w:rPr>
        <w:t xml:space="preserve">aritmija, </w:t>
      </w:r>
      <w:proofErr w:type="spellStart"/>
      <w:r w:rsidRPr="00B40BE5">
        <w:rPr>
          <w:sz w:val="22"/>
          <w:szCs w:val="22"/>
          <w:lang w:val="sr-Latn-ME"/>
        </w:rPr>
        <w:t>palpitacije</w:t>
      </w:r>
      <w:proofErr w:type="spellEnd"/>
      <w:r w:rsidRPr="00B40BE5">
        <w:rPr>
          <w:sz w:val="22"/>
          <w:szCs w:val="22"/>
          <w:lang w:val="sr-Latn-ME"/>
        </w:rPr>
        <w:t xml:space="preserve">, angina </w:t>
      </w:r>
      <w:proofErr w:type="spellStart"/>
      <w:r w:rsidRPr="00B40BE5">
        <w:rPr>
          <w:sz w:val="22"/>
          <w:szCs w:val="22"/>
          <w:lang w:val="sr-Latn-ME"/>
        </w:rPr>
        <w:t>pektoris</w:t>
      </w:r>
      <w:proofErr w:type="spellEnd"/>
    </w:p>
    <w:p w14:paraId="0953A993" w14:textId="6A1DEAC4" w:rsidR="006A0E06" w:rsidRPr="00B40BE5" w:rsidRDefault="006A0E06" w:rsidP="002778EC">
      <w:pPr>
        <w:tabs>
          <w:tab w:val="left" w:pos="708"/>
        </w:tabs>
        <w:autoSpaceDE w:val="0"/>
        <w:autoSpaceDN w:val="0"/>
        <w:adjustRightInd w:val="0"/>
        <w:jc w:val="both"/>
        <w:rPr>
          <w:sz w:val="22"/>
          <w:szCs w:val="22"/>
          <w:lang w:val="sr-Latn-ME"/>
        </w:rPr>
      </w:pPr>
      <w:r w:rsidRPr="00B40BE5">
        <w:rPr>
          <w:sz w:val="22"/>
          <w:szCs w:val="22"/>
          <w:lang w:val="sr-Latn-ME"/>
        </w:rPr>
        <w:t xml:space="preserve">Povremeno: infarkt </w:t>
      </w:r>
      <w:proofErr w:type="spellStart"/>
      <w:r w:rsidRPr="00B40BE5">
        <w:rPr>
          <w:sz w:val="22"/>
          <w:szCs w:val="22"/>
          <w:lang w:val="sr-Latn-ME"/>
        </w:rPr>
        <w:t>miokarda</w:t>
      </w:r>
      <w:proofErr w:type="spellEnd"/>
      <w:r w:rsidRPr="00B40BE5">
        <w:rPr>
          <w:sz w:val="22"/>
          <w:szCs w:val="22"/>
          <w:lang w:val="sr-Latn-ME"/>
        </w:rPr>
        <w:t xml:space="preserve"> ili </w:t>
      </w:r>
      <w:proofErr w:type="spellStart"/>
      <w:r w:rsidRPr="00B40BE5">
        <w:rPr>
          <w:sz w:val="22"/>
          <w:szCs w:val="22"/>
          <w:lang w:val="sr-Latn-ME"/>
        </w:rPr>
        <w:t>cerebrovaskularni</w:t>
      </w:r>
      <w:proofErr w:type="spellEnd"/>
      <w:r w:rsidRPr="00B40BE5">
        <w:rPr>
          <w:sz w:val="22"/>
          <w:szCs w:val="22"/>
          <w:lang w:val="sr-Latn-ME"/>
        </w:rPr>
        <w:t xml:space="preserve"> događaj, srčani zastoj, poremećaji ritma, poremećaji u sprovodnom sistemu srca</w:t>
      </w:r>
    </w:p>
    <w:p w14:paraId="62AEE38D" w14:textId="0DC618A2" w:rsidR="00324FB5" w:rsidRPr="00B40BE5" w:rsidRDefault="00324FB5" w:rsidP="002778EC">
      <w:pPr>
        <w:jc w:val="both"/>
        <w:rPr>
          <w:sz w:val="22"/>
          <w:szCs w:val="22"/>
          <w:lang w:val="sr-Latn-ME"/>
        </w:rPr>
      </w:pPr>
      <w:r w:rsidRPr="00B40BE5">
        <w:rPr>
          <w:sz w:val="22"/>
          <w:szCs w:val="22"/>
          <w:lang w:val="sr-Latn-ME"/>
        </w:rPr>
        <w:t xml:space="preserve">Nepoznata učestalost: kardio-respiratorni zastoj </w:t>
      </w:r>
    </w:p>
    <w:p w14:paraId="03ABAE83" w14:textId="77777777" w:rsidR="0034647C" w:rsidRPr="00B40BE5" w:rsidRDefault="0034647C" w:rsidP="002778EC">
      <w:pPr>
        <w:jc w:val="both"/>
        <w:rPr>
          <w:i/>
          <w:iCs/>
          <w:sz w:val="22"/>
          <w:szCs w:val="22"/>
          <w:lang w:val="sr-Latn-ME"/>
        </w:rPr>
      </w:pPr>
    </w:p>
    <w:p w14:paraId="6A5C81CB" w14:textId="77777777" w:rsidR="00324FB5" w:rsidRPr="00B40BE5" w:rsidRDefault="00324FB5" w:rsidP="002778EC">
      <w:pPr>
        <w:jc w:val="both"/>
        <w:rPr>
          <w:sz w:val="22"/>
          <w:szCs w:val="22"/>
          <w:lang w:val="sr-Latn-ME"/>
        </w:rPr>
      </w:pPr>
      <w:r w:rsidRPr="00B40BE5">
        <w:rPr>
          <w:i/>
          <w:iCs/>
          <w:sz w:val="22"/>
          <w:szCs w:val="22"/>
          <w:lang w:val="sr-Latn-ME"/>
        </w:rPr>
        <w:t>Vaskularni poremećaji</w:t>
      </w:r>
    </w:p>
    <w:p w14:paraId="79EC4653" w14:textId="540A4396" w:rsidR="00324FB5" w:rsidRPr="00B40BE5" w:rsidRDefault="00324FB5" w:rsidP="002778EC">
      <w:pPr>
        <w:jc w:val="both"/>
        <w:rPr>
          <w:sz w:val="22"/>
          <w:szCs w:val="22"/>
          <w:lang w:val="sr-Latn-ME"/>
        </w:rPr>
      </w:pPr>
      <w:r w:rsidRPr="00B40BE5">
        <w:rPr>
          <w:sz w:val="22"/>
          <w:szCs w:val="22"/>
          <w:lang w:val="sr-Latn-ME"/>
        </w:rPr>
        <w:t>Često:</w:t>
      </w:r>
      <w:r w:rsidR="0034647C" w:rsidRPr="00B40BE5">
        <w:rPr>
          <w:sz w:val="22"/>
          <w:szCs w:val="22"/>
          <w:lang w:val="sr-Latn-ME"/>
        </w:rPr>
        <w:t xml:space="preserve"> </w:t>
      </w:r>
      <w:proofErr w:type="spellStart"/>
      <w:r w:rsidRPr="00B40BE5">
        <w:rPr>
          <w:sz w:val="22"/>
          <w:szCs w:val="22"/>
          <w:lang w:val="sr-Latn-ME"/>
        </w:rPr>
        <w:t>hipotenzija</w:t>
      </w:r>
      <w:proofErr w:type="spellEnd"/>
      <w:r w:rsidRPr="00B40BE5">
        <w:rPr>
          <w:sz w:val="22"/>
          <w:szCs w:val="22"/>
          <w:lang w:val="sr-Latn-ME"/>
        </w:rPr>
        <w:t xml:space="preserve">, </w:t>
      </w:r>
      <w:proofErr w:type="spellStart"/>
      <w:r w:rsidRPr="00B40BE5">
        <w:rPr>
          <w:sz w:val="22"/>
          <w:szCs w:val="22"/>
          <w:lang w:val="sr-Latn-ME"/>
        </w:rPr>
        <w:t>ortostatska</w:t>
      </w:r>
      <w:proofErr w:type="spellEnd"/>
      <w:r w:rsidRPr="00B40BE5">
        <w:rPr>
          <w:sz w:val="22"/>
          <w:szCs w:val="22"/>
          <w:lang w:val="sr-Latn-ME"/>
        </w:rPr>
        <w:t xml:space="preserve"> </w:t>
      </w:r>
      <w:proofErr w:type="spellStart"/>
      <w:r w:rsidRPr="00B40BE5">
        <w:rPr>
          <w:sz w:val="22"/>
          <w:szCs w:val="22"/>
          <w:lang w:val="sr-Latn-ME"/>
        </w:rPr>
        <w:t>hipotenzija</w:t>
      </w:r>
      <w:proofErr w:type="spellEnd"/>
    </w:p>
    <w:p w14:paraId="7852C879" w14:textId="535269B9" w:rsidR="00324FB5" w:rsidRPr="00B40BE5" w:rsidRDefault="00324FB5" w:rsidP="002778EC">
      <w:pPr>
        <w:jc w:val="both"/>
        <w:rPr>
          <w:sz w:val="22"/>
          <w:szCs w:val="22"/>
          <w:lang w:val="sr-Latn-ME"/>
        </w:rPr>
      </w:pPr>
      <w:r w:rsidRPr="00B40BE5">
        <w:rPr>
          <w:sz w:val="22"/>
          <w:szCs w:val="22"/>
          <w:lang w:val="sr-Latn-ME"/>
        </w:rPr>
        <w:t>Povremeno:</w:t>
      </w:r>
      <w:r w:rsidR="00C425B7" w:rsidRPr="00B40BE5">
        <w:rPr>
          <w:sz w:val="22"/>
          <w:szCs w:val="22"/>
          <w:lang w:val="sr-Latn-ME"/>
        </w:rPr>
        <w:t xml:space="preserve"> </w:t>
      </w:r>
      <w:r w:rsidRPr="00B40BE5">
        <w:rPr>
          <w:sz w:val="22"/>
          <w:szCs w:val="22"/>
          <w:lang w:val="sr-Latn-ME"/>
        </w:rPr>
        <w:t>šok</w:t>
      </w:r>
      <w:r w:rsidR="006A0E06" w:rsidRPr="00B40BE5">
        <w:rPr>
          <w:sz w:val="22"/>
          <w:szCs w:val="22"/>
          <w:lang w:val="sr-Latn-ME"/>
        </w:rPr>
        <w:t>,</w:t>
      </w:r>
      <w:r w:rsidRPr="00B40BE5">
        <w:rPr>
          <w:sz w:val="22"/>
          <w:szCs w:val="22"/>
          <w:lang w:val="sr-Latn-ME"/>
        </w:rPr>
        <w:t xml:space="preserve"> </w:t>
      </w:r>
      <w:r w:rsidR="006A0E06" w:rsidRPr="00B40BE5">
        <w:rPr>
          <w:sz w:val="22"/>
          <w:szCs w:val="22"/>
          <w:lang w:val="sr-Latn-ME"/>
        </w:rPr>
        <w:t xml:space="preserve">hipertenzija, prolazna </w:t>
      </w:r>
      <w:proofErr w:type="spellStart"/>
      <w:r w:rsidR="006A0E06" w:rsidRPr="00B40BE5">
        <w:rPr>
          <w:sz w:val="22"/>
          <w:szCs w:val="22"/>
          <w:lang w:val="sr-Latn-ME"/>
        </w:rPr>
        <w:t>ishemija</w:t>
      </w:r>
      <w:proofErr w:type="spellEnd"/>
    </w:p>
    <w:p w14:paraId="1AE1C092" w14:textId="1B8B6E2C" w:rsidR="006A0E06" w:rsidRPr="00B40BE5" w:rsidRDefault="006A0E06" w:rsidP="002778EC">
      <w:pPr>
        <w:tabs>
          <w:tab w:val="left" w:pos="708"/>
        </w:tabs>
        <w:autoSpaceDE w:val="0"/>
        <w:autoSpaceDN w:val="0"/>
        <w:adjustRightInd w:val="0"/>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etko: naleti vrućine, hemoragija, periferna vaskularna bolest</w:t>
      </w:r>
    </w:p>
    <w:p w14:paraId="166F8657" w14:textId="48FEFD55" w:rsidR="00324FB5" w:rsidRPr="00B40BE5" w:rsidRDefault="00324FB5" w:rsidP="002778EC">
      <w:pPr>
        <w:jc w:val="both"/>
        <w:rPr>
          <w:i/>
          <w:iCs/>
          <w:sz w:val="22"/>
          <w:szCs w:val="22"/>
          <w:lang w:val="sr-Latn-ME"/>
        </w:rPr>
      </w:pPr>
      <w:r w:rsidRPr="00B40BE5">
        <w:rPr>
          <w:sz w:val="22"/>
          <w:szCs w:val="22"/>
          <w:lang w:val="sr-Latn-ME"/>
        </w:rPr>
        <w:t xml:space="preserve">Nepoznata učestalost: </w:t>
      </w:r>
      <w:proofErr w:type="spellStart"/>
      <w:r w:rsidRPr="00B40BE5">
        <w:rPr>
          <w:sz w:val="22"/>
          <w:szCs w:val="22"/>
          <w:lang w:val="sr-Latn-ME"/>
        </w:rPr>
        <w:t>hipertenzivna</w:t>
      </w:r>
      <w:proofErr w:type="spellEnd"/>
      <w:r w:rsidRPr="00B40BE5">
        <w:rPr>
          <w:sz w:val="22"/>
          <w:szCs w:val="22"/>
          <w:lang w:val="sr-Latn-ME"/>
        </w:rPr>
        <w:t xml:space="preserve"> </w:t>
      </w:r>
      <w:r w:rsidR="00C425B7" w:rsidRPr="00B40BE5">
        <w:rPr>
          <w:sz w:val="22"/>
          <w:szCs w:val="22"/>
          <w:lang w:val="sr-Latn-ME"/>
        </w:rPr>
        <w:t>kriza</w:t>
      </w:r>
    </w:p>
    <w:p w14:paraId="0C02B8C8" w14:textId="77777777" w:rsidR="00C425B7" w:rsidRPr="00B40BE5" w:rsidRDefault="00C425B7" w:rsidP="002778EC">
      <w:pPr>
        <w:jc w:val="both"/>
        <w:rPr>
          <w:i/>
          <w:iCs/>
          <w:sz w:val="22"/>
          <w:szCs w:val="22"/>
          <w:lang w:val="sr-Latn-ME"/>
        </w:rPr>
      </w:pPr>
    </w:p>
    <w:p w14:paraId="4F817A24" w14:textId="7EB1F4A1" w:rsidR="00324FB5" w:rsidRPr="00B40BE5" w:rsidRDefault="00324FB5" w:rsidP="002778EC">
      <w:pPr>
        <w:jc w:val="both"/>
        <w:rPr>
          <w:sz w:val="22"/>
          <w:szCs w:val="22"/>
          <w:lang w:val="sr-Latn-ME"/>
        </w:rPr>
      </w:pPr>
      <w:r w:rsidRPr="00B40BE5">
        <w:rPr>
          <w:i/>
          <w:iCs/>
          <w:sz w:val="22"/>
          <w:szCs w:val="22"/>
          <w:lang w:val="sr-Latn-ME"/>
        </w:rPr>
        <w:t xml:space="preserve">Respiratorni, torakalni i </w:t>
      </w:r>
      <w:proofErr w:type="spellStart"/>
      <w:r w:rsidRPr="00B40BE5">
        <w:rPr>
          <w:i/>
          <w:iCs/>
          <w:sz w:val="22"/>
          <w:szCs w:val="22"/>
          <w:lang w:val="sr-Latn-ME"/>
        </w:rPr>
        <w:t>medijastinalni</w:t>
      </w:r>
      <w:proofErr w:type="spellEnd"/>
      <w:r w:rsidRPr="00B40BE5">
        <w:rPr>
          <w:i/>
          <w:iCs/>
          <w:sz w:val="22"/>
          <w:szCs w:val="22"/>
          <w:lang w:val="sr-Latn-ME"/>
        </w:rPr>
        <w:t xml:space="preserve"> poremećaji</w:t>
      </w:r>
    </w:p>
    <w:p w14:paraId="35379C4F" w14:textId="7A09DB8E" w:rsidR="00324FB5" w:rsidRPr="00B40BE5" w:rsidRDefault="00324FB5" w:rsidP="002778EC">
      <w:pPr>
        <w:jc w:val="both"/>
        <w:rPr>
          <w:sz w:val="22"/>
          <w:szCs w:val="22"/>
          <w:lang w:val="sr-Latn-ME"/>
        </w:rPr>
      </w:pPr>
      <w:r w:rsidRPr="00B40BE5">
        <w:rPr>
          <w:sz w:val="22"/>
          <w:szCs w:val="22"/>
          <w:lang w:val="sr-Latn-ME"/>
        </w:rPr>
        <w:t>Često:</w:t>
      </w:r>
      <w:r w:rsidR="0034647C" w:rsidRPr="00B40BE5">
        <w:rPr>
          <w:sz w:val="22"/>
          <w:szCs w:val="22"/>
          <w:lang w:val="sr-Latn-ME"/>
        </w:rPr>
        <w:t xml:space="preserve"> </w:t>
      </w:r>
      <w:r w:rsidRPr="00B40BE5">
        <w:rPr>
          <w:sz w:val="22"/>
          <w:szCs w:val="22"/>
          <w:lang w:val="sr-Latn-ME"/>
        </w:rPr>
        <w:t>kašalj</w:t>
      </w:r>
    </w:p>
    <w:p w14:paraId="31744563" w14:textId="4B0A7225" w:rsidR="006A0E06" w:rsidRPr="00B40BE5" w:rsidRDefault="006A0E06" w:rsidP="002778EC">
      <w:pPr>
        <w:tabs>
          <w:tab w:val="left" w:pos="708"/>
        </w:tabs>
        <w:autoSpaceDE w:val="0"/>
        <w:autoSpaceDN w:val="0"/>
        <w:adjustRightInd w:val="0"/>
        <w:jc w:val="both"/>
        <w:rPr>
          <w:sz w:val="22"/>
          <w:szCs w:val="22"/>
          <w:lang w:val="sr-Latn-ME"/>
        </w:rPr>
      </w:pPr>
      <w:r w:rsidRPr="00B40BE5">
        <w:rPr>
          <w:sz w:val="22"/>
          <w:szCs w:val="22"/>
          <w:lang w:val="sr-Latn-ME"/>
        </w:rPr>
        <w:t xml:space="preserve">Povremeno: </w:t>
      </w:r>
      <w:proofErr w:type="spellStart"/>
      <w:r w:rsidRPr="00B40BE5">
        <w:rPr>
          <w:sz w:val="22"/>
          <w:szCs w:val="22"/>
          <w:lang w:val="sr-Latn-ME"/>
        </w:rPr>
        <w:t>dispneja</w:t>
      </w:r>
      <w:proofErr w:type="spellEnd"/>
    </w:p>
    <w:p w14:paraId="5496B3C4" w14:textId="77777777" w:rsidR="006A0E06" w:rsidRPr="00B40BE5" w:rsidRDefault="006A0E06" w:rsidP="002778EC">
      <w:pPr>
        <w:tabs>
          <w:tab w:val="left" w:pos="708"/>
        </w:tabs>
        <w:autoSpaceDE w:val="0"/>
        <w:autoSpaceDN w:val="0"/>
        <w:adjustRightInd w:val="0"/>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 xml:space="preserve">etko: </w:t>
      </w:r>
      <w:proofErr w:type="spellStart"/>
      <w:r w:rsidRPr="00B40BE5">
        <w:rPr>
          <w:sz w:val="22"/>
          <w:szCs w:val="22"/>
          <w:lang w:val="sr-Latn-ME"/>
        </w:rPr>
        <w:t>bronhospazam</w:t>
      </w:r>
      <w:proofErr w:type="spellEnd"/>
      <w:r w:rsidRPr="00B40BE5">
        <w:rPr>
          <w:sz w:val="22"/>
          <w:szCs w:val="22"/>
          <w:lang w:val="sr-Latn-ME"/>
        </w:rPr>
        <w:t xml:space="preserve">, </w:t>
      </w:r>
      <w:proofErr w:type="spellStart"/>
      <w:r w:rsidRPr="00B40BE5">
        <w:rPr>
          <w:sz w:val="22"/>
          <w:szCs w:val="22"/>
          <w:lang w:val="sr-Latn-ME"/>
        </w:rPr>
        <w:t>epistaksa</w:t>
      </w:r>
      <w:proofErr w:type="spellEnd"/>
      <w:r w:rsidRPr="00B40BE5">
        <w:rPr>
          <w:sz w:val="22"/>
          <w:szCs w:val="22"/>
          <w:lang w:val="sr-Latn-ME"/>
        </w:rPr>
        <w:t>, pulmonalna kongestija</w:t>
      </w:r>
    </w:p>
    <w:p w14:paraId="17AB6C58" w14:textId="5C959C1D" w:rsidR="00324FB5" w:rsidRPr="00B40BE5" w:rsidRDefault="00324FB5" w:rsidP="002778EC">
      <w:pPr>
        <w:jc w:val="both"/>
        <w:rPr>
          <w:sz w:val="22"/>
          <w:szCs w:val="22"/>
          <w:lang w:val="sr-Latn-ME"/>
        </w:rPr>
      </w:pPr>
      <w:r w:rsidRPr="00B40BE5">
        <w:rPr>
          <w:sz w:val="22"/>
          <w:szCs w:val="22"/>
          <w:lang w:val="sr-Latn-ME"/>
        </w:rPr>
        <w:t xml:space="preserve">Nepoznata učestalost: </w:t>
      </w:r>
      <w:proofErr w:type="spellStart"/>
      <w:r w:rsidRPr="00B40BE5">
        <w:rPr>
          <w:sz w:val="22"/>
          <w:szCs w:val="22"/>
          <w:lang w:val="sr-Latn-ME"/>
        </w:rPr>
        <w:t>disfonija</w:t>
      </w:r>
      <w:proofErr w:type="spellEnd"/>
      <w:r w:rsidRPr="00B40BE5">
        <w:rPr>
          <w:sz w:val="22"/>
          <w:szCs w:val="22"/>
          <w:lang w:val="sr-Latn-ME"/>
        </w:rPr>
        <w:t xml:space="preserve">, </w:t>
      </w:r>
      <w:proofErr w:type="spellStart"/>
      <w:r w:rsidRPr="00B40BE5">
        <w:rPr>
          <w:sz w:val="22"/>
          <w:szCs w:val="22"/>
          <w:lang w:val="sr-Latn-ME"/>
        </w:rPr>
        <w:t>pleuralni</w:t>
      </w:r>
      <w:proofErr w:type="spellEnd"/>
      <w:r w:rsidRPr="00B40BE5">
        <w:rPr>
          <w:sz w:val="22"/>
          <w:szCs w:val="22"/>
          <w:lang w:val="sr-Latn-ME"/>
        </w:rPr>
        <w:t xml:space="preserve"> bol </w:t>
      </w:r>
    </w:p>
    <w:p w14:paraId="266836D3" w14:textId="77777777" w:rsidR="00324FB5" w:rsidRPr="00B40BE5" w:rsidRDefault="00324FB5" w:rsidP="002778EC">
      <w:pPr>
        <w:jc w:val="both"/>
        <w:rPr>
          <w:sz w:val="22"/>
          <w:szCs w:val="22"/>
          <w:lang w:val="sr-Latn-ME"/>
        </w:rPr>
      </w:pPr>
      <w:r w:rsidRPr="00B40BE5">
        <w:rPr>
          <w:i/>
          <w:iCs/>
          <w:sz w:val="22"/>
          <w:szCs w:val="22"/>
          <w:lang w:val="sr-Latn-ME"/>
        </w:rPr>
        <w:t>Gastrointestinalni poremećaji</w:t>
      </w:r>
    </w:p>
    <w:p w14:paraId="070C01BD" w14:textId="0387ED76" w:rsidR="00324FB5" w:rsidRPr="00B40BE5" w:rsidRDefault="00324FB5" w:rsidP="002778EC">
      <w:pPr>
        <w:jc w:val="both"/>
        <w:rPr>
          <w:sz w:val="22"/>
          <w:szCs w:val="22"/>
          <w:lang w:val="sr-Latn-ME"/>
        </w:rPr>
      </w:pPr>
      <w:r w:rsidRPr="00B40BE5">
        <w:rPr>
          <w:sz w:val="22"/>
          <w:szCs w:val="22"/>
          <w:lang w:val="sr-Latn-ME"/>
        </w:rPr>
        <w:t>Često:</w:t>
      </w:r>
      <w:r w:rsidR="0034647C" w:rsidRPr="00B40BE5">
        <w:rPr>
          <w:sz w:val="22"/>
          <w:szCs w:val="22"/>
          <w:lang w:val="sr-Latn-ME"/>
        </w:rPr>
        <w:t xml:space="preserve"> </w:t>
      </w:r>
      <w:r w:rsidRPr="00B40BE5">
        <w:rPr>
          <w:sz w:val="22"/>
          <w:szCs w:val="22"/>
          <w:lang w:val="sr-Latn-ME"/>
        </w:rPr>
        <w:t xml:space="preserve">mučnina, povraćanje, dijareja, bol u abdomenu, dispepsija, </w:t>
      </w:r>
      <w:proofErr w:type="spellStart"/>
      <w:r w:rsidRPr="00B40BE5">
        <w:rPr>
          <w:sz w:val="22"/>
          <w:szCs w:val="22"/>
          <w:lang w:val="sr-Latn-ME"/>
        </w:rPr>
        <w:t>disgeuzija</w:t>
      </w:r>
      <w:proofErr w:type="spellEnd"/>
    </w:p>
    <w:p w14:paraId="72AB7544" w14:textId="781DD3AA" w:rsidR="008A4D9C" w:rsidRPr="00B40BE5" w:rsidRDefault="008A4D9C" w:rsidP="002778EC">
      <w:pPr>
        <w:tabs>
          <w:tab w:val="left" w:pos="708"/>
        </w:tabs>
        <w:autoSpaceDE w:val="0"/>
        <w:autoSpaceDN w:val="0"/>
        <w:adjustRightInd w:val="0"/>
        <w:jc w:val="both"/>
        <w:rPr>
          <w:sz w:val="22"/>
          <w:szCs w:val="22"/>
          <w:lang w:val="sr-Latn-ME"/>
        </w:rPr>
      </w:pPr>
      <w:r w:rsidRPr="00B40BE5">
        <w:rPr>
          <w:sz w:val="22"/>
          <w:szCs w:val="22"/>
          <w:lang w:val="sr-Latn-ME"/>
        </w:rPr>
        <w:t>Povremeno: konstipacija, suvoća usta, nadimanje</w:t>
      </w:r>
    </w:p>
    <w:p w14:paraId="36BEA817" w14:textId="77777777" w:rsidR="008A4D9C" w:rsidRPr="00B40BE5" w:rsidRDefault="008A4D9C" w:rsidP="002778EC">
      <w:pPr>
        <w:tabs>
          <w:tab w:val="left" w:pos="708"/>
        </w:tabs>
        <w:autoSpaceDE w:val="0"/>
        <w:autoSpaceDN w:val="0"/>
        <w:adjustRightInd w:val="0"/>
        <w:jc w:val="both"/>
        <w:rPr>
          <w:sz w:val="22"/>
          <w:szCs w:val="22"/>
          <w:lang w:val="sr-Latn-ME"/>
        </w:rPr>
      </w:pPr>
      <w:r w:rsidRPr="00B40BE5">
        <w:rPr>
          <w:sz w:val="22"/>
          <w:szCs w:val="22"/>
          <w:lang w:val="sr-Latn-ME"/>
        </w:rPr>
        <w:t>R</w:t>
      </w:r>
      <w:r w:rsidR="00AB7739" w:rsidRPr="00B40BE5">
        <w:rPr>
          <w:sz w:val="22"/>
          <w:szCs w:val="22"/>
          <w:lang w:val="sr-Latn-ME"/>
        </w:rPr>
        <w:t>ij</w:t>
      </w:r>
      <w:r w:rsidRPr="00B40BE5">
        <w:rPr>
          <w:sz w:val="22"/>
          <w:szCs w:val="22"/>
          <w:lang w:val="sr-Latn-ME"/>
        </w:rPr>
        <w:t xml:space="preserve">etko: oralne </w:t>
      </w:r>
      <w:proofErr w:type="spellStart"/>
      <w:r w:rsidRPr="00B40BE5">
        <w:rPr>
          <w:sz w:val="22"/>
          <w:szCs w:val="22"/>
          <w:lang w:val="sr-Latn-ME"/>
        </w:rPr>
        <w:t>lezije</w:t>
      </w:r>
      <w:proofErr w:type="spellEnd"/>
      <w:r w:rsidRPr="00B40BE5">
        <w:rPr>
          <w:sz w:val="22"/>
          <w:szCs w:val="22"/>
          <w:lang w:val="sr-Latn-ME"/>
        </w:rPr>
        <w:t xml:space="preserve">, </w:t>
      </w:r>
      <w:proofErr w:type="spellStart"/>
      <w:r w:rsidRPr="00B40BE5">
        <w:rPr>
          <w:sz w:val="22"/>
          <w:szCs w:val="22"/>
          <w:lang w:val="sr-Latn-ME"/>
        </w:rPr>
        <w:t>pankreatitis</w:t>
      </w:r>
      <w:proofErr w:type="spellEnd"/>
      <w:r w:rsidRPr="00B40BE5">
        <w:rPr>
          <w:sz w:val="22"/>
          <w:szCs w:val="22"/>
          <w:lang w:val="sr-Latn-ME"/>
        </w:rPr>
        <w:t xml:space="preserve">, </w:t>
      </w:r>
      <w:proofErr w:type="spellStart"/>
      <w:r w:rsidRPr="00B40BE5">
        <w:rPr>
          <w:sz w:val="22"/>
          <w:szCs w:val="22"/>
          <w:lang w:val="sr-Latn-ME"/>
        </w:rPr>
        <w:t>otečenost</w:t>
      </w:r>
      <w:proofErr w:type="spellEnd"/>
      <w:r w:rsidRPr="00B40BE5">
        <w:rPr>
          <w:sz w:val="22"/>
          <w:szCs w:val="22"/>
          <w:lang w:val="sr-Latn-ME"/>
        </w:rPr>
        <w:t xml:space="preserve"> jezika, abdominalna </w:t>
      </w:r>
      <w:proofErr w:type="spellStart"/>
      <w:r w:rsidRPr="00B40BE5">
        <w:rPr>
          <w:sz w:val="22"/>
          <w:szCs w:val="22"/>
          <w:lang w:val="sr-Latn-ME"/>
        </w:rPr>
        <w:t>distenzija</w:t>
      </w:r>
      <w:proofErr w:type="spellEnd"/>
      <w:r w:rsidRPr="00B40BE5">
        <w:rPr>
          <w:sz w:val="22"/>
          <w:szCs w:val="22"/>
          <w:lang w:val="sr-Latn-ME"/>
        </w:rPr>
        <w:t xml:space="preserve">, </w:t>
      </w:r>
      <w:proofErr w:type="spellStart"/>
      <w:r w:rsidRPr="00B40BE5">
        <w:rPr>
          <w:sz w:val="22"/>
          <w:szCs w:val="22"/>
          <w:lang w:val="sr-Latn-ME"/>
        </w:rPr>
        <w:t>disfagija</w:t>
      </w:r>
      <w:proofErr w:type="spellEnd"/>
    </w:p>
    <w:p w14:paraId="4B4353E5" w14:textId="1AAF9780" w:rsidR="00324FB5" w:rsidRPr="00B40BE5" w:rsidRDefault="00324FB5" w:rsidP="002778EC">
      <w:pPr>
        <w:jc w:val="both"/>
        <w:rPr>
          <w:sz w:val="22"/>
          <w:szCs w:val="22"/>
          <w:lang w:val="sr-Latn-ME"/>
        </w:rPr>
      </w:pPr>
      <w:r w:rsidRPr="00B40BE5">
        <w:rPr>
          <w:sz w:val="22"/>
          <w:szCs w:val="22"/>
          <w:lang w:val="sr-Latn-ME"/>
        </w:rPr>
        <w:t xml:space="preserve">Nepoznata učestalost: </w:t>
      </w:r>
      <w:proofErr w:type="spellStart"/>
      <w:r w:rsidR="008A4D9C" w:rsidRPr="00B40BE5">
        <w:rPr>
          <w:sz w:val="22"/>
          <w:szCs w:val="22"/>
          <w:lang w:val="sr-Latn-ME"/>
        </w:rPr>
        <w:t>inte</w:t>
      </w:r>
      <w:r w:rsidR="0034647C" w:rsidRPr="00B40BE5">
        <w:rPr>
          <w:sz w:val="22"/>
          <w:szCs w:val="22"/>
          <w:lang w:val="sr-Latn-ME"/>
        </w:rPr>
        <w:t>r</w:t>
      </w:r>
      <w:r w:rsidR="008A4D9C" w:rsidRPr="00B40BE5">
        <w:rPr>
          <w:sz w:val="22"/>
          <w:szCs w:val="22"/>
          <w:lang w:val="sr-Latn-ME"/>
        </w:rPr>
        <w:t>sticijalni</w:t>
      </w:r>
      <w:proofErr w:type="spellEnd"/>
      <w:r w:rsidR="008A4D9C" w:rsidRPr="00B40BE5">
        <w:rPr>
          <w:sz w:val="22"/>
          <w:szCs w:val="22"/>
          <w:lang w:val="sr-Latn-ME"/>
        </w:rPr>
        <w:t xml:space="preserve"> </w:t>
      </w:r>
      <w:proofErr w:type="spellStart"/>
      <w:r w:rsidR="008A4D9C" w:rsidRPr="00B40BE5">
        <w:rPr>
          <w:sz w:val="22"/>
          <w:szCs w:val="22"/>
          <w:lang w:val="sr-Latn-ME"/>
        </w:rPr>
        <w:t>angioedem</w:t>
      </w:r>
      <w:proofErr w:type="spellEnd"/>
      <w:r w:rsidR="008A4D9C" w:rsidRPr="00B40BE5">
        <w:rPr>
          <w:sz w:val="22"/>
          <w:szCs w:val="22"/>
          <w:lang w:val="sr-Latn-ME"/>
        </w:rPr>
        <w:t>, (</w:t>
      </w:r>
      <w:proofErr w:type="spellStart"/>
      <w:r w:rsidR="008A4D9C" w:rsidRPr="00B40BE5">
        <w:rPr>
          <w:sz w:val="22"/>
          <w:szCs w:val="22"/>
          <w:lang w:val="sr-Latn-ME"/>
        </w:rPr>
        <w:t>sub</w:t>
      </w:r>
      <w:proofErr w:type="spellEnd"/>
      <w:r w:rsidR="008A4D9C" w:rsidRPr="00B40BE5">
        <w:rPr>
          <w:sz w:val="22"/>
          <w:szCs w:val="22"/>
          <w:lang w:val="sr-Latn-ME"/>
        </w:rPr>
        <w:t xml:space="preserve">) </w:t>
      </w:r>
      <w:proofErr w:type="spellStart"/>
      <w:r w:rsidR="008A4D9C" w:rsidRPr="00B40BE5">
        <w:rPr>
          <w:sz w:val="22"/>
          <w:szCs w:val="22"/>
          <w:lang w:val="sr-Latn-ME"/>
        </w:rPr>
        <w:t>ileus</w:t>
      </w:r>
      <w:proofErr w:type="spellEnd"/>
    </w:p>
    <w:p w14:paraId="350EEA92" w14:textId="77777777" w:rsidR="00324FB5" w:rsidRPr="00B40BE5" w:rsidRDefault="00324FB5" w:rsidP="002778EC">
      <w:pPr>
        <w:jc w:val="both"/>
        <w:rPr>
          <w:i/>
          <w:iCs/>
          <w:sz w:val="22"/>
          <w:szCs w:val="22"/>
          <w:lang w:val="sr-Latn-ME"/>
        </w:rPr>
      </w:pPr>
    </w:p>
    <w:p w14:paraId="1849AFD8" w14:textId="77777777" w:rsidR="00324FB5" w:rsidRPr="00B40BE5" w:rsidRDefault="00324FB5" w:rsidP="002778EC">
      <w:pPr>
        <w:jc w:val="both"/>
        <w:rPr>
          <w:sz w:val="22"/>
          <w:szCs w:val="22"/>
          <w:lang w:val="sr-Latn-ME"/>
        </w:rPr>
      </w:pPr>
      <w:proofErr w:type="spellStart"/>
      <w:r w:rsidRPr="00B40BE5">
        <w:rPr>
          <w:i/>
          <w:iCs/>
          <w:sz w:val="22"/>
          <w:szCs w:val="22"/>
          <w:lang w:val="sr-Latn-ME"/>
        </w:rPr>
        <w:t>Hepatobilijarni</w:t>
      </w:r>
      <w:proofErr w:type="spellEnd"/>
      <w:r w:rsidRPr="00B40BE5">
        <w:rPr>
          <w:i/>
          <w:iCs/>
          <w:sz w:val="22"/>
          <w:szCs w:val="22"/>
          <w:lang w:val="sr-Latn-ME"/>
        </w:rPr>
        <w:t xml:space="preserve"> poremećaji</w:t>
      </w:r>
    </w:p>
    <w:p w14:paraId="5DEBABE9" w14:textId="52D97FEE" w:rsidR="00324FB5" w:rsidRPr="00B40BE5" w:rsidRDefault="008A4D9C" w:rsidP="002778EC">
      <w:pPr>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etko</w:t>
      </w:r>
      <w:r w:rsidR="00324FB5" w:rsidRPr="00B40BE5">
        <w:rPr>
          <w:sz w:val="22"/>
          <w:szCs w:val="22"/>
          <w:lang w:val="sr-Latn-ME"/>
        </w:rPr>
        <w:t>:</w:t>
      </w:r>
      <w:r w:rsidR="0034647C" w:rsidRPr="00B40BE5">
        <w:rPr>
          <w:sz w:val="22"/>
          <w:szCs w:val="22"/>
          <w:lang w:val="sr-Latn-ME"/>
        </w:rPr>
        <w:t xml:space="preserve"> </w:t>
      </w:r>
      <w:r w:rsidR="00324FB5" w:rsidRPr="00B40BE5">
        <w:rPr>
          <w:sz w:val="22"/>
          <w:szCs w:val="22"/>
          <w:lang w:val="sr-Latn-ME"/>
        </w:rPr>
        <w:t>hepatitis</w:t>
      </w:r>
    </w:p>
    <w:p w14:paraId="352EFD8F" w14:textId="77777777" w:rsidR="008A4D9C" w:rsidRPr="00B40BE5" w:rsidRDefault="008A4D9C" w:rsidP="002778EC">
      <w:pPr>
        <w:tabs>
          <w:tab w:val="left" w:pos="708"/>
        </w:tabs>
        <w:autoSpaceDE w:val="0"/>
        <w:autoSpaceDN w:val="0"/>
        <w:adjustRightInd w:val="0"/>
        <w:jc w:val="both"/>
        <w:rPr>
          <w:sz w:val="22"/>
          <w:szCs w:val="22"/>
          <w:lang w:val="sr-Latn-ME"/>
        </w:rPr>
      </w:pPr>
      <w:r w:rsidRPr="00B40BE5">
        <w:rPr>
          <w:sz w:val="22"/>
          <w:szCs w:val="22"/>
          <w:lang w:val="sr-Latn-ME"/>
        </w:rPr>
        <w:t>Veoma r</w:t>
      </w:r>
      <w:r w:rsidR="00BD77B2" w:rsidRPr="00B40BE5">
        <w:rPr>
          <w:sz w:val="22"/>
          <w:szCs w:val="22"/>
          <w:lang w:val="sr-Latn-ME"/>
        </w:rPr>
        <w:t>ij</w:t>
      </w:r>
      <w:r w:rsidRPr="00B40BE5">
        <w:rPr>
          <w:sz w:val="22"/>
          <w:szCs w:val="22"/>
          <w:lang w:val="sr-Latn-ME"/>
        </w:rPr>
        <w:t xml:space="preserve">etko: </w:t>
      </w:r>
      <w:proofErr w:type="spellStart"/>
      <w:r w:rsidRPr="00B40BE5">
        <w:rPr>
          <w:sz w:val="22"/>
          <w:szCs w:val="22"/>
          <w:lang w:val="sr-Latn-ME"/>
        </w:rPr>
        <w:t>insuficijencija</w:t>
      </w:r>
      <w:proofErr w:type="spellEnd"/>
      <w:r w:rsidRPr="00B40BE5">
        <w:rPr>
          <w:sz w:val="22"/>
          <w:szCs w:val="22"/>
          <w:lang w:val="sr-Latn-ME"/>
        </w:rPr>
        <w:t xml:space="preserve"> jetre</w:t>
      </w:r>
    </w:p>
    <w:p w14:paraId="66C230B6" w14:textId="77777777" w:rsidR="00324FB5" w:rsidRPr="00B40BE5" w:rsidRDefault="00324FB5" w:rsidP="002778EC">
      <w:pPr>
        <w:jc w:val="both"/>
        <w:rPr>
          <w:i/>
          <w:iCs/>
          <w:sz w:val="22"/>
          <w:szCs w:val="22"/>
          <w:lang w:val="sr-Latn-ME"/>
        </w:rPr>
      </w:pPr>
    </w:p>
    <w:p w14:paraId="42D3A72F" w14:textId="6327FAA5" w:rsidR="00324FB5" w:rsidRPr="00B40BE5" w:rsidRDefault="00324FB5" w:rsidP="002778EC">
      <w:pPr>
        <w:jc w:val="both"/>
        <w:rPr>
          <w:sz w:val="22"/>
          <w:szCs w:val="22"/>
          <w:lang w:val="sr-Latn-ME"/>
        </w:rPr>
      </w:pPr>
      <w:r w:rsidRPr="00B40BE5">
        <w:rPr>
          <w:i/>
          <w:iCs/>
          <w:sz w:val="22"/>
          <w:szCs w:val="22"/>
          <w:lang w:val="sr-Latn-ME"/>
        </w:rPr>
        <w:t>Poremećaji kože i potkožnog tkiva</w:t>
      </w:r>
    </w:p>
    <w:p w14:paraId="00A805CC" w14:textId="6D818B5D" w:rsidR="00C425B7" w:rsidRPr="00B40BE5" w:rsidRDefault="00324FB5" w:rsidP="002778EC">
      <w:pPr>
        <w:jc w:val="both"/>
        <w:rPr>
          <w:sz w:val="22"/>
          <w:szCs w:val="22"/>
          <w:lang w:val="sr-Latn-ME"/>
        </w:rPr>
      </w:pPr>
      <w:r w:rsidRPr="00B40BE5">
        <w:rPr>
          <w:sz w:val="22"/>
          <w:szCs w:val="22"/>
          <w:lang w:val="sr-Latn-ME"/>
        </w:rPr>
        <w:t>Često:</w:t>
      </w:r>
      <w:r w:rsidR="00C425B7" w:rsidRPr="00B40BE5">
        <w:rPr>
          <w:sz w:val="22"/>
          <w:szCs w:val="22"/>
          <w:lang w:val="sr-Latn-ME"/>
        </w:rPr>
        <w:t xml:space="preserve"> </w:t>
      </w:r>
      <w:r w:rsidRPr="00B40BE5">
        <w:rPr>
          <w:sz w:val="22"/>
          <w:szCs w:val="22"/>
          <w:lang w:val="sr-Latn-ME"/>
        </w:rPr>
        <w:t>osip</w:t>
      </w:r>
      <w:r w:rsidR="008A4D9C" w:rsidRPr="00B40BE5">
        <w:rPr>
          <w:sz w:val="22"/>
          <w:szCs w:val="22"/>
          <w:lang w:val="sr-Latn-ME"/>
        </w:rPr>
        <w:t xml:space="preserve">, </w:t>
      </w:r>
      <w:proofErr w:type="spellStart"/>
      <w:r w:rsidR="008A4D9C" w:rsidRPr="00B40BE5">
        <w:rPr>
          <w:sz w:val="22"/>
          <w:szCs w:val="22"/>
          <w:lang w:val="sr-Latn-ME"/>
        </w:rPr>
        <w:t>angioedem</w:t>
      </w:r>
      <w:proofErr w:type="spellEnd"/>
      <w:r w:rsidR="008A4D9C" w:rsidRPr="00B40BE5">
        <w:rPr>
          <w:sz w:val="22"/>
          <w:szCs w:val="22"/>
          <w:lang w:val="sr-Latn-ME"/>
        </w:rPr>
        <w:t>, dermatitis</w:t>
      </w:r>
    </w:p>
    <w:p w14:paraId="3947AF58" w14:textId="77777777" w:rsidR="00324FB5" w:rsidRPr="00B40BE5" w:rsidRDefault="00324FB5" w:rsidP="002778EC">
      <w:pPr>
        <w:jc w:val="both"/>
        <w:rPr>
          <w:sz w:val="22"/>
          <w:szCs w:val="22"/>
          <w:lang w:val="sr-Latn-ME"/>
        </w:rPr>
      </w:pPr>
      <w:r w:rsidRPr="00B40BE5">
        <w:rPr>
          <w:sz w:val="22"/>
          <w:szCs w:val="22"/>
          <w:lang w:val="sr-Latn-ME"/>
        </w:rPr>
        <w:t xml:space="preserve">Povremeno: </w:t>
      </w:r>
      <w:proofErr w:type="spellStart"/>
      <w:r w:rsidR="008A4D9C" w:rsidRPr="00B40BE5">
        <w:rPr>
          <w:sz w:val="22"/>
          <w:szCs w:val="22"/>
          <w:lang w:val="sr-Latn-ME"/>
        </w:rPr>
        <w:t>hiperhidroza</w:t>
      </w:r>
      <w:proofErr w:type="spellEnd"/>
      <w:r w:rsidR="008A4D9C" w:rsidRPr="00B40BE5">
        <w:rPr>
          <w:sz w:val="22"/>
          <w:szCs w:val="22"/>
          <w:lang w:val="sr-Latn-ME"/>
        </w:rPr>
        <w:t xml:space="preserve">, </w:t>
      </w:r>
      <w:proofErr w:type="spellStart"/>
      <w:r w:rsidR="008A4D9C" w:rsidRPr="00B40BE5">
        <w:rPr>
          <w:sz w:val="22"/>
          <w:szCs w:val="22"/>
          <w:lang w:val="sr-Latn-ME"/>
        </w:rPr>
        <w:t>pruritus</w:t>
      </w:r>
      <w:proofErr w:type="spellEnd"/>
      <w:r w:rsidR="008A4D9C" w:rsidRPr="00B40BE5">
        <w:rPr>
          <w:sz w:val="22"/>
          <w:szCs w:val="22"/>
          <w:lang w:val="sr-Latn-ME"/>
        </w:rPr>
        <w:t>, urtikarija</w:t>
      </w:r>
    </w:p>
    <w:p w14:paraId="524B2BD1" w14:textId="2FDE7A01" w:rsidR="00324FB5" w:rsidRPr="00B40BE5" w:rsidRDefault="008A4D9C" w:rsidP="002778EC">
      <w:pPr>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etko</w:t>
      </w:r>
      <w:r w:rsidR="00324FB5" w:rsidRPr="00B40BE5">
        <w:rPr>
          <w:sz w:val="22"/>
          <w:szCs w:val="22"/>
          <w:lang w:val="sr-Latn-ME"/>
        </w:rPr>
        <w:t xml:space="preserve">: </w:t>
      </w:r>
      <w:proofErr w:type="spellStart"/>
      <w:r w:rsidR="00324FB5" w:rsidRPr="00B40BE5">
        <w:rPr>
          <w:sz w:val="22"/>
          <w:szCs w:val="22"/>
          <w:lang w:val="sr-Latn-ME"/>
        </w:rPr>
        <w:t>ekhimoza</w:t>
      </w:r>
      <w:proofErr w:type="spellEnd"/>
    </w:p>
    <w:p w14:paraId="28DCD70E" w14:textId="77777777" w:rsidR="008A4D9C" w:rsidRPr="00B40BE5" w:rsidRDefault="008A4D9C" w:rsidP="002778EC">
      <w:pPr>
        <w:tabs>
          <w:tab w:val="left" w:pos="708"/>
        </w:tabs>
        <w:autoSpaceDE w:val="0"/>
        <w:autoSpaceDN w:val="0"/>
        <w:adjustRightInd w:val="0"/>
        <w:jc w:val="both"/>
        <w:rPr>
          <w:sz w:val="22"/>
          <w:szCs w:val="22"/>
          <w:lang w:val="sr-Latn-ME"/>
        </w:rPr>
      </w:pPr>
    </w:p>
    <w:p w14:paraId="3B32FDAB" w14:textId="41E4C147" w:rsidR="008A4D9C" w:rsidRPr="00B40BE5" w:rsidRDefault="008A4D9C" w:rsidP="002778EC">
      <w:pPr>
        <w:tabs>
          <w:tab w:val="left" w:pos="708"/>
        </w:tabs>
        <w:autoSpaceDE w:val="0"/>
        <w:autoSpaceDN w:val="0"/>
        <w:adjustRightInd w:val="0"/>
        <w:jc w:val="both"/>
        <w:rPr>
          <w:sz w:val="22"/>
          <w:szCs w:val="22"/>
          <w:lang w:val="sr-Latn-ME"/>
        </w:rPr>
      </w:pPr>
      <w:r w:rsidRPr="00B40BE5">
        <w:rPr>
          <w:sz w:val="22"/>
          <w:szCs w:val="22"/>
          <w:lang w:val="sr-Latn-ME"/>
        </w:rPr>
        <w:t xml:space="preserve">Prijavljen je i kompleks simptoma koji može uključiti jedan ili više simptoma: groznica, </w:t>
      </w:r>
      <w:proofErr w:type="spellStart"/>
      <w:r w:rsidRPr="00B40BE5">
        <w:rPr>
          <w:sz w:val="22"/>
          <w:szCs w:val="22"/>
          <w:lang w:val="sr-Latn-ME"/>
        </w:rPr>
        <w:t>vaskulitis</w:t>
      </w:r>
      <w:proofErr w:type="spellEnd"/>
      <w:r w:rsidRPr="00B40BE5">
        <w:rPr>
          <w:sz w:val="22"/>
          <w:szCs w:val="22"/>
          <w:lang w:val="sr-Latn-ME"/>
        </w:rPr>
        <w:t xml:space="preserve">, </w:t>
      </w:r>
      <w:proofErr w:type="spellStart"/>
      <w:r w:rsidRPr="00B40BE5">
        <w:rPr>
          <w:sz w:val="22"/>
          <w:szCs w:val="22"/>
          <w:lang w:val="sr-Latn-ME"/>
        </w:rPr>
        <w:t>mijalgija</w:t>
      </w:r>
      <w:proofErr w:type="spellEnd"/>
      <w:r w:rsidRPr="00B40BE5">
        <w:rPr>
          <w:sz w:val="22"/>
          <w:szCs w:val="22"/>
          <w:lang w:val="sr-Latn-ME"/>
        </w:rPr>
        <w:t xml:space="preserve">, </w:t>
      </w:r>
      <w:proofErr w:type="spellStart"/>
      <w:r w:rsidRPr="00B40BE5">
        <w:rPr>
          <w:sz w:val="22"/>
          <w:szCs w:val="22"/>
          <w:lang w:val="sr-Latn-ME"/>
        </w:rPr>
        <w:t>artralgija</w:t>
      </w:r>
      <w:proofErr w:type="spellEnd"/>
      <w:r w:rsidRPr="00B40BE5">
        <w:rPr>
          <w:sz w:val="22"/>
          <w:szCs w:val="22"/>
          <w:lang w:val="sr-Latn-ME"/>
        </w:rPr>
        <w:t xml:space="preserve">/artritis, pozitivna </w:t>
      </w:r>
      <w:proofErr w:type="spellStart"/>
      <w:r w:rsidRPr="00B40BE5">
        <w:rPr>
          <w:sz w:val="22"/>
          <w:szCs w:val="22"/>
          <w:lang w:val="sr-Latn-ME"/>
        </w:rPr>
        <w:t>antinuklearna</w:t>
      </w:r>
      <w:proofErr w:type="spellEnd"/>
      <w:r w:rsidRPr="00B40BE5">
        <w:rPr>
          <w:sz w:val="22"/>
          <w:szCs w:val="22"/>
          <w:lang w:val="sr-Latn-ME"/>
        </w:rPr>
        <w:t xml:space="preserve"> antit</w:t>
      </w:r>
      <w:r w:rsidR="0034647C" w:rsidRPr="00B40BE5">
        <w:rPr>
          <w:sz w:val="22"/>
          <w:szCs w:val="22"/>
          <w:lang w:val="sr-Latn-ME"/>
        </w:rPr>
        <w:t>ij</w:t>
      </w:r>
      <w:r w:rsidRPr="00B40BE5">
        <w:rPr>
          <w:sz w:val="22"/>
          <w:szCs w:val="22"/>
          <w:lang w:val="sr-Latn-ME"/>
        </w:rPr>
        <w:t>ela (ANA), produženo vr</w:t>
      </w:r>
      <w:r w:rsidR="00BD77B2" w:rsidRPr="00B40BE5">
        <w:rPr>
          <w:sz w:val="22"/>
          <w:szCs w:val="22"/>
          <w:lang w:val="sr-Latn-ME"/>
        </w:rPr>
        <w:t>ij</w:t>
      </w:r>
      <w:r w:rsidRPr="00B40BE5">
        <w:rPr>
          <w:sz w:val="22"/>
          <w:szCs w:val="22"/>
          <w:lang w:val="sr-Latn-ME"/>
        </w:rPr>
        <w:t xml:space="preserve">eme </w:t>
      </w:r>
      <w:proofErr w:type="spellStart"/>
      <w:r w:rsidRPr="00B40BE5">
        <w:rPr>
          <w:sz w:val="22"/>
          <w:szCs w:val="22"/>
          <w:lang w:val="sr-Latn-ME"/>
        </w:rPr>
        <w:t>sedimentacije</w:t>
      </w:r>
      <w:proofErr w:type="spellEnd"/>
      <w:r w:rsidRPr="00B40BE5">
        <w:rPr>
          <w:sz w:val="22"/>
          <w:szCs w:val="22"/>
          <w:lang w:val="sr-Latn-ME"/>
        </w:rPr>
        <w:t xml:space="preserve"> </w:t>
      </w:r>
      <w:proofErr w:type="spellStart"/>
      <w:r w:rsidRPr="00B40BE5">
        <w:rPr>
          <w:sz w:val="22"/>
          <w:szCs w:val="22"/>
          <w:lang w:val="sr-Latn-ME"/>
        </w:rPr>
        <w:t>eritrocita</w:t>
      </w:r>
      <w:proofErr w:type="spellEnd"/>
      <w:r w:rsidRPr="00B40BE5">
        <w:rPr>
          <w:sz w:val="22"/>
          <w:szCs w:val="22"/>
          <w:lang w:val="sr-Latn-ME"/>
        </w:rPr>
        <w:t xml:space="preserve"> (ESR), </w:t>
      </w:r>
      <w:proofErr w:type="spellStart"/>
      <w:r w:rsidRPr="00B40BE5">
        <w:rPr>
          <w:sz w:val="22"/>
          <w:szCs w:val="22"/>
          <w:lang w:val="sr-Latn-ME"/>
        </w:rPr>
        <w:t>eozinofilija</w:t>
      </w:r>
      <w:proofErr w:type="spellEnd"/>
      <w:r w:rsidRPr="00B40BE5">
        <w:rPr>
          <w:sz w:val="22"/>
          <w:szCs w:val="22"/>
          <w:lang w:val="sr-Latn-ME"/>
        </w:rPr>
        <w:t xml:space="preserve"> i </w:t>
      </w:r>
      <w:proofErr w:type="spellStart"/>
      <w:r w:rsidRPr="00B40BE5">
        <w:rPr>
          <w:sz w:val="22"/>
          <w:szCs w:val="22"/>
          <w:lang w:val="sr-Latn-ME"/>
        </w:rPr>
        <w:t>leukocitoza</w:t>
      </w:r>
      <w:proofErr w:type="spellEnd"/>
      <w:r w:rsidRPr="00B40BE5">
        <w:rPr>
          <w:sz w:val="22"/>
          <w:szCs w:val="22"/>
          <w:lang w:val="sr-Latn-ME"/>
        </w:rPr>
        <w:t xml:space="preserve">, osip, </w:t>
      </w:r>
      <w:proofErr w:type="spellStart"/>
      <w:r w:rsidRPr="00B40BE5">
        <w:rPr>
          <w:sz w:val="22"/>
          <w:szCs w:val="22"/>
          <w:lang w:val="sr-Latn-ME"/>
        </w:rPr>
        <w:t>fotozenzitivnost</w:t>
      </w:r>
      <w:proofErr w:type="spellEnd"/>
      <w:r w:rsidRPr="00B40BE5">
        <w:rPr>
          <w:sz w:val="22"/>
          <w:szCs w:val="22"/>
          <w:lang w:val="sr-Latn-ME"/>
        </w:rPr>
        <w:t xml:space="preserve"> ili drugi dermatološki poremećaji.</w:t>
      </w:r>
    </w:p>
    <w:p w14:paraId="2E3A4AD6" w14:textId="77777777" w:rsidR="00324FB5" w:rsidRPr="00B40BE5" w:rsidRDefault="00324FB5" w:rsidP="002778EC">
      <w:pPr>
        <w:jc w:val="both"/>
        <w:rPr>
          <w:i/>
          <w:iCs/>
          <w:sz w:val="22"/>
          <w:szCs w:val="22"/>
          <w:lang w:val="sr-Latn-ME"/>
        </w:rPr>
      </w:pPr>
    </w:p>
    <w:p w14:paraId="0D55B2AF" w14:textId="5D4DF759" w:rsidR="00324FB5" w:rsidRPr="00B40BE5" w:rsidRDefault="00324FB5" w:rsidP="002778EC">
      <w:pPr>
        <w:jc w:val="both"/>
        <w:rPr>
          <w:sz w:val="22"/>
          <w:szCs w:val="22"/>
          <w:lang w:val="sr-Latn-ME"/>
        </w:rPr>
      </w:pPr>
      <w:r w:rsidRPr="00B40BE5">
        <w:rPr>
          <w:i/>
          <w:iCs/>
          <w:sz w:val="22"/>
          <w:szCs w:val="22"/>
          <w:lang w:val="sr-Latn-ME"/>
        </w:rPr>
        <w:t>Poremećaji mi</w:t>
      </w:r>
      <w:r w:rsidR="002173A7" w:rsidRPr="00B40BE5">
        <w:rPr>
          <w:i/>
          <w:iCs/>
          <w:sz w:val="22"/>
          <w:szCs w:val="22"/>
          <w:lang w:val="sr-Latn-ME"/>
        </w:rPr>
        <w:t>š</w:t>
      </w:r>
      <w:r w:rsidRPr="00B40BE5">
        <w:rPr>
          <w:i/>
          <w:iCs/>
          <w:sz w:val="22"/>
          <w:szCs w:val="22"/>
          <w:lang w:val="sr-Latn-ME"/>
        </w:rPr>
        <w:t>ićno-</w:t>
      </w:r>
      <w:r w:rsidR="008A4D9C" w:rsidRPr="00B40BE5">
        <w:rPr>
          <w:i/>
          <w:iCs/>
          <w:sz w:val="22"/>
          <w:szCs w:val="22"/>
          <w:lang w:val="sr-Latn-ME"/>
        </w:rPr>
        <w:t xml:space="preserve">koštanog sistema i </w:t>
      </w:r>
      <w:r w:rsidRPr="00B40BE5">
        <w:rPr>
          <w:i/>
          <w:iCs/>
          <w:sz w:val="22"/>
          <w:szCs w:val="22"/>
          <w:lang w:val="sr-Latn-ME"/>
        </w:rPr>
        <w:t>vezivnog tkiva</w:t>
      </w:r>
    </w:p>
    <w:p w14:paraId="2BB4AD3B" w14:textId="7554CD26" w:rsidR="00324FB5" w:rsidRPr="00B40BE5" w:rsidRDefault="00324FB5" w:rsidP="002778EC">
      <w:pPr>
        <w:jc w:val="both"/>
        <w:rPr>
          <w:sz w:val="22"/>
          <w:szCs w:val="22"/>
          <w:lang w:val="sr-Latn-ME"/>
        </w:rPr>
      </w:pPr>
      <w:r w:rsidRPr="00B40BE5">
        <w:rPr>
          <w:sz w:val="22"/>
          <w:szCs w:val="22"/>
          <w:lang w:val="sr-Latn-ME"/>
        </w:rPr>
        <w:t>Često:</w:t>
      </w:r>
      <w:r w:rsidR="00C425B7" w:rsidRPr="00B40BE5">
        <w:rPr>
          <w:sz w:val="22"/>
          <w:szCs w:val="22"/>
          <w:lang w:val="sr-Latn-ME"/>
        </w:rPr>
        <w:t xml:space="preserve"> </w:t>
      </w:r>
      <w:r w:rsidRPr="00B40BE5">
        <w:rPr>
          <w:sz w:val="22"/>
          <w:szCs w:val="22"/>
          <w:lang w:val="sr-Latn-ME"/>
        </w:rPr>
        <w:t xml:space="preserve">mišićno-skeletni bol, </w:t>
      </w:r>
      <w:proofErr w:type="spellStart"/>
      <w:r w:rsidRPr="00B40BE5">
        <w:rPr>
          <w:sz w:val="22"/>
          <w:szCs w:val="22"/>
          <w:lang w:val="sr-Latn-ME"/>
        </w:rPr>
        <w:t>mijalgija</w:t>
      </w:r>
      <w:proofErr w:type="spellEnd"/>
    </w:p>
    <w:p w14:paraId="6F412EB7" w14:textId="5AB785D5" w:rsidR="00324FB5" w:rsidRPr="00B40BE5" w:rsidRDefault="008A4D9C" w:rsidP="002778EC">
      <w:pPr>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etko</w:t>
      </w:r>
      <w:r w:rsidR="00324FB5" w:rsidRPr="00B40BE5">
        <w:rPr>
          <w:sz w:val="22"/>
          <w:szCs w:val="22"/>
          <w:lang w:val="sr-Latn-ME"/>
        </w:rPr>
        <w:t>: artritis</w:t>
      </w:r>
    </w:p>
    <w:p w14:paraId="32AA12E0" w14:textId="77777777" w:rsidR="00324FB5" w:rsidRPr="00B40BE5" w:rsidRDefault="00324FB5" w:rsidP="002778EC">
      <w:pPr>
        <w:jc w:val="both"/>
        <w:rPr>
          <w:i/>
          <w:iCs/>
          <w:sz w:val="22"/>
          <w:szCs w:val="22"/>
          <w:lang w:val="sr-Latn-ME"/>
        </w:rPr>
      </w:pPr>
    </w:p>
    <w:p w14:paraId="41A2E089" w14:textId="4D961CA9" w:rsidR="00324FB5" w:rsidRPr="00B40BE5" w:rsidRDefault="00324FB5" w:rsidP="002778EC">
      <w:pPr>
        <w:jc w:val="both"/>
        <w:rPr>
          <w:sz w:val="22"/>
          <w:szCs w:val="22"/>
          <w:lang w:val="sr-Latn-ME"/>
        </w:rPr>
      </w:pPr>
      <w:r w:rsidRPr="00B40BE5">
        <w:rPr>
          <w:i/>
          <w:iCs/>
          <w:sz w:val="22"/>
          <w:szCs w:val="22"/>
          <w:lang w:val="sr-Latn-ME"/>
        </w:rPr>
        <w:t xml:space="preserve">Poremećaji bubrega i </w:t>
      </w:r>
      <w:proofErr w:type="spellStart"/>
      <w:r w:rsidRPr="00B40BE5">
        <w:rPr>
          <w:i/>
          <w:iCs/>
          <w:sz w:val="22"/>
          <w:szCs w:val="22"/>
          <w:lang w:val="sr-Latn-ME"/>
        </w:rPr>
        <w:t>urinarnog</w:t>
      </w:r>
      <w:proofErr w:type="spellEnd"/>
      <w:r w:rsidRPr="00B40BE5">
        <w:rPr>
          <w:i/>
          <w:iCs/>
          <w:sz w:val="22"/>
          <w:szCs w:val="22"/>
          <w:lang w:val="sr-Latn-ME"/>
        </w:rPr>
        <w:t xml:space="preserve"> sistema</w:t>
      </w:r>
    </w:p>
    <w:p w14:paraId="208CB459" w14:textId="77777777" w:rsidR="00324FB5" w:rsidRPr="00B40BE5" w:rsidRDefault="00324FB5" w:rsidP="002778EC">
      <w:pPr>
        <w:jc w:val="both"/>
        <w:rPr>
          <w:sz w:val="22"/>
          <w:szCs w:val="22"/>
          <w:lang w:val="sr-Latn-ME"/>
        </w:rPr>
      </w:pPr>
      <w:r w:rsidRPr="00B40BE5">
        <w:rPr>
          <w:sz w:val="22"/>
          <w:szCs w:val="22"/>
          <w:lang w:val="sr-Latn-ME"/>
        </w:rPr>
        <w:t>Često: poremećaj mokrenja</w:t>
      </w:r>
    </w:p>
    <w:p w14:paraId="50EF863C" w14:textId="24940AEE" w:rsidR="008A4D9C" w:rsidRPr="00B40BE5" w:rsidRDefault="008A4D9C" w:rsidP="002778EC">
      <w:pPr>
        <w:tabs>
          <w:tab w:val="left" w:pos="708"/>
        </w:tabs>
        <w:autoSpaceDE w:val="0"/>
        <w:autoSpaceDN w:val="0"/>
        <w:adjustRightInd w:val="0"/>
        <w:jc w:val="both"/>
        <w:rPr>
          <w:sz w:val="22"/>
          <w:szCs w:val="22"/>
          <w:lang w:val="sr-Latn-ME"/>
        </w:rPr>
      </w:pPr>
      <w:r w:rsidRPr="00B40BE5">
        <w:rPr>
          <w:sz w:val="22"/>
          <w:szCs w:val="22"/>
          <w:lang w:val="sr-Latn-ME"/>
        </w:rPr>
        <w:t xml:space="preserve">Povremeno: </w:t>
      </w:r>
      <w:proofErr w:type="spellStart"/>
      <w:r w:rsidRPr="00B40BE5">
        <w:rPr>
          <w:sz w:val="22"/>
          <w:szCs w:val="22"/>
          <w:lang w:val="sr-Latn-ME"/>
        </w:rPr>
        <w:t>insuficijencija</w:t>
      </w:r>
      <w:proofErr w:type="spellEnd"/>
      <w:r w:rsidRPr="00B40BE5">
        <w:rPr>
          <w:sz w:val="22"/>
          <w:szCs w:val="22"/>
          <w:lang w:val="sr-Latn-ME"/>
        </w:rPr>
        <w:t xml:space="preserve"> bubrega, </w:t>
      </w:r>
      <w:proofErr w:type="spellStart"/>
      <w:r w:rsidRPr="00B40BE5">
        <w:rPr>
          <w:sz w:val="22"/>
          <w:szCs w:val="22"/>
          <w:lang w:val="sr-Latn-ME"/>
        </w:rPr>
        <w:t>proteinurija</w:t>
      </w:r>
      <w:proofErr w:type="spellEnd"/>
    </w:p>
    <w:p w14:paraId="0FFD85B7" w14:textId="086A8C8B" w:rsidR="008A4D9C" w:rsidRPr="00B40BE5" w:rsidRDefault="008A4D9C" w:rsidP="002778EC">
      <w:pPr>
        <w:tabs>
          <w:tab w:val="left" w:pos="708"/>
        </w:tabs>
        <w:autoSpaceDE w:val="0"/>
        <w:autoSpaceDN w:val="0"/>
        <w:adjustRightInd w:val="0"/>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etko: poremećaji prostate</w:t>
      </w:r>
    </w:p>
    <w:p w14:paraId="0BFF6FC3" w14:textId="77777777" w:rsidR="008A4D9C" w:rsidRPr="00B40BE5" w:rsidRDefault="008A4D9C" w:rsidP="002778EC">
      <w:pPr>
        <w:tabs>
          <w:tab w:val="left" w:pos="708"/>
        </w:tabs>
        <w:autoSpaceDE w:val="0"/>
        <w:autoSpaceDN w:val="0"/>
        <w:adjustRightInd w:val="0"/>
        <w:jc w:val="both"/>
        <w:rPr>
          <w:sz w:val="22"/>
          <w:szCs w:val="22"/>
          <w:lang w:val="sr-Latn-ME"/>
        </w:rPr>
      </w:pPr>
      <w:r w:rsidRPr="00B40BE5">
        <w:rPr>
          <w:sz w:val="22"/>
          <w:szCs w:val="22"/>
          <w:lang w:val="sr-Latn-ME"/>
        </w:rPr>
        <w:t>Veoma r</w:t>
      </w:r>
      <w:r w:rsidR="00BD77B2" w:rsidRPr="00B40BE5">
        <w:rPr>
          <w:sz w:val="22"/>
          <w:szCs w:val="22"/>
          <w:lang w:val="sr-Latn-ME"/>
        </w:rPr>
        <w:t>ij</w:t>
      </w:r>
      <w:r w:rsidRPr="00B40BE5">
        <w:rPr>
          <w:sz w:val="22"/>
          <w:szCs w:val="22"/>
          <w:lang w:val="sr-Latn-ME"/>
        </w:rPr>
        <w:t xml:space="preserve">etko: akutna bubrežna </w:t>
      </w:r>
      <w:proofErr w:type="spellStart"/>
      <w:r w:rsidRPr="00B40BE5">
        <w:rPr>
          <w:sz w:val="22"/>
          <w:szCs w:val="22"/>
          <w:lang w:val="sr-Latn-ME"/>
        </w:rPr>
        <w:t>insuficijencija</w:t>
      </w:r>
      <w:proofErr w:type="spellEnd"/>
      <w:r w:rsidRPr="00B40BE5">
        <w:rPr>
          <w:sz w:val="22"/>
          <w:szCs w:val="22"/>
          <w:lang w:val="sr-Latn-ME"/>
        </w:rPr>
        <w:t>.</w:t>
      </w:r>
    </w:p>
    <w:p w14:paraId="0393D525" w14:textId="37D55427" w:rsidR="00324FB5" w:rsidRPr="00B40BE5" w:rsidRDefault="008A4D9C" w:rsidP="002778EC">
      <w:pPr>
        <w:jc w:val="both"/>
        <w:rPr>
          <w:i/>
          <w:iCs/>
          <w:sz w:val="22"/>
          <w:szCs w:val="22"/>
          <w:lang w:val="sr-Latn-ME"/>
        </w:rPr>
      </w:pPr>
      <w:r w:rsidRPr="00B40BE5" w:rsidDel="008A4D9C">
        <w:rPr>
          <w:sz w:val="22"/>
          <w:szCs w:val="22"/>
          <w:lang w:val="sr-Latn-ME"/>
        </w:rPr>
        <w:t xml:space="preserve"> </w:t>
      </w:r>
    </w:p>
    <w:p w14:paraId="5964A3D1" w14:textId="0E0A20CE" w:rsidR="00324FB5" w:rsidRPr="00B40BE5" w:rsidRDefault="00324FB5" w:rsidP="002778EC">
      <w:pPr>
        <w:jc w:val="both"/>
        <w:rPr>
          <w:sz w:val="22"/>
          <w:szCs w:val="22"/>
          <w:lang w:val="sr-Latn-ME"/>
        </w:rPr>
      </w:pPr>
      <w:r w:rsidRPr="00B40BE5">
        <w:rPr>
          <w:i/>
          <w:iCs/>
          <w:sz w:val="22"/>
          <w:szCs w:val="22"/>
          <w:lang w:val="sr-Latn-ME"/>
        </w:rPr>
        <w:t>Poremećaji reproduktivnog sistema i dojki</w:t>
      </w:r>
    </w:p>
    <w:p w14:paraId="04ED5C51" w14:textId="11E3A1B2" w:rsidR="00324FB5" w:rsidRPr="00B40BE5" w:rsidRDefault="00324FB5" w:rsidP="002778EC">
      <w:pPr>
        <w:jc w:val="both"/>
        <w:rPr>
          <w:sz w:val="22"/>
          <w:szCs w:val="22"/>
          <w:lang w:val="sr-Latn-ME"/>
        </w:rPr>
      </w:pPr>
      <w:r w:rsidRPr="00B40BE5">
        <w:rPr>
          <w:sz w:val="22"/>
          <w:szCs w:val="22"/>
          <w:lang w:val="sr-Latn-ME"/>
        </w:rPr>
        <w:t>Često:</w:t>
      </w:r>
      <w:r w:rsidR="00C425B7" w:rsidRPr="00B40BE5">
        <w:rPr>
          <w:sz w:val="22"/>
          <w:szCs w:val="22"/>
          <w:lang w:val="sr-Latn-ME"/>
        </w:rPr>
        <w:t xml:space="preserve"> </w:t>
      </w:r>
      <w:r w:rsidRPr="00B40BE5">
        <w:rPr>
          <w:sz w:val="22"/>
          <w:szCs w:val="22"/>
          <w:lang w:val="sr-Latn-ME"/>
        </w:rPr>
        <w:t xml:space="preserve">seksualna </w:t>
      </w:r>
      <w:proofErr w:type="spellStart"/>
      <w:r w:rsidRPr="00B40BE5">
        <w:rPr>
          <w:sz w:val="22"/>
          <w:szCs w:val="22"/>
          <w:lang w:val="sr-Latn-ME"/>
        </w:rPr>
        <w:t>disfunkcija</w:t>
      </w:r>
      <w:proofErr w:type="spellEnd"/>
    </w:p>
    <w:p w14:paraId="661E6641" w14:textId="77777777" w:rsidR="00324FB5" w:rsidRPr="00B40BE5" w:rsidRDefault="00324FB5" w:rsidP="002778EC">
      <w:pPr>
        <w:jc w:val="both"/>
        <w:rPr>
          <w:i/>
          <w:iCs/>
          <w:sz w:val="22"/>
          <w:szCs w:val="22"/>
          <w:lang w:val="sr-Latn-ME"/>
        </w:rPr>
      </w:pPr>
    </w:p>
    <w:p w14:paraId="3745B9FC" w14:textId="77777777" w:rsidR="00324FB5" w:rsidRPr="00B40BE5" w:rsidRDefault="00324FB5" w:rsidP="002778EC">
      <w:pPr>
        <w:jc w:val="both"/>
        <w:rPr>
          <w:sz w:val="22"/>
          <w:szCs w:val="22"/>
          <w:lang w:val="sr-Latn-ME"/>
        </w:rPr>
      </w:pPr>
      <w:r w:rsidRPr="00B40BE5">
        <w:rPr>
          <w:i/>
          <w:iCs/>
          <w:sz w:val="22"/>
          <w:szCs w:val="22"/>
          <w:lang w:val="sr-Latn-ME"/>
        </w:rPr>
        <w:t>Opšti poremećaji i poremećaji na mjestu primjene</w:t>
      </w:r>
    </w:p>
    <w:p w14:paraId="08FCC162" w14:textId="5D7D87EF" w:rsidR="00324FB5" w:rsidRPr="00B40BE5" w:rsidRDefault="00324FB5" w:rsidP="002778EC">
      <w:pPr>
        <w:jc w:val="both"/>
        <w:rPr>
          <w:sz w:val="22"/>
          <w:szCs w:val="22"/>
          <w:lang w:val="sr-Latn-ME"/>
        </w:rPr>
      </w:pPr>
      <w:r w:rsidRPr="00B40BE5">
        <w:rPr>
          <w:sz w:val="22"/>
          <w:szCs w:val="22"/>
          <w:lang w:val="sr-Latn-ME"/>
        </w:rPr>
        <w:t>Često:</w:t>
      </w:r>
      <w:r w:rsidR="00C425B7" w:rsidRPr="00B40BE5">
        <w:rPr>
          <w:sz w:val="22"/>
          <w:szCs w:val="22"/>
          <w:lang w:val="sr-Latn-ME"/>
        </w:rPr>
        <w:t xml:space="preserve"> </w:t>
      </w:r>
      <w:r w:rsidRPr="00B40BE5">
        <w:rPr>
          <w:sz w:val="22"/>
          <w:szCs w:val="22"/>
          <w:lang w:val="sr-Latn-ME"/>
        </w:rPr>
        <w:t xml:space="preserve">zamor, bol u grudima, </w:t>
      </w:r>
      <w:proofErr w:type="spellStart"/>
      <w:r w:rsidRPr="00B40BE5">
        <w:rPr>
          <w:sz w:val="22"/>
          <w:szCs w:val="22"/>
          <w:lang w:val="sr-Latn-ME"/>
        </w:rPr>
        <w:t>edem</w:t>
      </w:r>
      <w:proofErr w:type="spellEnd"/>
      <w:r w:rsidRPr="00B40BE5">
        <w:rPr>
          <w:sz w:val="22"/>
          <w:szCs w:val="22"/>
          <w:lang w:val="sr-Latn-ME"/>
        </w:rPr>
        <w:t>, astenija</w:t>
      </w:r>
      <w:r w:rsidR="008A4D9C" w:rsidRPr="00B40BE5">
        <w:rPr>
          <w:sz w:val="22"/>
          <w:szCs w:val="22"/>
          <w:lang w:val="sr-Latn-ME"/>
        </w:rPr>
        <w:t>, slabost</w:t>
      </w:r>
    </w:p>
    <w:p w14:paraId="63936EFE" w14:textId="72F50FF1" w:rsidR="008A4D9C" w:rsidRPr="00B40BE5" w:rsidRDefault="008A4D9C" w:rsidP="002778EC">
      <w:pPr>
        <w:tabs>
          <w:tab w:val="left" w:pos="708"/>
        </w:tabs>
        <w:autoSpaceDE w:val="0"/>
        <w:autoSpaceDN w:val="0"/>
        <w:adjustRightInd w:val="0"/>
        <w:jc w:val="both"/>
        <w:rPr>
          <w:sz w:val="22"/>
          <w:szCs w:val="22"/>
          <w:lang w:val="sr-Latn-ME"/>
        </w:rPr>
      </w:pPr>
      <w:r w:rsidRPr="00B40BE5">
        <w:rPr>
          <w:sz w:val="22"/>
          <w:szCs w:val="22"/>
          <w:lang w:val="sr-Latn-ME"/>
        </w:rPr>
        <w:t xml:space="preserve">Povremeno: groznica, periferni </w:t>
      </w:r>
      <w:proofErr w:type="spellStart"/>
      <w:r w:rsidRPr="00B40BE5">
        <w:rPr>
          <w:sz w:val="22"/>
          <w:szCs w:val="22"/>
          <w:lang w:val="sr-Latn-ME"/>
        </w:rPr>
        <w:t>edem</w:t>
      </w:r>
      <w:proofErr w:type="spellEnd"/>
      <w:r w:rsidRPr="00B40BE5">
        <w:rPr>
          <w:sz w:val="22"/>
          <w:szCs w:val="22"/>
          <w:lang w:val="sr-Latn-ME"/>
        </w:rPr>
        <w:t>, iznenadna smrt, torakalni bol</w:t>
      </w:r>
    </w:p>
    <w:p w14:paraId="2A15EE6D" w14:textId="2CF10F46" w:rsidR="008A4D9C" w:rsidRPr="00B40BE5" w:rsidRDefault="008A4D9C" w:rsidP="002778EC">
      <w:pPr>
        <w:tabs>
          <w:tab w:val="left" w:pos="708"/>
        </w:tabs>
        <w:autoSpaceDE w:val="0"/>
        <w:autoSpaceDN w:val="0"/>
        <w:adjustRightInd w:val="0"/>
        <w:jc w:val="both"/>
        <w:rPr>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etko: slabost u jednom ekstremitetu</w:t>
      </w:r>
    </w:p>
    <w:p w14:paraId="26689182" w14:textId="0AC97656" w:rsidR="00324FB5" w:rsidRPr="00B40BE5" w:rsidRDefault="00324FB5" w:rsidP="002778EC">
      <w:pPr>
        <w:jc w:val="both"/>
        <w:rPr>
          <w:sz w:val="22"/>
          <w:szCs w:val="22"/>
          <w:lang w:val="sr-Latn-ME"/>
        </w:rPr>
      </w:pPr>
      <w:r w:rsidRPr="00B40BE5">
        <w:rPr>
          <w:sz w:val="22"/>
          <w:szCs w:val="22"/>
          <w:lang w:val="sr-Latn-ME"/>
        </w:rPr>
        <w:t xml:space="preserve">Nepoznata učestalost: bol, </w:t>
      </w:r>
      <w:proofErr w:type="spellStart"/>
      <w:r w:rsidRPr="00B40BE5">
        <w:rPr>
          <w:sz w:val="22"/>
          <w:szCs w:val="22"/>
          <w:lang w:val="sr-Latn-ME"/>
        </w:rPr>
        <w:t>pireksija</w:t>
      </w:r>
      <w:proofErr w:type="spellEnd"/>
    </w:p>
    <w:p w14:paraId="14A2EDC3" w14:textId="77777777" w:rsidR="00324FB5" w:rsidRPr="00B40BE5" w:rsidRDefault="00324FB5" w:rsidP="002778EC">
      <w:pPr>
        <w:jc w:val="both"/>
        <w:rPr>
          <w:i/>
          <w:iCs/>
          <w:sz w:val="22"/>
          <w:szCs w:val="22"/>
          <w:lang w:val="sr-Latn-ME"/>
        </w:rPr>
      </w:pPr>
    </w:p>
    <w:p w14:paraId="49881AE5" w14:textId="77777777" w:rsidR="00324FB5" w:rsidRPr="00B40BE5" w:rsidRDefault="00324FB5" w:rsidP="002778EC">
      <w:pPr>
        <w:jc w:val="both"/>
        <w:rPr>
          <w:sz w:val="22"/>
          <w:szCs w:val="22"/>
          <w:lang w:val="sr-Latn-ME"/>
        </w:rPr>
      </w:pPr>
      <w:r w:rsidRPr="00B40BE5">
        <w:rPr>
          <w:i/>
          <w:iCs/>
          <w:sz w:val="22"/>
          <w:szCs w:val="22"/>
          <w:lang w:val="sr-Latn-ME"/>
        </w:rPr>
        <w:lastRenderedPageBreak/>
        <w:t>Laboratorijska ispitivanja</w:t>
      </w:r>
    </w:p>
    <w:p w14:paraId="057CA0DB" w14:textId="77777777" w:rsidR="00F41851" w:rsidRPr="00B40BE5" w:rsidRDefault="00F41851" w:rsidP="002778EC">
      <w:pPr>
        <w:tabs>
          <w:tab w:val="left" w:pos="708"/>
        </w:tabs>
        <w:autoSpaceDE w:val="0"/>
        <w:autoSpaceDN w:val="0"/>
        <w:adjustRightInd w:val="0"/>
        <w:jc w:val="both"/>
        <w:rPr>
          <w:iCs/>
          <w:sz w:val="22"/>
          <w:szCs w:val="22"/>
          <w:lang w:val="sr-Latn-ME"/>
        </w:rPr>
      </w:pPr>
      <w:r w:rsidRPr="00B40BE5">
        <w:rPr>
          <w:iCs/>
          <w:sz w:val="22"/>
          <w:szCs w:val="22"/>
          <w:lang w:val="sr-Latn-ME"/>
        </w:rPr>
        <w:t>Često: porast vr</w:t>
      </w:r>
      <w:r w:rsidR="00BD77B2" w:rsidRPr="00B40BE5">
        <w:rPr>
          <w:iCs/>
          <w:sz w:val="22"/>
          <w:szCs w:val="22"/>
          <w:lang w:val="sr-Latn-ME"/>
        </w:rPr>
        <w:t>ij</w:t>
      </w:r>
      <w:r w:rsidRPr="00B40BE5">
        <w:rPr>
          <w:iCs/>
          <w:sz w:val="22"/>
          <w:szCs w:val="22"/>
          <w:lang w:val="sr-Latn-ME"/>
        </w:rPr>
        <w:t xml:space="preserve">ednosti alkalne </w:t>
      </w:r>
      <w:proofErr w:type="spellStart"/>
      <w:r w:rsidRPr="00B40BE5">
        <w:rPr>
          <w:iCs/>
          <w:sz w:val="22"/>
          <w:szCs w:val="22"/>
          <w:lang w:val="sr-Latn-ME"/>
        </w:rPr>
        <w:t>fosfataze</w:t>
      </w:r>
      <w:proofErr w:type="spellEnd"/>
      <w:r w:rsidRPr="00B40BE5">
        <w:rPr>
          <w:iCs/>
          <w:sz w:val="22"/>
          <w:szCs w:val="22"/>
          <w:lang w:val="sr-Latn-ME"/>
        </w:rPr>
        <w:t>, porast vr</w:t>
      </w:r>
      <w:r w:rsidR="00BD77B2" w:rsidRPr="00B40BE5">
        <w:rPr>
          <w:iCs/>
          <w:sz w:val="22"/>
          <w:szCs w:val="22"/>
          <w:lang w:val="sr-Latn-ME"/>
        </w:rPr>
        <w:t>ij</w:t>
      </w:r>
      <w:r w:rsidRPr="00B40BE5">
        <w:rPr>
          <w:iCs/>
          <w:sz w:val="22"/>
          <w:szCs w:val="22"/>
          <w:lang w:val="sr-Latn-ME"/>
        </w:rPr>
        <w:t xml:space="preserve">ednosti </w:t>
      </w:r>
      <w:proofErr w:type="spellStart"/>
      <w:r w:rsidRPr="00B40BE5">
        <w:rPr>
          <w:iCs/>
          <w:sz w:val="22"/>
          <w:szCs w:val="22"/>
          <w:lang w:val="sr-Latn-ME"/>
        </w:rPr>
        <w:t>bilirubina</w:t>
      </w:r>
      <w:proofErr w:type="spellEnd"/>
      <w:r w:rsidRPr="00B40BE5">
        <w:rPr>
          <w:iCs/>
          <w:sz w:val="22"/>
          <w:szCs w:val="22"/>
          <w:lang w:val="sr-Latn-ME"/>
        </w:rPr>
        <w:t>, porast vr</w:t>
      </w:r>
      <w:r w:rsidR="00BD77B2" w:rsidRPr="00B40BE5">
        <w:rPr>
          <w:iCs/>
          <w:sz w:val="22"/>
          <w:szCs w:val="22"/>
          <w:lang w:val="sr-Latn-ME"/>
        </w:rPr>
        <w:t>ij</w:t>
      </w:r>
      <w:r w:rsidRPr="00B40BE5">
        <w:rPr>
          <w:iCs/>
          <w:sz w:val="22"/>
          <w:szCs w:val="22"/>
          <w:lang w:val="sr-Latn-ME"/>
        </w:rPr>
        <w:t xml:space="preserve">ednosti LDL </w:t>
      </w:r>
      <w:proofErr w:type="spellStart"/>
      <w:r w:rsidRPr="00B40BE5">
        <w:rPr>
          <w:iCs/>
          <w:sz w:val="22"/>
          <w:szCs w:val="22"/>
          <w:lang w:val="sr-Latn-ME"/>
        </w:rPr>
        <w:t>holesterola</w:t>
      </w:r>
      <w:proofErr w:type="spellEnd"/>
      <w:r w:rsidRPr="00B40BE5">
        <w:rPr>
          <w:iCs/>
          <w:sz w:val="22"/>
          <w:szCs w:val="22"/>
          <w:lang w:val="sr-Latn-ME"/>
        </w:rPr>
        <w:t>, porast vr</w:t>
      </w:r>
      <w:r w:rsidR="00BD77B2" w:rsidRPr="00B40BE5">
        <w:rPr>
          <w:iCs/>
          <w:sz w:val="22"/>
          <w:szCs w:val="22"/>
          <w:lang w:val="sr-Latn-ME"/>
        </w:rPr>
        <w:t>ij</w:t>
      </w:r>
      <w:r w:rsidRPr="00B40BE5">
        <w:rPr>
          <w:iCs/>
          <w:sz w:val="22"/>
          <w:szCs w:val="22"/>
          <w:lang w:val="sr-Latn-ME"/>
        </w:rPr>
        <w:t xml:space="preserve">ednosti </w:t>
      </w:r>
      <w:proofErr w:type="spellStart"/>
      <w:r w:rsidRPr="00B40BE5">
        <w:rPr>
          <w:iCs/>
          <w:sz w:val="22"/>
          <w:szCs w:val="22"/>
          <w:lang w:val="sr-Latn-ME"/>
        </w:rPr>
        <w:t>transaminaza</w:t>
      </w:r>
      <w:proofErr w:type="spellEnd"/>
    </w:p>
    <w:p w14:paraId="1933A6FC" w14:textId="05F31F30" w:rsidR="00F41851" w:rsidRPr="00B40BE5" w:rsidRDefault="00F41851" w:rsidP="002778EC">
      <w:pPr>
        <w:tabs>
          <w:tab w:val="left" w:pos="708"/>
        </w:tabs>
        <w:autoSpaceDE w:val="0"/>
        <w:autoSpaceDN w:val="0"/>
        <w:adjustRightInd w:val="0"/>
        <w:jc w:val="both"/>
        <w:rPr>
          <w:sz w:val="22"/>
          <w:szCs w:val="22"/>
          <w:lang w:val="sr-Latn-ME"/>
        </w:rPr>
      </w:pPr>
      <w:r w:rsidRPr="00B40BE5">
        <w:rPr>
          <w:iCs/>
          <w:sz w:val="22"/>
          <w:szCs w:val="22"/>
          <w:lang w:val="sr-Latn-ME"/>
        </w:rPr>
        <w:t xml:space="preserve">Povremeno: </w:t>
      </w:r>
      <w:r w:rsidRPr="00B40BE5">
        <w:rPr>
          <w:sz w:val="22"/>
          <w:szCs w:val="22"/>
          <w:lang w:val="sr-Latn-ME"/>
        </w:rPr>
        <w:t>porast t</w:t>
      </w:r>
      <w:r w:rsidR="00BD77B2" w:rsidRPr="00B40BE5">
        <w:rPr>
          <w:sz w:val="22"/>
          <w:szCs w:val="22"/>
          <w:lang w:val="sr-Latn-ME"/>
        </w:rPr>
        <w:t>j</w:t>
      </w:r>
      <w:r w:rsidRPr="00B40BE5">
        <w:rPr>
          <w:sz w:val="22"/>
          <w:szCs w:val="22"/>
          <w:lang w:val="sr-Latn-ME"/>
        </w:rPr>
        <w:t>elesne mase, porast vr</w:t>
      </w:r>
      <w:r w:rsidR="00BD77B2" w:rsidRPr="00B40BE5">
        <w:rPr>
          <w:sz w:val="22"/>
          <w:szCs w:val="22"/>
          <w:lang w:val="sr-Latn-ME"/>
        </w:rPr>
        <w:t>ij</w:t>
      </w:r>
      <w:r w:rsidRPr="00B40BE5">
        <w:rPr>
          <w:sz w:val="22"/>
          <w:szCs w:val="22"/>
          <w:lang w:val="sr-Latn-ME"/>
        </w:rPr>
        <w:t xml:space="preserve">ednosti </w:t>
      </w:r>
      <w:proofErr w:type="spellStart"/>
      <w:r w:rsidRPr="00B40BE5">
        <w:rPr>
          <w:sz w:val="22"/>
          <w:szCs w:val="22"/>
          <w:lang w:val="sr-Latn-ME"/>
        </w:rPr>
        <w:t>uree</w:t>
      </w:r>
      <w:proofErr w:type="spellEnd"/>
      <w:r w:rsidRPr="00B40BE5">
        <w:rPr>
          <w:sz w:val="22"/>
          <w:szCs w:val="22"/>
          <w:lang w:val="sr-Latn-ME"/>
        </w:rPr>
        <w:t xml:space="preserve"> u krvi, porast vr</w:t>
      </w:r>
      <w:r w:rsidR="00BD77B2" w:rsidRPr="00B40BE5">
        <w:rPr>
          <w:sz w:val="22"/>
          <w:szCs w:val="22"/>
          <w:lang w:val="sr-Latn-ME"/>
        </w:rPr>
        <w:t>ij</w:t>
      </w:r>
      <w:r w:rsidRPr="00B40BE5">
        <w:rPr>
          <w:sz w:val="22"/>
          <w:szCs w:val="22"/>
          <w:lang w:val="sr-Latn-ME"/>
        </w:rPr>
        <w:t xml:space="preserve">ednosti serumskog </w:t>
      </w:r>
      <w:proofErr w:type="spellStart"/>
      <w:r w:rsidRPr="00B40BE5">
        <w:rPr>
          <w:sz w:val="22"/>
          <w:szCs w:val="22"/>
          <w:lang w:val="sr-Latn-ME"/>
        </w:rPr>
        <w:t>kreatinina</w:t>
      </w:r>
      <w:proofErr w:type="spellEnd"/>
    </w:p>
    <w:p w14:paraId="6D99D894" w14:textId="7936E408" w:rsidR="00F41851" w:rsidRPr="00B40BE5" w:rsidRDefault="00F41851" w:rsidP="002778EC">
      <w:pPr>
        <w:tabs>
          <w:tab w:val="left" w:pos="708"/>
        </w:tabs>
        <w:autoSpaceDE w:val="0"/>
        <w:autoSpaceDN w:val="0"/>
        <w:adjustRightInd w:val="0"/>
        <w:jc w:val="both"/>
        <w:rPr>
          <w:iCs/>
          <w:sz w:val="22"/>
          <w:szCs w:val="22"/>
          <w:lang w:val="sr-Latn-ME"/>
        </w:rPr>
      </w:pPr>
      <w:r w:rsidRPr="00B40BE5">
        <w:rPr>
          <w:sz w:val="22"/>
          <w:szCs w:val="22"/>
          <w:lang w:val="sr-Latn-ME"/>
        </w:rPr>
        <w:t>R</w:t>
      </w:r>
      <w:r w:rsidR="00BD77B2" w:rsidRPr="00B40BE5">
        <w:rPr>
          <w:sz w:val="22"/>
          <w:szCs w:val="22"/>
          <w:lang w:val="sr-Latn-ME"/>
        </w:rPr>
        <w:t>ij</w:t>
      </w:r>
      <w:r w:rsidRPr="00B40BE5">
        <w:rPr>
          <w:sz w:val="22"/>
          <w:szCs w:val="22"/>
          <w:lang w:val="sr-Latn-ME"/>
        </w:rPr>
        <w:t>etko: manji porast vr</w:t>
      </w:r>
      <w:r w:rsidR="00BD77B2" w:rsidRPr="00B40BE5">
        <w:rPr>
          <w:sz w:val="22"/>
          <w:szCs w:val="22"/>
          <w:lang w:val="sr-Latn-ME"/>
        </w:rPr>
        <w:t>ij</w:t>
      </w:r>
      <w:r w:rsidRPr="00B40BE5">
        <w:rPr>
          <w:sz w:val="22"/>
          <w:szCs w:val="22"/>
          <w:lang w:val="sr-Latn-ME"/>
        </w:rPr>
        <w:t xml:space="preserve">ednosti hemoglobina, </w:t>
      </w:r>
      <w:proofErr w:type="spellStart"/>
      <w:r w:rsidRPr="00B40BE5">
        <w:rPr>
          <w:sz w:val="22"/>
          <w:szCs w:val="22"/>
          <w:lang w:val="sr-Latn-ME"/>
        </w:rPr>
        <w:t>hipon</w:t>
      </w:r>
      <w:r w:rsidR="002173A7" w:rsidRPr="00B40BE5">
        <w:rPr>
          <w:sz w:val="22"/>
          <w:szCs w:val="22"/>
          <w:lang w:val="sr-Latn-ME"/>
        </w:rPr>
        <w:t>a</w:t>
      </w:r>
      <w:r w:rsidRPr="00B40BE5">
        <w:rPr>
          <w:sz w:val="22"/>
          <w:szCs w:val="22"/>
          <w:lang w:val="sr-Latn-ME"/>
        </w:rPr>
        <w:t>trijemija</w:t>
      </w:r>
      <w:proofErr w:type="spellEnd"/>
    </w:p>
    <w:p w14:paraId="24DD6983" w14:textId="2444D60A" w:rsidR="00216869" w:rsidRPr="00B40BE5" w:rsidRDefault="00324FB5" w:rsidP="002778EC">
      <w:pPr>
        <w:jc w:val="both"/>
        <w:rPr>
          <w:sz w:val="22"/>
          <w:szCs w:val="22"/>
          <w:lang w:val="sr-Latn-ME"/>
        </w:rPr>
      </w:pPr>
      <w:r w:rsidRPr="00B40BE5">
        <w:rPr>
          <w:sz w:val="22"/>
          <w:szCs w:val="22"/>
          <w:lang w:val="sr-Latn-ME"/>
        </w:rPr>
        <w:t xml:space="preserve">Nepoznata učestalost: </w:t>
      </w:r>
      <w:r w:rsidR="00F41851" w:rsidRPr="00B40BE5">
        <w:rPr>
          <w:sz w:val="22"/>
          <w:szCs w:val="22"/>
          <w:lang w:val="sr-Latn-ME"/>
        </w:rPr>
        <w:t>poremećaj rezultata testova funkcije jetre</w:t>
      </w:r>
    </w:p>
    <w:p w14:paraId="7FD3FB98" w14:textId="77777777" w:rsidR="00492DEC" w:rsidRPr="00B40BE5" w:rsidRDefault="00492DEC" w:rsidP="002778EC">
      <w:pPr>
        <w:jc w:val="both"/>
        <w:rPr>
          <w:sz w:val="22"/>
          <w:szCs w:val="22"/>
          <w:lang w:val="sr-Latn-ME"/>
        </w:rPr>
      </w:pPr>
    </w:p>
    <w:p w14:paraId="5D258FF1" w14:textId="77777777" w:rsidR="00216869" w:rsidRPr="00B40BE5" w:rsidRDefault="00216869" w:rsidP="002778EC">
      <w:pPr>
        <w:jc w:val="both"/>
        <w:rPr>
          <w:sz w:val="22"/>
          <w:szCs w:val="22"/>
          <w:lang w:val="sr-Latn-ME"/>
        </w:rPr>
      </w:pPr>
      <w:r w:rsidRPr="00B40BE5">
        <w:rPr>
          <w:sz w:val="22"/>
          <w:szCs w:val="22"/>
          <w:lang w:val="sr-Latn-ME"/>
        </w:rPr>
        <w:t xml:space="preserve">U kliničkim ispitivanjima sa </w:t>
      </w:r>
      <w:proofErr w:type="spellStart"/>
      <w:r w:rsidRPr="00B40BE5">
        <w:rPr>
          <w:sz w:val="22"/>
          <w:szCs w:val="22"/>
          <w:lang w:val="sr-Latn-ME"/>
        </w:rPr>
        <w:t>fosinoprilom</w:t>
      </w:r>
      <w:proofErr w:type="spellEnd"/>
      <w:r w:rsidRPr="00B40BE5">
        <w:rPr>
          <w:sz w:val="22"/>
          <w:szCs w:val="22"/>
          <w:lang w:val="sr-Latn-ME"/>
        </w:rPr>
        <w:t>, učestalost neželjenih reakcija se nije razlikovala između starijih (stariji od 65 godina) i mlađih pacijenata.</w:t>
      </w:r>
    </w:p>
    <w:p w14:paraId="05100A17" w14:textId="77777777" w:rsidR="00F41851" w:rsidRPr="00B40BE5" w:rsidRDefault="00F41851" w:rsidP="002778EC">
      <w:pPr>
        <w:jc w:val="both"/>
        <w:rPr>
          <w:sz w:val="22"/>
          <w:szCs w:val="22"/>
          <w:lang w:val="sr-Latn-ME"/>
        </w:rPr>
      </w:pPr>
    </w:p>
    <w:p w14:paraId="535FB94B" w14:textId="380718D0" w:rsidR="00216869" w:rsidRPr="00B40BE5" w:rsidRDefault="00216869" w:rsidP="002778EC">
      <w:pPr>
        <w:jc w:val="both"/>
        <w:rPr>
          <w:sz w:val="22"/>
          <w:szCs w:val="22"/>
          <w:lang w:val="sr-Latn-ME"/>
        </w:rPr>
      </w:pPr>
      <w:proofErr w:type="spellStart"/>
      <w:r w:rsidRPr="00B40BE5">
        <w:rPr>
          <w:sz w:val="22"/>
          <w:szCs w:val="22"/>
          <w:lang w:val="sr-Latn-ME"/>
        </w:rPr>
        <w:t>Hipotenzija</w:t>
      </w:r>
      <w:proofErr w:type="spellEnd"/>
      <w:r w:rsidRPr="00B40BE5">
        <w:rPr>
          <w:sz w:val="22"/>
          <w:szCs w:val="22"/>
          <w:lang w:val="sr-Latn-ME"/>
        </w:rPr>
        <w:t xml:space="preserve"> i sinkopa su bili uzroci za prekid terapije kod 0,3% pacijenata.</w:t>
      </w:r>
    </w:p>
    <w:p w14:paraId="5E8B899A" w14:textId="77777777" w:rsidR="00492DEC" w:rsidRPr="00B40BE5" w:rsidRDefault="00492DEC" w:rsidP="002778EC">
      <w:pPr>
        <w:jc w:val="both"/>
        <w:rPr>
          <w:sz w:val="22"/>
          <w:szCs w:val="22"/>
          <w:lang w:val="sr-Latn-ME"/>
        </w:rPr>
      </w:pPr>
    </w:p>
    <w:p w14:paraId="1A546125" w14:textId="77777777" w:rsidR="00216869" w:rsidRPr="00B40BE5" w:rsidRDefault="00216869" w:rsidP="002778EC">
      <w:pPr>
        <w:jc w:val="both"/>
        <w:rPr>
          <w:sz w:val="22"/>
          <w:szCs w:val="22"/>
          <w:lang w:val="sr-Latn-ME"/>
        </w:rPr>
      </w:pPr>
      <w:r w:rsidRPr="00B40BE5">
        <w:rPr>
          <w:sz w:val="22"/>
          <w:szCs w:val="22"/>
          <w:lang w:val="sr-Latn-ME"/>
        </w:rPr>
        <w:t xml:space="preserve">Kompleks simptoma koji se sastoji od </w:t>
      </w:r>
      <w:proofErr w:type="spellStart"/>
      <w:r w:rsidRPr="00B40BE5">
        <w:rPr>
          <w:sz w:val="22"/>
          <w:szCs w:val="22"/>
          <w:lang w:val="sr-Latn-ME"/>
        </w:rPr>
        <w:t>kašlja</w:t>
      </w:r>
      <w:proofErr w:type="spellEnd"/>
      <w:r w:rsidRPr="00B40BE5">
        <w:rPr>
          <w:sz w:val="22"/>
          <w:szCs w:val="22"/>
          <w:lang w:val="sr-Latn-ME"/>
        </w:rPr>
        <w:t xml:space="preserve">, </w:t>
      </w:r>
      <w:proofErr w:type="spellStart"/>
      <w:r w:rsidRPr="00B40BE5">
        <w:rPr>
          <w:sz w:val="22"/>
          <w:szCs w:val="22"/>
          <w:lang w:val="sr-Latn-ME"/>
        </w:rPr>
        <w:t>bronhospazma</w:t>
      </w:r>
      <w:proofErr w:type="spellEnd"/>
      <w:r w:rsidRPr="00B40BE5">
        <w:rPr>
          <w:sz w:val="22"/>
          <w:szCs w:val="22"/>
          <w:lang w:val="sr-Latn-ME"/>
        </w:rPr>
        <w:t xml:space="preserve"> i </w:t>
      </w:r>
      <w:proofErr w:type="spellStart"/>
      <w:r w:rsidRPr="00B40BE5">
        <w:rPr>
          <w:sz w:val="22"/>
          <w:szCs w:val="22"/>
          <w:lang w:val="sr-Latn-ME"/>
        </w:rPr>
        <w:t>eozinofilije</w:t>
      </w:r>
      <w:proofErr w:type="spellEnd"/>
      <w:r w:rsidRPr="00B40BE5">
        <w:rPr>
          <w:sz w:val="22"/>
          <w:szCs w:val="22"/>
          <w:lang w:val="sr-Latn-ME"/>
        </w:rPr>
        <w:t xml:space="preserve">, primijećen je kod dva pacijenta liječena </w:t>
      </w:r>
      <w:proofErr w:type="spellStart"/>
      <w:r w:rsidRPr="00B40BE5">
        <w:rPr>
          <w:sz w:val="22"/>
          <w:szCs w:val="22"/>
          <w:lang w:val="sr-Latn-ME"/>
        </w:rPr>
        <w:t>fosinoprilom</w:t>
      </w:r>
      <w:proofErr w:type="spellEnd"/>
      <w:r w:rsidRPr="00B40BE5">
        <w:rPr>
          <w:sz w:val="22"/>
          <w:szCs w:val="22"/>
          <w:lang w:val="sr-Latn-ME"/>
        </w:rPr>
        <w:t>.</w:t>
      </w:r>
    </w:p>
    <w:p w14:paraId="321F7553" w14:textId="77777777" w:rsidR="00F41851" w:rsidRPr="00B40BE5" w:rsidRDefault="00F41851" w:rsidP="002778EC">
      <w:pPr>
        <w:tabs>
          <w:tab w:val="left" w:pos="708"/>
        </w:tabs>
        <w:autoSpaceDE w:val="0"/>
        <w:autoSpaceDN w:val="0"/>
        <w:adjustRightInd w:val="0"/>
        <w:jc w:val="both"/>
        <w:rPr>
          <w:i/>
          <w:sz w:val="22"/>
          <w:szCs w:val="22"/>
          <w:lang w:val="sr-Latn-ME"/>
        </w:rPr>
      </w:pPr>
    </w:p>
    <w:p w14:paraId="7BE4C36C" w14:textId="77777777" w:rsidR="00F41851" w:rsidRPr="00B40BE5" w:rsidRDefault="00F41851" w:rsidP="002778EC">
      <w:pPr>
        <w:tabs>
          <w:tab w:val="left" w:pos="708"/>
        </w:tabs>
        <w:autoSpaceDE w:val="0"/>
        <w:autoSpaceDN w:val="0"/>
        <w:adjustRightInd w:val="0"/>
        <w:jc w:val="both"/>
        <w:rPr>
          <w:i/>
          <w:sz w:val="22"/>
          <w:szCs w:val="22"/>
          <w:lang w:val="sr-Latn-ME"/>
        </w:rPr>
      </w:pPr>
      <w:r w:rsidRPr="00B40BE5">
        <w:rPr>
          <w:i/>
          <w:sz w:val="22"/>
          <w:szCs w:val="22"/>
          <w:lang w:val="sr-Latn-ME"/>
        </w:rPr>
        <w:t>Pedijatrijska populacija</w:t>
      </w:r>
    </w:p>
    <w:p w14:paraId="1605042C" w14:textId="3C2F9352" w:rsidR="00A66A1B" w:rsidRPr="00B40BE5" w:rsidRDefault="00216869" w:rsidP="002778EC">
      <w:pPr>
        <w:jc w:val="both"/>
        <w:rPr>
          <w:sz w:val="22"/>
          <w:szCs w:val="22"/>
          <w:lang w:val="sr-Latn-ME"/>
        </w:rPr>
      </w:pPr>
      <w:r w:rsidRPr="00B40BE5">
        <w:rPr>
          <w:sz w:val="22"/>
          <w:szCs w:val="22"/>
          <w:lang w:val="sr-Latn-ME"/>
        </w:rPr>
        <w:t xml:space="preserve">Podaci o bezbjednosti primjene </w:t>
      </w:r>
      <w:proofErr w:type="spellStart"/>
      <w:r w:rsidRPr="00B40BE5">
        <w:rPr>
          <w:sz w:val="22"/>
          <w:szCs w:val="22"/>
          <w:lang w:val="sr-Latn-ME"/>
        </w:rPr>
        <w:t>fosinoprila</w:t>
      </w:r>
      <w:proofErr w:type="spellEnd"/>
      <w:r w:rsidRPr="00B40BE5">
        <w:rPr>
          <w:sz w:val="22"/>
          <w:szCs w:val="22"/>
          <w:lang w:val="sr-Latn-ME"/>
        </w:rPr>
        <w:t xml:space="preserve"> kod pedijatrijske populacije su još uvijek ograničeni, ispitivana je samo kratkotrajna izloženost lijeku. U </w:t>
      </w:r>
      <w:proofErr w:type="spellStart"/>
      <w:r w:rsidRPr="00B40BE5">
        <w:rPr>
          <w:sz w:val="22"/>
          <w:szCs w:val="22"/>
          <w:lang w:val="sr-Latn-ME"/>
        </w:rPr>
        <w:t>randomizovanoj</w:t>
      </w:r>
      <w:proofErr w:type="spellEnd"/>
      <w:r w:rsidRPr="00B40BE5">
        <w:rPr>
          <w:sz w:val="22"/>
          <w:szCs w:val="22"/>
          <w:lang w:val="sr-Latn-ME"/>
        </w:rPr>
        <w:t xml:space="preserve"> kliničkoj studiji, tokom duplo slijepe faze ispitivanja u trajanju od 4 nedjelje, u kojoj je učestvovalo 253 djece i adolescenata starosti od 6 do 16 godina, zabilježene su sljedeće neželjene reakcije: glavobolja (13,9%), </w:t>
      </w:r>
      <w:proofErr w:type="spellStart"/>
      <w:r w:rsidRPr="00B40BE5">
        <w:rPr>
          <w:sz w:val="22"/>
          <w:szCs w:val="22"/>
          <w:lang w:val="sr-Latn-ME"/>
        </w:rPr>
        <w:t>hipotenzija</w:t>
      </w:r>
      <w:proofErr w:type="spellEnd"/>
      <w:r w:rsidRPr="00B40BE5">
        <w:rPr>
          <w:sz w:val="22"/>
          <w:szCs w:val="22"/>
          <w:lang w:val="sr-Latn-ME"/>
        </w:rPr>
        <w:t xml:space="preserve"> (4,8%), kašalj (3,6%),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emija</w:t>
      </w:r>
      <w:proofErr w:type="spellEnd"/>
      <w:r w:rsidRPr="00B40BE5">
        <w:rPr>
          <w:sz w:val="22"/>
          <w:szCs w:val="22"/>
          <w:lang w:val="sr-Latn-ME"/>
        </w:rPr>
        <w:t xml:space="preserve"> (3,6%), povišen nivo serumskog </w:t>
      </w:r>
      <w:proofErr w:type="spellStart"/>
      <w:r w:rsidRPr="00B40BE5">
        <w:rPr>
          <w:sz w:val="22"/>
          <w:szCs w:val="22"/>
          <w:lang w:val="sr-Latn-ME"/>
        </w:rPr>
        <w:t>kreatinina</w:t>
      </w:r>
      <w:proofErr w:type="spellEnd"/>
      <w:r w:rsidRPr="00B40BE5">
        <w:rPr>
          <w:sz w:val="22"/>
          <w:szCs w:val="22"/>
          <w:lang w:val="sr-Latn-ME"/>
        </w:rPr>
        <w:t xml:space="preserve"> (9,2%) i povišen nivo serumske </w:t>
      </w:r>
      <w:proofErr w:type="spellStart"/>
      <w:r w:rsidRPr="00B40BE5">
        <w:rPr>
          <w:sz w:val="22"/>
          <w:szCs w:val="22"/>
          <w:lang w:val="sr-Latn-ME"/>
        </w:rPr>
        <w:t>kreatinin</w:t>
      </w:r>
      <w:proofErr w:type="spellEnd"/>
      <w:r w:rsidRPr="00B40BE5">
        <w:rPr>
          <w:sz w:val="22"/>
          <w:szCs w:val="22"/>
          <w:lang w:val="sr-Latn-ME"/>
        </w:rPr>
        <w:t xml:space="preserve"> </w:t>
      </w:r>
      <w:proofErr w:type="spellStart"/>
      <w:r w:rsidRPr="00B40BE5">
        <w:rPr>
          <w:sz w:val="22"/>
          <w:szCs w:val="22"/>
          <w:lang w:val="sr-Latn-ME"/>
        </w:rPr>
        <w:t>kinaze</w:t>
      </w:r>
      <w:proofErr w:type="spellEnd"/>
      <w:r w:rsidRPr="00B40BE5">
        <w:rPr>
          <w:sz w:val="22"/>
          <w:szCs w:val="22"/>
          <w:lang w:val="sr-Latn-ME"/>
        </w:rPr>
        <w:t xml:space="preserve"> (2,9%). Razlika u pojavi neželjenih dejstava u odnosu na odrasle, koja je zabilježena u ovoj kliničkoj studiji, je povećanje nivoa </w:t>
      </w:r>
      <w:proofErr w:type="spellStart"/>
      <w:r w:rsidRPr="00B40BE5">
        <w:rPr>
          <w:sz w:val="22"/>
          <w:szCs w:val="22"/>
          <w:lang w:val="sr-Latn-ME"/>
        </w:rPr>
        <w:t>kreatinin</w:t>
      </w:r>
      <w:proofErr w:type="spellEnd"/>
      <w:r w:rsidRPr="00B40BE5">
        <w:rPr>
          <w:sz w:val="22"/>
          <w:szCs w:val="22"/>
          <w:lang w:val="sr-Latn-ME"/>
        </w:rPr>
        <w:t xml:space="preserve"> </w:t>
      </w:r>
      <w:proofErr w:type="spellStart"/>
      <w:r w:rsidRPr="00B40BE5">
        <w:rPr>
          <w:sz w:val="22"/>
          <w:szCs w:val="22"/>
          <w:lang w:val="sr-Latn-ME"/>
        </w:rPr>
        <w:t>kinaze</w:t>
      </w:r>
      <w:proofErr w:type="spellEnd"/>
      <w:r w:rsidRPr="00B40BE5">
        <w:rPr>
          <w:sz w:val="22"/>
          <w:szCs w:val="22"/>
          <w:lang w:val="sr-Latn-ME"/>
        </w:rPr>
        <w:t xml:space="preserve"> (uglavnom prolazno i bez kliničkih simptoma). Dugotrajni efekti </w:t>
      </w:r>
      <w:proofErr w:type="spellStart"/>
      <w:r w:rsidRPr="00B40BE5">
        <w:rPr>
          <w:sz w:val="22"/>
          <w:szCs w:val="22"/>
          <w:lang w:val="sr-Latn-ME"/>
        </w:rPr>
        <w:t>fosinoprila</w:t>
      </w:r>
      <w:proofErr w:type="spellEnd"/>
      <w:r w:rsidRPr="00B40BE5">
        <w:rPr>
          <w:sz w:val="22"/>
          <w:szCs w:val="22"/>
          <w:lang w:val="sr-Latn-ME"/>
        </w:rPr>
        <w:t xml:space="preserve"> na rast, pubertet i opšti razvoj ni</w:t>
      </w:r>
      <w:r w:rsidR="00492DEC" w:rsidRPr="00B40BE5">
        <w:rPr>
          <w:sz w:val="22"/>
          <w:szCs w:val="22"/>
          <w:lang w:val="sr-Latn-ME"/>
        </w:rPr>
        <w:t>je</w:t>
      </w:r>
      <w:r w:rsidRPr="00B40BE5">
        <w:rPr>
          <w:sz w:val="22"/>
          <w:szCs w:val="22"/>
          <w:lang w:val="sr-Latn-ME"/>
        </w:rPr>
        <w:t>su proučavani.</w:t>
      </w:r>
    </w:p>
    <w:p w14:paraId="6E0FAD6B" w14:textId="77777777" w:rsidR="00216869" w:rsidRPr="00B40BE5" w:rsidRDefault="00216869" w:rsidP="002778EC">
      <w:pPr>
        <w:jc w:val="both"/>
        <w:rPr>
          <w:rFonts w:eastAsia="Calibri"/>
          <w:sz w:val="22"/>
          <w:szCs w:val="22"/>
          <w:u w:val="single"/>
          <w:lang w:val="sr-Latn-ME"/>
        </w:rPr>
      </w:pPr>
    </w:p>
    <w:p w14:paraId="215AF68D" w14:textId="77777777" w:rsidR="00C425B7" w:rsidRPr="00B40BE5" w:rsidRDefault="00C425B7" w:rsidP="002778EC">
      <w:pPr>
        <w:jc w:val="both"/>
        <w:rPr>
          <w:rFonts w:eastAsia="Calibri"/>
          <w:sz w:val="22"/>
          <w:szCs w:val="22"/>
          <w:u w:val="single"/>
          <w:lang w:val="sr-Latn-ME"/>
        </w:rPr>
      </w:pPr>
      <w:r w:rsidRPr="00B40BE5">
        <w:rPr>
          <w:rFonts w:eastAsia="Calibri"/>
          <w:sz w:val="22"/>
          <w:szCs w:val="22"/>
          <w:u w:val="single"/>
          <w:lang w:val="sr-Latn-ME"/>
        </w:rPr>
        <w:t>Prijavljivanje sumnji na neželjena dejstva</w:t>
      </w:r>
    </w:p>
    <w:p w14:paraId="39B155C4" w14:textId="34EAFF4C" w:rsidR="00C425B7" w:rsidRPr="00B40BE5" w:rsidRDefault="00C425B7" w:rsidP="002778EC">
      <w:pPr>
        <w:jc w:val="both"/>
        <w:rPr>
          <w:rFonts w:eastAsia="Calibri"/>
          <w:sz w:val="22"/>
          <w:szCs w:val="22"/>
          <w:lang w:val="sr-Latn-ME"/>
        </w:rPr>
      </w:pPr>
      <w:r w:rsidRPr="00B40BE5">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650C70C" w14:textId="77777777" w:rsidR="002173A7" w:rsidRPr="00B40BE5" w:rsidRDefault="002173A7" w:rsidP="002778EC">
      <w:pPr>
        <w:jc w:val="both"/>
        <w:rPr>
          <w:rFonts w:eastAsia="Calibri"/>
          <w:sz w:val="22"/>
          <w:szCs w:val="22"/>
          <w:lang w:val="sr-Latn-ME"/>
        </w:rPr>
      </w:pPr>
    </w:p>
    <w:p w14:paraId="6334122C" w14:textId="77777777" w:rsidR="00C425B7" w:rsidRPr="00B40BE5" w:rsidRDefault="00C425B7" w:rsidP="002778EC">
      <w:pPr>
        <w:pStyle w:val="NoSpacing"/>
        <w:jc w:val="both"/>
        <w:rPr>
          <w:rFonts w:eastAsia="Calibri"/>
          <w:sz w:val="22"/>
          <w:szCs w:val="22"/>
          <w:lang w:val="sr-Latn-ME"/>
        </w:rPr>
      </w:pPr>
      <w:r w:rsidRPr="00B40BE5">
        <w:rPr>
          <w:rFonts w:eastAsia="Calibri"/>
          <w:sz w:val="22"/>
          <w:szCs w:val="22"/>
          <w:lang w:val="sr-Latn-ME"/>
        </w:rPr>
        <w:t xml:space="preserve">Institut za ljekove i medicinska sredstva </w:t>
      </w:r>
    </w:p>
    <w:p w14:paraId="5FAA173F" w14:textId="77777777" w:rsidR="00C425B7" w:rsidRPr="00B40BE5" w:rsidRDefault="00C425B7" w:rsidP="002778EC">
      <w:pPr>
        <w:pStyle w:val="NoSpacing"/>
        <w:jc w:val="both"/>
        <w:rPr>
          <w:rFonts w:eastAsia="Calibri"/>
          <w:sz w:val="22"/>
          <w:szCs w:val="22"/>
          <w:lang w:val="sr-Latn-ME"/>
        </w:rPr>
      </w:pPr>
      <w:r w:rsidRPr="00B40BE5">
        <w:rPr>
          <w:rFonts w:eastAsia="Calibri"/>
          <w:sz w:val="22"/>
          <w:szCs w:val="22"/>
          <w:lang w:val="sr-Latn-ME"/>
        </w:rPr>
        <w:t xml:space="preserve">Odjeljenje za </w:t>
      </w:r>
      <w:proofErr w:type="spellStart"/>
      <w:r w:rsidRPr="00B40BE5">
        <w:rPr>
          <w:rFonts w:eastAsia="Calibri"/>
          <w:sz w:val="22"/>
          <w:szCs w:val="22"/>
          <w:lang w:val="sr-Latn-ME"/>
        </w:rPr>
        <w:t>farmakovigilancu</w:t>
      </w:r>
      <w:proofErr w:type="spellEnd"/>
    </w:p>
    <w:p w14:paraId="1B4AAFFE" w14:textId="77777777" w:rsidR="00C425B7" w:rsidRPr="00B40BE5" w:rsidRDefault="00C425B7" w:rsidP="002778EC">
      <w:pPr>
        <w:pStyle w:val="NoSpacing"/>
        <w:jc w:val="both"/>
        <w:rPr>
          <w:rFonts w:eastAsia="Calibri"/>
          <w:sz w:val="22"/>
          <w:szCs w:val="22"/>
          <w:lang w:val="sr-Latn-ME"/>
        </w:rPr>
      </w:pPr>
      <w:r w:rsidRPr="00B40BE5">
        <w:rPr>
          <w:rFonts w:eastAsia="Calibri"/>
          <w:sz w:val="22"/>
          <w:szCs w:val="22"/>
          <w:lang w:val="sr-Latn-ME"/>
        </w:rPr>
        <w:t>Bulevar Ivana Crnojevića 64a, 81000 Podgorica</w:t>
      </w:r>
    </w:p>
    <w:p w14:paraId="1B4E7087" w14:textId="77777777" w:rsidR="00C425B7" w:rsidRPr="00B40BE5" w:rsidRDefault="00C425B7" w:rsidP="002778EC">
      <w:pPr>
        <w:pStyle w:val="NoSpacing"/>
        <w:jc w:val="both"/>
        <w:rPr>
          <w:rFonts w:eastAsia="Calibri"/>
          <w:sz w:val="22"/>
          <w:szCs w:val="22"/>
          <w:lang w:val="sr-Latn-ME"/>
        </w:rPr>
      </w:pPr>
    </w:p>
    <w:p w14:paraId="2B3FA8EF" w14:textId="77777777" w:rsidR="00C425B7" w:rsidRPr="00B40BE5" w:rsidRDefault="00C425B7" w:rsidP="002778EC">
      <w:pPr>
        <w:pStyle w:val="NoSpacing"/>
        <w:jc w:val="both"/>
        <w:rPr>
          <w:rFonts w:eastAsia="Calibri"/>
          <w:sz w:val="22"/>
          <w:szCs w:val="22"/>
          <w:lang w:val="sr-Latn-ME"/>
        </w:rPr>
      </w:pPr>
      <w:r w:rsidRPr="00B40BE5">
        <w:rPr>
          <w:rFonts w:eastAsia="Calibri"/>
          <w:sz w:val="22"/>
          <w:szCs w:val="22"/>
          <w:lang w:val="sr-Latn-ME"/>
        </w:rPr>
        <w:t>tel: +382 (0) 20 310 280</w:t>
      </w:r>
    </w:p>
    <w:p w14:paraId="4440B403" w14:textId="77777777" w:rsidR="00C425B7" w:rsidRPr="00B40BE5" w:rsidRDefault="00C425B7" w:rsidP="002778EC">
      <w:pPr>
        <w:pStyle w:val="NoSpacing"/>
        <w:tabs>
          <w:tab w:val="left" w:pos="6720"/>
        </w:tabs>
        <w:jc w:val="both"/>
        <w:rPr>
          <w:rFonts w:eastAsia="Calibri"/>
          <w:sz w:val="22"/>
          <w:szCs w:val="22"/>
          <w:lang w:val="sr-Latn-ME"/>
        </w:rPr>
      </w:pPr>
      <w:proofErr w:type="spellStart"/>
      <w:r w:rsidRPr="00B40BE5">
        <w:rPr>
          <w:rFonts w:eastAsia="Calibri"/>
          <w:sz w:val="22"/>
          <w:szCs w:val="22"/>
          <w:lang w:val="sr-Latn-ME"/>
        </w:rPr>
        <w:t>fax</w:t>
      </w:r>
      <w:proofErr w:type="spellEnd"/>
      <w:r w:rsidRPr="00B40BE5">
        <w:rPr>
          <w:rFonts w:eastAsia="Calibri"/>
          <w:sz w:val="22"/>
          <w:szCs w:val="22"/>
          <w:lang w:val="sr-Latn-ME"/>
        </w:rPr>
        <w:t>: +382 (0) 20 310 581</w:t>
      </w:r>
      <w:r w:rsidRPr="00B40BE5">
        <w:rPr>
          <w:rFonts w:eastAsia="Calibri"/>
          <w:sz w:val="22"/>
          <w:szCs w:val="22"/>
          <w:lang w:val="sr-Latn-ME"/>
        </w:rPr>
        <w:tab/>
      </w:r>
    </w:p>
    <w:p w14:paraId="0146B31B" w14:textId="77777777" w:rsidR="00C425B7" w:rsidRPr="00B40BE5" w:rsidRDefault="0061081D" w:rsidP="002778EC">
      <w:pPr>
        <w:pStyle w:val="NoSpacing"/>
        <w:jc w:val="both"/>
        <w:rPr>
          <w:rFonts w:eastAsia="Calibri"/>
          <w:sz w:val="22"/>
          <w:szCs w:val="22"/>
          <w:lang w:val="sr-Latn-ME"/>
        </w:rPr>
      </w:pPr>
      <w:hyperlink r:id="rId8" w:history="1">
        <w:r w:rsidR="00C425B7" w:rsidRPr="00B40BE5">
          <w:rPr>
            <w:rStyle w:val="Hyperlink"/>
            <w:rFonts w:eastAsia="Calibri"/>
            <w:sz w:val="22"/>
            <w:szCs w:val="22"/>
            <w:lang w:val="sr-Latn-ME"/>
          </w:rPr>
          <w:t>www.cinmed.me</w:t>
        </w:r>
      </w:hyperlink>
    </w:p>
    <w:p w14:paraId="1051C863" w14:textId="77777777" w:rsidR="00C425B7" w:rsidRPr="00B40BE5" w:rsidRDefault="0061081D" w:rsidP="002778EC">
      <w:pPr>
        <w:pStyle w:val="NoSpacing"/>
        <w:jc w:val="both"/>
        <w:rPr>
          <w:rFonts w:eastAsia="Calibri"/>
          <w:color w:val="0000FF"/>
          <w:sz w:val="22"/>
          <w:szCs w:val="22"/>
          <w:u w:val="single"/>
          <w:lang w:val="sr-Latn-ME"/>
        </w:rPr>
      </w:pPr>
      <w:hyperlink r:id="rId9" w:history="1">
        <w:r w:rsidR="00C425B7" w:rsidRPr="00B40BE5">
          <w:rPr>
            <w:rStyle w:val="Hyperlink"/>
            <w:rFonts w:eastAsia="Calibri"/>
            <w:sz w:val="22"/>
            <w:szCs w:val="22"/>
            <w:lang w:val="sr-Latn-ME"/>
          </w:rPr>
          <w:t>nezeljenadejstva@cinmed.me</w:t>
        </w:r>
      </w:hyperlink>
    </w:p>
    <w:p w14:paraId="2C812C93" w14:textId="77777777" w:rsidR="00C425B7" w:rsidRPr="00B40BE5" w:rsidRDefault="00C425B7" w:rsidP="002778EC">
      <w:pPr>
        <w:pStyle w:val="NoSpacing"/>
        <w:jc w:val="both"/>
        <w:rPr>
          <w:rFonts w:eastAsia="Calibri"/>
          <w:sz w:val="22"/>
          <w:szCs w:val="22"/>
          <w:lang w:val="sr-Latn-ME"/>
        </w:rPr>
      </w:pPr>
      <w:r w:rsidRPr="00B40BE5">
        <w:rPr>
          <w:rFonts w:eastAsia="Calibri"/>
          <w:sz w:val="22"/>
          <w:szCs w:val="22"/>
          <w:lang w:val="sr-Latn-ME"/>
        </w:rPr>
        <w:t>putem IS zdravstvene zaštite</w:t>
      </w:r>
    </w:p>
    <w:p w14:paraId="7297C1A1" w14:textId="77777777" w:rsidR="00C425B7" w:rsidRPr="00B40BE5" w:rsidRDefault="00C425B7" w:rsidP="002778EC">
      <w:pPr>
        <w:pStyle w:val="NoSpacing"/>
        <w:jc w:val="both"/>
        <w:rPr>
          <w:rFonts w:eastAsia="Calibri"/>
          <w:sz w:val="22"/>
          <w:szCs w:val="22"/>
          <w:lang w:val="sr-Latn-ME"/>
        </w:rPr>
      </w:pPr>
      <w:r w:rsidRPr="00B40BE5">
        <w:rPr>
          <w:rFonts w:eastAsia="Calibri"/>
          <w:sz w:val="22"/>
          <w:szCs w:val="22"/>
          <w:lang w:val="sr-Latn-ME"/>
        </w:rPr>
        <w:t xml:space="preserve">QR kod za </w:t>
      </w:r>
      <w:proofErr w:type="spellStart"/>
      <w:r w:rsidRPr="00B40BE5">
        <w:rPr>
          <w:rFonts w:eastAsia="Calibri"/>
          <w:sz w:val="22"/>
          <w:szCs w:val="22"/>
          <w:lang w:val="sr-Latn-ME"/>
        </w:rPr>
        <w:t>online</w:t>
      </w:r>
      <w:proofErr w:type="spellEnd"/>
      <w:r w:rsidRPr="00B40BE5">
        <w:rPr>
          <w:rFonts w:eastAsia="Calibri"/>
          <w:sz w:val="22"/>
          <w:szCs w:val="22"/>
          <w:lang w:val="sr-Latn-ME"/>
        </w:rPr>
        <w:t xml:space="preserve"> prijavu sumnje na neželjeno dejstvo lijeka:</w:t>
      </w:r>
    </w:p>
    <w:p w14:paraId="42EC24DA" w14:textId="77777777" w:rsidR="00C425B7" w:rsidRPr="00B40BE5" w:rsidRDefault="00C425B7" w:rsidP="002778EC">
      <w:pPr>
        <w:pStyle w:val="NoSpacing"/>
        <w:jc w:val="both"/>
        <w:rPr>
          <w:rFonts w:eastAsia="Calibri"/>
          <w:sz w:val="22"/>
          <w:szCs w:val="22"/>
          <w:lang w:val="sr-Latn-ME"/>
        </w:rPr>
      </w:pPr>
    </w:p>
    <w:p w14:paraId="784E9BE1" w14:textId="77777777" w:rsidR="00C425B7" w:rsidRPr="00B40BE5" w:rsidRDefault="00C425B7" w:rsidP="002778EC">
      <w:pPr>
        <w:tabs>
          <w:tab w:val="left" w:pos="540"/>
          <w:tab w:val="left" w:pos="569"/>
        </w:tabs>
        <w:jc w:val="both"/>
        <w:rPr>
          <w:b/>
          <w:bCs/>
          <w:sz w:val="22"/>
          <w:szCs w:val="22"/>
          <w:lang w:val="sr-Latn-ME"/>
        </w:rPr>
      </w:pPr>
      <w:r w:rsidRPr="00B40BE5">
        <w:rPr>
          <w:b/>
          <w:bCs/>
          <w:sz w:val="22"/>
          <w:szCs w:val="22"/>
          <w:lang w:val="sr-Latn-ME"/>
        </w:rPr>
        <w:drawing>
          <wp:inline distT="0" distB="0" distL="0" distR="0" wp14:anchorId="7ABEFB06" wp14:editId="5441398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85430B5" w14:textId="77777777" w:rsidR="00836B35" w:rsidRPr="00B40BE5" w:rsidRDefault="00836B35" w:rsidP="002778EC">
      <w:pPr>
        <w:tabs>
          <w:tab w:val="left" w:pos="540"/>
          <w:tab w:val="left" w:pos="569"/>
        </w:tabs>
        <w:jc w:val="both"/>
        <w:rPr>
          <w:b/>
          <w:bCs/>
          <w:sz w:val="22"/>
          <w:szCs w:val="22"/>
          <w:lang w:val="sr-Latn-ME"/>
        </w:rPr>
      </w:pPr>
    </w:p>
    <w:p w14:paraId="10DD5EE2" w14:textId="77777777" w:rsidR="00CD6F02"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4.9. </w:t>
      </w:r>
      <w:r w:rsidR="00480FB1" w:rsidRPr="00B40BE5">
        <w:rPr>
          <w:b/>
          <w:bCs/>
          <w:sz w:val="22"/>
          <w:szCs w:val="22"/>
          <w:lang w:val="sr-Latn-ME"/>
        </w:rPr>
        <w:tab/>
      </w:r>
      <w:proofErr w:type="spellStart"/>
      <w:r w:rsidRPr="00B40BE5">
        <w:rPr>
          <w:b/>
          <w:bCs/>
          <w:sz w:val="22"/>
          <w:szCs w:val="22"/>
          <w:lang w:val="sr-Latn-ME"/>
        </w:rPr>
        <w:t>Predoziranje</w:t>
      </w:r>
      <w:proofErr w:type="spellEnd"/>
      <w:r w:rsidR="002846DB" w:rsidRPr="00B40BE5">
        <w:rPr>
          <w:b/>
          <w:bCs/>
          <w:sz w:val="22"/>
          <w:szCs w:val="22"/>
          <w:lang w:val="sr-Latn-ME"/>
        </w:rPr>
        <w:t xml:space="preserve"> </w:t>
      </w:r>
    </w:p>
    <w:p w14:paraId="178DB063" w14:textId="77777777" w:rsidR="00CD6F02" w:rsidRPr="00B40BE5" w:rsidRDefault="00CD6F02" w:rsidP="002778EC">
      <w:pPr>
        <w:tabs>
          <w:tab w:val="left" w:pos="540"/>
          <w:tab w:val="left" w:pos="569"/>
        </w:tabs>
        <w:jc w:val="both"/>
        <w:rPr>
          <w:b/>
          <w:bCs/>
          <w:sz w:val="22"/>
          <w:szCs w:val="22"/>
          <w:lang w:val="sr-Latn-ME"/>
        </w:rPr>
      </w:pPr>
    </w:p>
    <w:p w14:paraId="75A63E92" w14:textId="07A311BC" w:rsidR="00EB10F0" w:rsidRPr="00B40BE5" w:rsidRDefault="00EB10F0" w:rsidP="002778EC">
      <w:pPr>
        <w:pStyle w:val="Header"/>
        <w:jc w:val="both"/>
        <w:rPr>
          <w:sz w:val="22"/>
          <w:szCs w:val="22"/>
          <w:lang w:val="sr-Latn-ME"/>
        </w:rPr>
      </w:pPr>
      <w:r w:rsidRPr="00B40BE5">
        <w:rPr>
          <w:sz w:val="22"/>
          <w:szCs w:val="22"/>
          <w:lang w:val="sr-Latn-ME"/>
        </w:rPr>
        <w:t xml:space="preserve">Simptomi </w:t>
      </w:r>
      <w:proofErr w:type="spellStart"/>
      <w:r w:rsidRPr="00B40BE5">
        <w:rPr>
          <w:sz w:val="22"/>
          <w:szCs w:val="22"/>
          <w:lang w:val="sr-Latn-ME"/>
        </w:rPr>
        <w:t>predoziranja</w:t>
      </w:r>
      <w:proofErr w:type="spellEnd"/>
      <w:r w:rsidRPr="00B40BE5">
        <w:rPr>
          <w:sz w:val="22"/>
          <w:szCs w:val="22"/>
          <w:lang w:val="sr-Latn-ME"/>
        </w:rPr>
        <w:t xml:space="preserve"> ACE </w:t>
      </w:r>
      <w:proofErr w:type="spellStart"/>
      <w:r w:rsidRPr="00B40BE5">
        <w:rPr>
          <w:sz w:val="22"/>
          <w:szCs w:val="22"/>
          <w:lang w:val="sr-Latn-ME"/>
        </w:rPr>
        <w:t>inhibitorima</w:t>
      </w:r>
      <w:proofErr w:type="spellEnd"/>
      <w:r w:rsidRPr="00B40BE5">
        <w:rPr>
          <w:sz w:val="22"/>
          <w:szCs w:val="22"/>
          <w:lang w:val="sr-Latn-ME"/>
        </w:rPr>
        <w:t xml:space="preserve"> mogu biti teška </w:t>
      </w:r>
      <w:proofErr w:type="spellStart"/>
      <w:r w:rsidRPr="00B40BE5">
        <w:rPr>
          <w:sz w:val="22"/>
          <w:szCs w:val="22"/>
          <w:lang w:val="sr-Latn-ME"/>
        </w:rPr>
        <w:t>hipotenzija</w:t>
      </w:r>
      <w:proofErr w:type="spellEnd"/>
      <w:r w:rsidRPr="00B40BE5">
        <w:rPr>
          <w:sz w:val="22"/>
          <w:szCs w:val="22"/>
          <w:lang w:val="sr-Latn-ME"/>
        </w:rPr>
        <w:t xml:space="preserve">, </w:t>
      </w:r>
      <w:proofErr w:type="spellStart"/>
      <w:r w:rsidRPr="00B40BE5">
        <w:rPr>
          <w:sz w:val="22"/>
          <w:szCs w:val="22"/>
          <w:lang w:val="sr-Latn-ME"/>
        </w:rPr>
        <w:t>cirkulatorni</w:t>
      </w:r>
      <w:proofErr w:type="spellEnd"/>
      <w:r w:rsidRPr="00B40BE5">
        <w:rPr>
          <w:sz w:val="22"/>
          <w:szCs w:val="22"/>
          <w:lang w:val="sr-Latn-ME"/>
        </w:rPr>
        <w:t xml:space="preserve"> šok, poremećaj ravnoteže elektrolita, </w:t>
      </w:r>
      <w:proofErr w:type="spellStart"/>
      <w:r w:rsidRPr="00B40BE5">
        <w:rPr>
          <w:sz w:val="22"/>
          <w:szCs w:val="22"/>
          <w:lang w:val="sr-Latn-ME"/>
        </w:rPr>
        <w:t>insuficijencija</w:t>
      </w:r>
      <w:proofErr w:type="spellEnd"/>
      <w:r w:rsidRPr="00B40BE5">
        <w:rPr>
          <w:sz w:val="22"/>
          <w:szCs w:val="22"/>
          <w:lang w:val="sr-Latn-ME"/>
        </w:rPr>
        <w:t xml:space="preserve"> bubrega, </w:t>
      </w:r>
      <w:proofErr w:type="spellStart"/>
      <w:r w:rsidRPr="00B40BE5">
        <w:rPr>
          <w:sz w:val="22"/>
          <w:szCs w:val="22"/>
          <w:lang w:val="sr-Latn-ME"/>
        </w:rPr>
        <w:t>hiperventilacija</w:t>
      </w:r>
      <w:proofErr w:type="spellEnd"/>
      <w:r w:rsidRPr="00B40BE5">
        <w:rPr>
          <w:sz w:val="22"/>
          <w:szCs w:val="22"/>
          <w:lang w:val="sr-Latn-ME"/>
        </w:rPr>
        <w:t xml:space="preserve">, tahikardija, </w:t>
      </w:r>
      <w:proofErr w:type="spellStart"/>
      <w:r w:rsidRPr="00B40BE5">
        <w:rPr>
          <w:sz w:val="22"/>
          <w:szCs w:val="22"/>
          <w:lang w:val="sr-Latn-ME"/>
        </w:rPr>
        <w:t>palpitacije</w:t>
      </w:r>
      <w:proofErr w:type="spellEnd"/>
      <w:r w:rsidRPr="00B40BE5">
        <w:rPr>
          <w:sz w:val="22"/>
          <w:szCs w:val="22"/>
          <w:lang w:val="sr-Latn-ME"/>
        </w:rPr>
        <w:t xml:space="preserve">, </w:t>
      </w:r>
      <w:proofErr w:type="spellStart"/>
      <w:r w:rsidRPr="00B40BE5">
        <w:rPr>
          <w:sz w:val="22"/>
          <w:szCs w:val="22"/>
          <w:lang w:val="sr-Latn-ME"/>
        </w:rPr>
        <w:t>bradikardija</w:t>
      </w:r>
      <w:proofErr w:type="spellEnd"/>
      <w:r w:rsidRPr="00B40BE5">
        <w:rPr>
          <w:sz w:val="22"/>
          <w:szCs w:val="22"/>
          <w:lang w:val="sr-Latn-ME"/>
        </w:rPr>
        <w:t xml:space="preserve">, vrtoglavica, anksioznost i kašalj. Preporučena terapija </w:t>
      </w:r>
      <w:proofErr w:type="spellStart"/>
      <w:r w:rsidRPr="00B40BE5">
        <w:rPr>
          <w:sz w:val="22"/>
          <w:szCs w:val="22"/>
          <w:lang w:val="sr-Latn-ME"/>
        </w:rPr>
        <w:t>predoziranja</w:t>
      </w:r>
      <w:proofErr w:type="spellEnd"/>
      <w:r w:rsidRPr="00B40BE5">
        <w:rPr>
          <w:sz w:val="22"/>
          <w:szCs w:val="22"/>
          <w:lang w:val="sr-Latn-ME"/>
        </w:rPr>
        <w:t xml:space="preserve"> podrazum</w:t>
      </w:r>
      <w:r w:rsidR="00492DEC" w:rsidRPr="00B40BE5">
        <w:rPr>
          <w:sz w:val="22"/>
          <w:szCs w:val="22"/>
          <w:lang w:val="sr-Latn-ME"/>
        </w:rPr>
        <w:t>i</w:t>
      </w:r>
      <w:r w:rsidR="00CE545B" w:rsidRPr="00B40BE5">
        <w:rPr>
          <w:sz w:val="22"/>
          <w:szCs w:val="22"/>
          <w:lang w:val="sr-Latn-ME"/>
        </w:rPr>
        <w:t>j</w:t>
      </w:r>
      <w:r w:rsidRPr="00B40BE5">
        <w:rPr>
          <w:sz w:val="22"/>
          <w:szCs w:val="22"/>
          <w:lang w:val="sr-Latn-ME"/>
        </w:rPr>
        <w:t xml:space="preserve">eva </w:t>
      </w:r>
      <w:proofErr w:type="spellStart"/>
      <w:r w:rsidRPr="00B40BE5">
        <w:rPr>
          <w:sz w:val="22"/>
          <w:szCs w:val="22"/>
          <w:lang w:val="sr-Latn-ME"/>
        </w:rPr>
        <w:t>intravensku</w:t>
      </w:r>
      <w:proofErr w:type="spellEnd"/>
      <w:r w:rsidRPr="00B40BE5">
        <w:rPr>
          <w:sz w:val="22"/>
          <w:szCs w:val="22"/>
          <w:lang w:val="sr-Latn-ME"/>
        </w:rPr>
        <w:t xml:space="preserve"> infuziju fiziološkog rastvora.</w:t>
      </w:r>
      <w:r w:rsidR="00492DEC" w:rsidRPr="00B40BE5">
        <w:rPr>
          <w:sz w:val="22"/>
          <w:szCs w:val="22"/>
          <w:lang w:val="sr-Latn-ME"/>
        </w:rPr>
        <w:t xml:space="preserve"> </w:t>
      </w:r>
      <w:r w:rsidR="00216869" w:rsidRPr="00B40BE5">
        <w:rPr>
          <w:sz w:val="22"/>
          <w:szCs w:val="22"/>
          <w:lang w:val="sr-Latn-ME"/>
        </w:rPr>
        <w:t xml:space="preserve">Nakon </w:t>
      </w:r>
      <w:proofErr w:type="spellStart"/>
      <w:r w:rsidR="00216869" w:rsidRPr="00B40BE5">
        <w:rPr>
          <w:sz w:val="22"/>
          <w:szCs w:val="22"/>
          <w:lang w:val="sr-Latn-ME"/>
        </w:rPr>
        <w:t>predoziranja</w:t>
      </w:r>
      <w:proofErr w:type="spellEnd"/>
      <w:r w:rsidR="00216869" w:rsidRPr="00B40BE5">
        <w:rPr>
          <w:sz w:val="22"/>
          <w:szCs w:val="22"/>
          <w:lang w:val="sr-Latn-ME"/>
        </w:rPr>
        <w:t xml:space="preserve">, pacijent treba da bude pod pažljivim nadzorom. </w:t>
      </w:r>
      <w:r w:rsidRPr="00B40BE5">
        <w:rPr>
          <w:sz w:val="22"/>
          <w:szCs w:val="22"/>
          <w:lang w:val="sr-Latn-ME"/>
        </w:rPr>
        <w:t xml:space="preserve">Serumske elektrolite i </w:t>
      </w:r>
      <w:proofErr w:type="spellStart"/>
      <w:r w:rsidRPr="00B40BE5">
        <w:rPr>
          <w:sz w:val="22"/>
          <w:szCs w:val="22"/>
          <w:lang w:val="sr-Latn-ME"/>
        </w:rPr>
        <w:t>kreatinin</w:t>
      </w:r>
      <w:proofErr w:type="spellEnd"/>
      <w:r w:rsidRPr="00B40BE5">
        <w:rPr>
          <w:sz w:val="22"/>
          <w:szCs w:val="22"/>
          <w:lang w:val="sr-Latn-ME"/>
        </w:rPr>
        <w:t xml:space="preserve"> treba pažljivo pratiti.</w:t>
      </w:r>
    </w:p>
    <w:p w14:paraId="15EC0176" w14:textId="77777777" w:rsidR="002173A7" w:rsidRPr="00B40BE5" w:rsidRDefault="002173A7" w:rsidP="002778EC">
      <w:pPr>
        <w:pStyle w:val="Header"/>
        <w:jc w:val="both"/>
        <w:rPr>
          <w:sz w:val="22"/>
          <w:szCs w:val="22"/>
          <w:lang w:val="sr-Latn-ME"/>
        </w:rPr>
      </w:pPr>
    </w:p>
    <w:p w14:paraId="05BB5E07" w14:textId="7B88061D" w:rsidR="00EB10F0" w:rsidRPr="00B40BE5" w:rsidRDefault="00216869" w:rsidP="002778EC">
      <w:pPr>
        <w:pStyle w:val="Header"/>
        <w:jc w:val="both"/>
        <w:rPr>
          <w:sz w:val="22"/>
          <w:szCs w:val="22"/>
          <w:lang w:val="sr-Latn-ME"/>
        </w:rPr>
      </w:pPr>
      <w:r w:rsidRPr="00B40BE5">
        <w:rPr>
          <w:sz w:val="22"/>
          <w:szCs w:val="22"/>
          <w:lang w:val="sr-Latn-ME"/>
        </w:rPr>
        <w:lastRenderedPageBreak/>
        <w:t xml:space="preserve">Terapijske mjere zavise od prirode i težine simptoma. </w:t>
      </w:r>
      <w:r w:rsidR="00EB10F0" w:rsidRPr="00B40BE5">
        <w:rPr>
          <w:sz w:val="22"/>
          <w:szCs w:val="22"/>
          <w:lang w:val="sr-Latn-ME"/>
        </w:rPr>
        <w:t>Treba prim</w:t>
      </w:r>
      <w:r w:rsidR="00492DEC" w:rsidRPr="00B40BE5">
        <w:rPr>
          <w:sz w:val="22"/>
          <w:szCs w:val="22"/>
          <w:lang w:val="sr-Latn-ME"/>
        </w:rPr>
        <w:t>i</w:t>
      </w:r>
      <w:r w:rsidR="00CE545B" w:rsidRPr="00B40BE5">
        <w:rPr>
          <w:sz w:val="22"/>
          <w:szCs w:val="22"/>
          <w:lang w:val="sr-Latn-ME"/>
        </w:rPr>
        <w:t>j</w:t>
      </w:r>
      <w:r w:rsidR="00EB10F0" w:rsidRPr="00B40BE5">
        <w:rPr>
          <w:sz w:val="22"/>
          <w:szCs w:val="22"/>
          <w:lang w:val="sr-Latn-ME"/>
        </w:rPr>
        <w:t>eniti m</w:t>
      </w:r>
      <w:r w:rsidR="00CE545B" w:rsidRPr="00B40BE5">
        <w:rPr>
          <w:sz w:val="22"/>
          <w:szCs w:val="22"/>
          <w:lang w:val="sr-Latn-ME"/>
        </w:rPr>
        <w:t>j</w:t>
      </w:r>
      <w:r w:rsidR="00EB10F0" w:rsidRPr="00B40BE5">
        <w:rPr>
          <w:sz w:val="22"/>
          <w:szCs w:val="22"/>
          <w:lang w:val="sr-Latn-ME"/>
        </w:rPr>
        <w:t>ere koje spr</w:t>
      </w:r>
      <w:r w:rsidR="00CE545B" w:rsidRPr="00B40BE5">
        <w:rPr>
          <w:sz w:val="22"/>
          <w:szCs w:val="22"/>
          <w:lang w:val="sr-Latn-ME"/>
        </w:rPr>
        <w:t>j</w:t>
      </w:r>
      <w:r w:rsidR="00EB10F0" w:rsidRPr="00B40BE5">
        <w:rPr>
          <w:sz w:val="22"/>
          <w:szCs w:val="22"/>
          <w:lang w:val="sr-Latn-ME"/>
        </w:rPr>
        <w:t>ečavaju resorpciju</w:t>
      </w:r>
      <w:r w:rsidR="00492DEC" w:rsidRPr="00B40BE5">
        <w:rPr>
          <w:sz w:val="22"/>
          <w:szCs w:val="22"/>
          <w:lang w:val="sr-Latn-ME"/>
        </w:rPr>
        <w:t>,</w:t>
      </w:r>
      <w:r w:rsidR="00EB10F0" w:rsidRPr="00B40BE5">
        <w:rPr>
          <w:sz w:val="22"/>
          <w:szCs w:val="22"/>
          <w:lang w:val="sr-Latn-ME"/>
        </w:rPr>
        <w:t xml:space="preserve"> kao što </w:t>
      </w:r>
      <w:r w:rsidR="00492DEC" w:rsidRPr="00B40BE5">
        <w:rPr>
          <w:sz w:val="22"/>
          <w:szCs w:val="22"/>
          <w:lang w:val="sr-Latn-ME"/>
        </w:rPr>
        <w:t>je</w:t>
      </w:r>
      <w:r w:rsidR="00EB10F0" w:rsidRPr="00B40BE5">
        <w:rPr>
          <w:sz w:val="22"/>
          <w:szCs w:val="22"/>
          <w:lang w:val="sr-Latn-ME"/>
        </w:rPr>
        <w:t xml:space="preserve"> ispiranje želuca, prim</w:t>
      </w:r>
      <w:r w:rsidR="00CE545B" w:rsidRPr="00B40BE5">
        <w:rPr>
          <w:sz w:val="22"/>
          <w:szCs w:val="22"/>
          <w:lang w:val="sr-Latn-ME"/>
        </w:rPr>
        <w:t>j</w:t>
      </w:r>
      <w:r w:rsidR="00EB10F0" w:rsidRPr="00B40BE5">
        <w:rPr>
          <w:sz w:val="22"/>
          <w:szCs w:val="22"/>
          <w:lang w:val="sr-Latn-ME"/>
        </w:rPr>
        <w:t xml:space="preserve">ena </w:t>
      </w:r>
      <w:proofErr w:type="spellStart"/>
      <w:r w:rsidR="00EB10F0" w:rsidRPr="00B40BE5">
        <w:rPr>
          <w:sz w:val="22"/>
          <w:szCs w:val="22"/>
          <w:lang w:val="sr-Latn-ME"/>
        </w:rPr>
        <w:t>adsorbenata</w:t>
      </w:r>
      <w:proofErr w:type="spellEnd"/>
      <w:r w:rsidR="00EB10F0" w:rsidRPr="00B40BE5">
        <w:rPr>
          <w:sz w:val="22"/>
          <w:szCs w:val="22"/>
          <w:lang w:val="sr-Latn-ME"/>
        </w:rPr>
        <w:t xml:space="preserve"> i natrijum-sulfata </w:t>
      </w:r>
      <w:r w:rsidR="00492DEC" w:rsidRPr="00B40BE5">
        <w:rPr>
          <w:sz w:val="22"/>
          <w:szCs w:val="22"/>
          <w:lang w:val="sr-Latn-ME"/>
        </w:rPr>
        <w:t xml:space="preserve">u roku od </w:t>
      </w:r>
      <w:r w:rsidR="00EB10F0" w:rsidRPr="00B40BE5">
        <w:rPr>
          <w:sz w:val="22"/>
          <w:szCs w:val="22"/>
          <w:lang w:val="sr-Latn-ME"/>
        </w:rPr>
        <w:t xml:space="preserve">30 minuta nakon </w:t>
      </w:r>
      <w:proofErr w:type="spellStart"/>
      <w:r w:rsidR="00EB10F0" w:rsidRPr="00B40BE5">
        <w:rPr>
          <w:sz w:val="22"/>
          <w:szCs w:val="22"/>
          <w:lang w:val="sr-Latn-ME"/>
        </w:rPr>
        <w:t>predoziranja</w:t>
      </w:r>
      <w:proofErr w:type="spellEnd"/>
      <w:r w:rsidR="00492DEC" w:rsidRPr="00B40BE5">
        <w:rPr>
          <w:sz w:val="22"/>
          <w:szCs w:val="22"/>
          <w:lang w:val="sr-Latn-ME"/>
        </w:rPr>
        <w:t>,</w:t>
      </w:r>
      <w:r w:rsidR="00EB10F0" w:rsidRPr="00B40BE5">
        <w:rPr>
          <w:sz w:val="22"/>
          <w:szCs w:val="22"/>
          <w:lang w:val="sr-Latn-ME"/>
        </w:rPr>
        <w:t xml:space="preserve"> i </w:t>
      </w:r>
      <w:r w:rsidR="00492DEC" w:rsidRPr="00B40BE5">
        <w:rPr>
          <w:sz w:val="22"/>
          <w:szCs w:val="22"/>
          <w:lang w:val="sr-Latn-ME"/>
        </w:rPr>
        <w:t xml:space="preserve">ubrzati </w:t>
      </w:r>
      <w:r w:rsidR="00EB10F0" w:rsidRPr="00B40BE5">
        <w:rPr>
          <w:sz w:val="22"/>
          <w:szCs w:val="22"/>
          <w:lang w:val="sr-Latn-ME"/>
        </w:rPr>
        <w:t>eliminaciju</w:t>
      </w:r>
      <w:r w:rsidR="00492DEC" w:rsidRPr="00B40BE5">
        <w:rPr>
          <w:sz w:val="22"/>
          <w:szCs w:val="22"/>
          <w:lang w:val="sr-Latn-ME"/>
        </w:rPr>
        <w:t xml:space="preserve"> ako je gutanje bilo nedavno</w:t>
      </w:r>
      <w:r w:rsidR="00EB10F0" w:rsidRPr="00B40BE5">
        <w:rPr>
          <w:sz w:val="22"/>
          <w:szCs w:val="22"/>
          <w:lang w:val="sr-Latn-ME"/>
        </w:rPr>
        <w:t xml:space="preserve">. </w:t>
      </w:r>
      <w:r w:rsidRPr="00B40BE5">
        <w:rPr>
          <w:sz w:val="22"/>
          <w:szCs w:val="22"/>
          <w:lang w:val="sr-Latn-ME"/>
        </w:rPr>
        <w:t xml:space="preserve">Ukoliko se javi teška </w:t>
      </w:r>
      <w:proofErr w:type="spellStart"/>
      <w:r w:rsidRPr="00B40BE5">
        <w:rPr>
          <w:sz w:val="22"/>
          <w:szCs w:val="22"/>
          <w:lang w:val="sr-Latn-ME"/>
        </w:rPr>
        <w:t>hipotenzija</w:t>
      </w:r>
      <w:proofErr w:type="spellEnd"/>
      <w:r w:rsidRPr="00B40BE5">
        <w:rPr>
          <w:sz w:val="22"/>
          <w:szCs w:val="22"/>
          <w:lang w:val="sr-Latn-ME"/>
        </w:rPr>
        <w:t xml:space="preserve">, pacijenta treba postaviti u „šok“ položaj </w:t>
      </w:r>
      <w:r w:rsidR="00EB10F0" w:rsidRPr="00B40BE5">
        <w:rPr>
          <w:sz w:val="22"/>
          <w:szCs w:val="22"/>
          <w:lang w:val="sr-Latn-ME"/>
        </w:rPr>
        <w:t xml:space="preserve">(ležeći sa podignutim nogama) </w:t>
      </w:r>
      <w:r w:rsidRPr="00B40BE5">
        <w:rPr>
          <w:sz w:val="22"/>
          <w:szCs w:val="22"/>
          <w:lang w:val="sr-Latn-ME"/>
        </w:rPr>
        <w:t xml:space="preserve">i brzo mu se mora dati infuzija fiziološkog rastvora. Treba razmotriti terapiju </w:t>
      </w:r>
      <w:proofErr w:type="spellStart"/>
      <w:r w:rsidRPr="00B40BE5">
        <w:rPr>
          <w:sz w:val="22"/>
          <w:szCs w:val="22"/>
          <w:lang w:val="sr-Latn-ME"/>
        </w:rPr>
        <w:t>angiotenzinom</w:t>
      </w:r>
      <w:proofErr w:type="spellEnd"/>
      <w:r w:rsidRPr="00B40BE5">
        <w:rPr>
          <w:sz w:val="22"/>
          <w:szCs w:val="22"/>
          <w:lang w:val="sr-Latn-ME"/>
        </w:rPr>
        <w:t xml:space="preserve"> II</w:t>
      </w:r>
      <w:r w:rsidR="003F4B38" w:rsidRPr="00B40BE5">
        <w:rPr>
          <w:sz w:val="22"/>
          <w:szCs w:val="22"/>
          <w:lang w:val="sr-Latn-ME"/>
        </w:rPr>
        <w:t>.</w:t>
      </w:r>
      <w:r w:rsidRPr="00B40BE5">
        <w:rPr>
          <w:sz w:val="22"/>
          <w:szCs w:val="22"/>
          <w:lang w:val="sr-Latn-ME"/>
        </w:rPr>
        <w:t xml:space="preserve"> </w:t>
      </w:r>
      <w:proofErr w:type="spellStart"/>
      <w:r w:rsidR="00EB10F0" w:rsidRPr="00B40BE5">
        <w:rPr>
          <w:sz w:val="22"/>
          <w:szCs w:val="22"/>
          <w:lang w:val="sr-Latn-ME"/>
        </w:rPr>
        <w:t>Bradikardiju</w:t>
      </w:r>
      <w:proofErr w:type="spellEnd"/>
      <w:r w:rsidR="00EB10F0" w:rsidRPr="00B40BE5">
        <w:rPr>
          <w:sz w:val="22"/>
          <w:szCs w:val="22"/>
          <w:lang w:val="sr-Latn-ME"/>
        </w:rPr>
        <w:t xml:space="preserve"> ili intenzivne </w:t>
      </w:r>
      <w:proofErr w:type="spellStart"/>
      <w:r w:rsidR="00EB10F0" w:rsidRPr="00B40BE5">
        <w:rPr>
          <w:sz w:val="22"/>
          <w:szCs w:val="22"/>
          <w:lang w:val="sr-Latn-ME"/>
        </w:rPr>
        <w:t>vagusne</w:t>
      </w:r>
      <w:proofErr w:type="spellEnd"/>
      <w:r w:rsidR="00EB10F0" w:rsidRPr="00B40BE5">
        <w:rPr>
          <w:sz w:val="22"/>
          <w:szCs w:val="22"/>
          <w:lang w:val="sr-Latn-ME"/>
        </w:rPr>
        <w:t xml:space="preserve"> reakcije treba tretirati prim</w:t>
      </w:r>
      <w:r w:rsidR="00CE545B" w:rsidRPr="00B40BE5">
        <w:rPr>
          <w:sz w:val="22"/>
          <w:szCs w:val="22"/>
          <w:lang w:val="sr-Latn-ME"/>
        </w:rPr>
        <w:t>j</w:t>
      </w:r>
      <w:r w:rsidR="00EB10F0" w:rsidRPr="00B40BE5">
        <w:rPr>
          <w:sz w:val="22"/>
          <w:szCs w:val="22"/>
          <w:lang w:val="sr-Latn-ME"/>
        </w:rPr>
        <w:t>enom atropina. Treba izb</w:t>
      </w:r>
      <w:r w:rsidR="00CE545B" w:rsidRPr="00B40BE5">
        <w:rPr>
          <w:sz w:val="22"/>
          <w:szCs w:val="22"/>
          <w:lang w:val="sr-Latn-ME"/>
        </w:rPr>
        <w:t>j</w:t>
      </w:r>
      <w:r w:rsidR="00EB10F0" w:rsidRPr="00B40BE5">
        <w:rPr>
          <w:sz w:val="22"/>
          <w:szCs w:val="22"/>
          <w:lang w:val="sr-Latn-ME"/>
        </w:rPr>
        <w:t>egavati prim</w:t>
      </w:r>
      <w:r w:rsidR="00CE545B" w:rsidRPr="00B40BE5">
        <w:rPr>
          <w:sz w:val="22"/>
          <w:szCs w:val="22"/>
          <w:lang w:val="sr-Latn-ME"/>
        </w:rPr>
        <w:t>j</w:t>
      </w:r>
      <w:r w:rsidR="00EB10F0" w:rsidRPr="00B40BE5">
        <w:rPr>
          <w:sz w:val="22"/>
          <w:szCs w:val="22"/>
          <w:lang w:val="sr-Latn-ME"/>
        </w:rPr>
        <w:t xml:space="preserve">enu </w:t>
      </w:r>
      <w:proofErr w:type="spellStart"/>
      <w:r w:rsidR="00EB10F0" w:rsidRPr="00B40BE5">
        <w:rPr>
          <w:sz w:val="22"/>
          <w:szCs w:val="22"/>
          <w:lang w:val="sr-Latn-ME"/>
        </w:rPr>
        <w:t>visokofluksnih</w:t>
      </w:r>
      <w:proofErr w:type="spellEnd"/>
      <w:r w:rsidR="00EB10F0" w:rsidRPr="00B40BE5">
        <w:rPr>
          <w:sz w:val="22"/>
          <w:szCs w:val="22"/>
          <w:lang w:val="sr-Latn-ME"/>
        </w:rPr>
        <w:t xml:space="preserve"> </w:t>
      </w:r>
      <w:proofErr w:type="spellStart"/>
      <w:r w:rsidR="00EB10F0" w:rsidRPr="00B40BE5">
        <w:rPr>
          <w:sz w:val="22"/>
          <w:szCs w:val="22"/>
          <w:lang w:val="sr-Latn-ME"/>
        </w:rPr>
        <w:t>poliakrilonitril</w:t>
      </w:r>
      <w:proofErr w:type="spellEnd"/>
      <w:r w:rsidR="00EB10F0" w:rsidRPr="00B40BE5">
        <w:rPr>
          <w:sz w:val="22"/>
          <w:szCs w:val="22"/>
          <w:lang w:val="sr-Latn-ME"/>
        </w:rPr>
        <w:t xml:space="preserve"> membrana za dijalizu. Može se razmotriti prim</w:t>
      </w:r>
      <w:r w:rsidR="00CE545B" w:rsidRPr="00B40BE5">
        <w:rPr>
          <w:sz w:val="22"/>
          <w:szCs w:val="22"/>
          <w:lang w:val="sr-Latn-ME"/>
        </w:rPr>
        <w:t>j</w:t>
      </w:r>
      <w:r w:rsidR="00EB10F0" w:rsidRPr="00B40BE5">
        <w:rPr>
          <w:sz w:val="22"/>
          <w:szCs w:val="22"/>
          <w:lang w:val="sr-Latn-ME"/>
        </w:rPr>
        <w:t xml:space="preserve">ena </w:t>
      </w:r>
      <w:proofErr w:type="spellStart"/>
      <w:r w:rsidR="00EB10F0" w:rsidRPr="00B40BE5">
        <w:rPr>
          <w:sz w:val="22"/>
          <w:szCs w:val="22"/>
          <w:lang w:val="sr-Latn-ME"/>
        </w:rPr>
        <w:t>pejsmejkera</w:t>
      </w:r>
      <w:proofErr w:type="spellEnd"/>
      <w:r w:rsidR="00EB10F0" w:rsidRPr="00B40BE5">
        <w:rPr>
          <w:sz w:val="22"/>
          <w:szCs w:val="22"/>
          <w:lang w:val="sr-Latn-ME"/>
        </w:rPr>
        <w:t>.</w:t>
      </w:r>
    </w:p>
    <w:p w14:paraId="729E8200" w14:textId="07498813" w:rsidR="00216869" w:rsidRPr="00B40BE5" w:rsidRDefault="00EB10F0" w:rsidP="002778EC">
      <w:pPr>
        <w:pStyle w:val="Header"/>
        <w:jc w:val="both"/>
        <w:rPr>
          <w:sz w:val="22"/>
          <w:szCs w:val="22"/>
          <w:lang w:val="sr-Latn-ME"/>
        </w:rPr>
      </w:pPr>
      <w:r w:rsidRPr="00B40BE5" w:rsidDel="00EB10F0">
        <w:rPr>
          <w:sz w:val="22"/>
          <w:szCs w:val="22"/>
          <w:lang w:val="sr-Latn-ME"/>
        </w:rPr>
        <w:t xml:space="preserve"> </w:t>
      </w:r>
    </w:p>
    <w:p w14:paraId="5C561DA4" w14:textId="77777777" w:rsidR="00216869" w:rsidRPr="00B40BE5" w:rsidRDefault="00216869" w:rsidP="002778EC">
      <w:pPr>
        <w:jc w:val="both"/>
        <w:rPr>
          <w:sz w:val="22"/>
          <w:szCs w:val="22"/>
          <w:u w:val="single"/>
          <w:lang w:val="sr-Latn-ME"/>
        </w:rPr>
      </w:pPr>
      <w:proofErr w:type="spellStart"/>
      <w:r w:rsidRPr="00B40BE5">
        <w:rPr>
          <w:sz w:val="22"/>
          <w:szCs w:val="22"/>
          <w:u w:val="single"/>
          <w:lang w:val="sr-Latn-ME"/>
        </w:rPr>
        <w:t>Pregled</w:t>
      </w:r>
      <w:proofErr w:type="spellEnd"/>
      <w:r w:rsidRPr="00B40BE5">
        <w:rPr>
          <w:sz w:val="22"/>
          <w:szCs w:val="22"/>
          <w:u w:val="single"/>
          <w:lang w:val="sr-Latn-ME"/>
        </w:rPr>
        <w:t xml:space="preserve"> terapije:</w:t>
      </w:r>
    </w:p>
    <w:p w14:paraId="6EBBF43E" w14:textId="5DE3E266" w:rsidR="00216869" w:rsidRPr="00B40BE5" w:rsidRDefault="00216869" w:rsidP="002778EC">
      <w:pPr>
        <w:jc w:val="both"/>
        <w:rPr>
          <w:sz w:val="22"/>
          <w:szCs w:val="22"/>
          <w:lang w:val="sr-Latn-ME"/>
        </w:rPr>
      </w:pPr>
      <w:r w:rsidRPr="00B40BE5">
        <w:rPr>
          <w:sz w:val="22"/>
          <w:szCs w:val="22"/>
          <w:lang w:val="sr-Latn-ME"/>
        </w:rPr>
        <w:t>• A. AKTIVNI UGALJ: Primijeniti kao smješu (240 ml vode/30 g uglja). Uobičajena doza: 25 do 100 g kod odraslih/adolescenata, 25 do 50 g kod djece (1 do 12 godina), i 1</w:t>
      </w:r>
      <w:r w:rsidR="00106EBD" w:rsidRPr="00B40BE5">
        <w:rPr>
          <w:sz w:val="22"/>
          <w:szCs w:val="22"/>
          <w:lang w:val="sr-Latn-ME"/>
        </w:rPr>
        <w:t xml:space="preserve"> </w:t>
      </w:r>
      <w:r w:rsidRPr="00B40BE5">
        <w:rPr>
          <w:sz w:val="22"/>
          <w:szCs w:val="22"/>
          <w:lang w:val="sr-Latn-ME"/>
        </w:rPr>
        <w:t xml:space="preserve">g/kg kod djece mlađe od 1 godine. </w:t>
      </w:r>
    </w:p>
    <w:p w14:paraId="3B95DC4B" w14:textId="00260ABD" w:rsidR="00216869" w:rsidRPr="00B40BE5" w:rsidRDefault="00216869" w:rsidP="002778EC">
      <w:pPr>
        <w:jc w:val="both"/>
        <w:rPr>
          <w:sz w:val="22"/>
          <w:szCs w:val="22"/>
          <w:lang w:val="sr-Latn-ME"/>
        </w:rPr>
      </w:pPr>
      <w:r w:rsidRPr="00B40BE5">
        <w:rPr>
          <w:sz w:val="22"/>
          <w:szCs w:val="22"/>
          <w:lang w:val="sr-Latn-ME"/>
        </w:rPr>
        <w:t xml:space="preserve">• B. HIPOTENZIJA: Primijeniti infuzijom 10 do 20 ml/kg </w:t>
      </w:r>
      <w:proofErr w:type="spellStart"/>
      <w:r w:rsidRPr="00B40BE5">
        <w:rPr>
          <w:sz w:val="22"/>
          <w:szCs w:val="22"/>
          <w:lang w:val="sr-Latn-ME"/>
        </w:rPr>
        <w:t>izotonične</w:t>
      </w:r>
      <w:proofErr w:type="spellEnd"/>
      <w:r w:rsidRPr="00B40BE5">
        <w:rPr>
          <w:sz w:val="22"/>
          <w:szCs w:val="22"/>
          <w:lang w:val="sr-Latn-ME"/>
        </w:rPr>
        <w:t xml:space="preserve"> tečnosti, postaviti pacijenta u </w:t>
      </w:r>
      <w:proofErr w:type="spellStart"/>
      <w:r w:rsidRPr="00B40BE5">
        <w:rPr>
          <w:sz w:val="22"/>
          <w:szCs w:val="22"/>
          <w:lang w:val="sr-Latn-ME"/>
        </w:rPr>
        <w:t>Trendelenburg</w:t>
      </w:r>
      <w:r w:rsidR="00106EBD" w:rsidRPr="00B40BE5">
        <w:rPr>
          <w:sz w:val="22"/>
          <w:szCs w:val="22"/>
          <w:lang w:val="sr-Latn-ME"/>
        </w:rPr>
        <w:t>ov</w:t>
      </w:r>
      <w:proofErr w:type="spellEnd"/>
      <w:r w:rsidRPr="00B40BE5">
        <w:rPr>
          <w:sz w:val="22"/>
          <w:szCs w:val="22"/>
          <w:lang w:val="sr-Latn-ME"/>
        </w:rPr>
        <w:t xml:space="preserve"> položaj. Ukoliko se </w:t>
      </w:r>
      <w:proofErr w:type="spellStart"/>
      <w:r w:rsidRPr="00B40BE5">
        <w:rPr>
          <w:sz w:val="22"/>
          <w:szCs w:val="22"/>
          <w:lang w:val="sr-Latn-ME"/>
        </w:rPr>
        <w:t>hipotenzija</w:t>
      </w:r>
      <w:proofErr w:type="spellEnd"/>
      <w:r w:rsidRPr="00B40BE5">
        <w:rPr>
          <w:sz w:val="22"/>
          <w:szCs w:val="22"/>
          <w:lang w:val="sr-Latn-ME"/>
        </w:rPr>
        <w:t xml:space="preserve"> nastavi, primijeniti </w:t>
      </w:r>
      <w:proofErr w:type="spellStart"/>
      <w:r w:rsidRPr="00B40BE5">
        <w:rPr>
          <w:sz w:val="22"/>
          <w:szCs w:val="22"/>
          <w:lang w:val="sr-Latn-ME"/>
        </w:rPr>
        <w:t>dopamin</w:t>
      </w:r>
      <w:proofErr w:type="spellEnd"/>
      <w:r w:rsidRPr="00B40BE5">
        <w:rPr>
          <w:sz w:val="22"/>
          <w:szCs w:val="22"/>
          <w:lang w:val="sr-Latn-ME"/>
        </w:rPr>
        <w:t xml:space="preserve"> (5 do 20 </w:t>
      </w:r>
      <w:proofErr w:type="spellStart"/>
      <w:r w:rsidRPr="00B40BE5">
        <w:rPr>
          <w:sz w:val="22"/>
          <w:szCs w:val="22"/>
          <w:lang w:val="sr-Latn-ME"/>
        </w:rPr>
        <w:t>mcg</w:t>
      </w:r>
      <w:proofErr w:type="spellEnd"/>
      <w:r w:rsidRPr="00B40BE5">
        <w:rPr>
          <w:sz w:val="22"/>
          <w:szCs w:val="22"/>
          <w:lang w:val="sr-Latn-ME"/>
        </w:rPr>
        <w:t xml:space="preserve">/kg/min) ili </w:t>
      </w:r>
      <w:proofErr w:type="spellStart"/>
      <w:r w:rsidRPr="00B40BE5">
        <w:rPr>
          <w:sz w:val="22"/>
          <w:szCs w:val="22"/>
          <w:lang w:val="sr-Latn-ME"/>
        </w:rPr>
        <w:t>noradrenalin</w:t>
      </w:r>
      <w:proofErr w:type="spellEnd"/>
      <w:r w:rsidRPr="00B40BE5">
        <w:rPr>
          <w:sz w:val="22"/>
          <w:szCs w:val="22"/>
          <w:lang w:val="sr-Latn-ME"/>
        </w:rPr>
        <w:t xml:space="preserve"> (</w:t>
      </w:r>
      <w:proofErr w:type="spellStart"/>
      <w:r w:rsidRPr="00B40BE5">
        <w:rPr>
          <w:sz w:val="22"/>
          <w:szCs w:val="22"/>
          <w:lang w:val="sr-Latn-ME"/>
        </w:rPr>
        <w:t>norepinefrin</w:t>
      </w:r>
      <w:proofErr w:type="spellEnd"/>
      <w:r w:rsidRPr="00B40BE5">
        <w:rPr>
          <w:sz w:val="22"/>
          <w:szCs w:val="22"/>
          <w:lang w:val="sr-Latn-ME"/>
        </w:rPr>
        <w:t xml:space="preserve">) (0,1 do 0,2 </w:t>
      </w:r>
      <w:proofErr w:type="spellStart"/>
      <w:r w:rsidRPr="00B40BE5">
        <w:rPr>
          <w:sz w:val="22"/>
          <w:szCs w:val="22"/>
          <w:lang w:val="sr-Latn-ME"/>
        </w:rPr>
        <w:t>mcg</w:t>
      </w:r>
      <w:proofErr w:type="spellEnd"/>
      <w:r w:rsidRPr="00B40BE5">
        <w:rPr>
          <w:sz w:val="22"/>
          <w:szCs w:val="22"/>
          <w:lang w:val="sr-Latn-ME"/>
        </w:rPr>
        <w:t xml:space="preserve">/kg/min), </w:t>
      </w:r>
      <w:proofErr w:type="spellStart"/>
      <w:r w:rsidRPr="00B40BE5">
        <w:rPr>
          <w:sz w:val="22"/>
          <w:szCs w:val="22"/>
          <w:lang w:val="sr-Latn-ME"/>
        </w:rPr>
        <w:t>titrirati</w:t>
      </w:r>
      <w:proofErr w:type="spellEnd"/>
      <w:r w:rsidRPr="00B40BE5">
        <w:rPr>
          <w:sz w:val="22"/>
          <w:szCs w:val="22"/>
          <w:lang w:val="sr-Latn-ME"/>
        </w:rPr>
        <w:t xml:space="preserve"> do postizanja željenog odgovora. </w:t>
      </w:r>
    </w:p>
    <w:tbl>
      <w:tblPr>
        <w:tblW w:w="9356" w:type="dxa"/>
        <w:tblCellSpacing w:w="0" w:type="dxa"/>
        <w:tblCellMar>
          <w:top w:w="30" w:type="dxa"/>
          <w:left w:w="30" w:type="dxa"/>
          <w:bottom w:w="30" w:type="dxa"/>
          <w:right w:w="30" w:type="dxa"/>
        </w:tblCellMar>
        <w:tblLook w:val="04A0" w:firstRow="1" w:lastRow="0" w:firstColumn="1" w:lastColumn="0" w:noHBand="0" w:noVBand="1"/>
      </w:tblPr>
      <w:tblGrid>
        <w:gridCol w:w="140"/>
        <w:gridCol w:w="9216"/>
      </w:tblGrid>
      <w:tr w:rsidR="00216869" w:rsidRPr="00B40BE5" w14:paraId="61C665FA" w14:textId="77777777" w:rsidTr="00216869">
        <w:trPr>
          <w:tblCellSpacing w:w="0" w:type="dxa"/>
        </w:trPr>
        <w:tc>
          <w:tcPr>
            <w:tcW w:w="75" w:type="pct"/>
            <w:hideMark/>
          </w:tcPr>
          <w:p w14:paraId="7F310721" w14:textId="77777777" w:rsidR="00216869" w:rsidRPr="00B40BE5" w:rsidRDefault="00216869" w:rsidP="002778EC">
            <w:pPr>
              <w:jc w:val="both"/>
              <w:rPr>
                <w:sz w:val="22"/>
                <w:szCs w:val="22"/>
                <w:lang w:val="sr-Latn-ME"/>
              </w:rPr>
            </w:pPr>
          </w:p>
        </w:tc>
        <w:tc>
          <w:tcPr>
            <w:tcW w:w="4925" w:type="pct"/>
            <w:hideMark/>
          </w:tcPr>
          <w:p w14:paraId="16EB6DAF" w14:textId="77777777" w:rsidR="00216869" w:rsidRPr="00B40BE5" w:rsidRDefault="00216869" w:rsidP="002778EC">
            <w:pPr>
              <w:jc w:val="both"/>
              <w:rPr>
                <w:sz w:val="22"/>
                <w:szCs w:val="22"/>
                <w:lang w:val="sr-Latn-ME"/>
              </w:rPr>
            </w:pPr>
            <w:r w:rsidRPr="00B40BE5">
              <w:rPr>
                <w:sz w:val="22"/>
                <w:szCs w:val="22"/>
                <w:lang w:val="sr-Latn-ME"/>
              </w:rPr>
              <w:t xml:space="preserve">• 1. </w:t>
            </w:r>
            <w:proofErr w:type="spellStart"/>
            <w:r w:rsidRPr="00B40BE5">
              <w:rPr>
                <w:sz w:val="22"/>
                <w:szCs w:val="22"/>
                <w:lang w:val="sr-Latn-ME"/>
              </w:rPr>
              <w:t>Angiotenzin</w:t>
            </w:r>
            <w:proofErr w:type="spellEnd"/>
            <w:r w:rsidRPr="00B40BE5">
              <w:rPr>
                <w:sz w:val="22"/>
                <w:szCs w:val="22"/>
                <w:lang w:val="sr-Latn-ME"/>
              </w:rPr>
              <w:t xml:space="preserve"> infuzija u dozama od 8,5 do 18 </w:t>
            </w:r>
            <w:proofErr w:type="spellStart"/>
            <w:r w:rsidRPr="00B40BE5">
              <w:rPr>
                <w:sz w:val="22"/>
                <w:szCs w:val="22"/>
                <w:lang w:val="sr-Latn-ME"/>
              </w:rPr>
              <w:t>mcg</w:t>
            </w:r>
            <w:proofErr w:type="spellEnd"/>
            <w:r w:rsidRPr="00B40BE5">
              <w:rPr>
                <w:sz w:val="22"/>
                <w:szCs w:val="22"/>
                <w:lang w:val="sr-Latn-ME"/>
              </w:rPr>
              <w:t xml:space="preserve">/min se pokazala uspješnom u rješavanju </w:t>
            </w:r>
            <w:proofErr w:type="spellStart"/>
            <w:r w:rsidRPr="00B40BE5">
              <w:rPr>
                <w:sz w:val="22"/>
                <w:szCs w:val="22"/>
                <w:lang w:val="sr-Latn-ME"/>
              </w:rPr>
              <w:t>hipotenzije</w:t>
            </w:r>
            <w:proofErr w:type="spellEnd"/>
            <w:r w:rsidRPr="00B40BE5">
              <w:rPr>
                <w:sz w:val="22"/>
                <w:szCs w:val="22"/>
                <w:lang w:val="sr-Latn-ME"/>
              </w:rPr>
              <w:t xml:space="preserve"> kod pacijenata koji nijesu reagovali na nadoknadu volumena i primjenu </w:t>
            </w:r>
            <w:proofErr w:type="spellStart"/>
            <w:r w:rsidRPr="00B40BE5">
              <w:rPr>
                <w:sz w:val="22"/>
                <w:szCs w:val="22"/>
                <w:lang w:val="sr-Latn-ME"/>
              </w:rPr>
              <w:t>presornih</w:t>
            </w:r>
            <w:proofErr w:type="spellEnd"/>
            <w:r w:rsidRPr="00B40BE5">
              <w:rPr>
                <w:sz w:val="22"/>
                <w:szCs w:val="22"/>
                <w:lang w:val="sr-Latn-ME"/>
              </w:rPr>
              <w:t xml:space="preserve"> supstanci. </w:t>
            </w:r>
          </w:p>
          <w:p w14:paraId="60DB8D3E" w14:textId="77777777" w:rsidR="00216869" w:rsidRPr="00B40BE5" w:rsidRDefault="00216869" w:rsidP="002778EC">
            <w:pPr>
              <w:jc w:val="both"/>
              <w:rPr>
                <w:sz w:val="22"/>
                <w:szCs w:val="22"/>
                <w:lang w:val="sr-Latn-ME"/>
              </w:rPr>
            </w:pPr>
            <w:r w:rsidRPr="00B40BE5">
              <w:rPr>
                <w:sz w:val="22"/>
                <w:szCs w:val="22"/>
                <w:lang w:val="sr-Latn-ME"/>
              </w:rPr>
              <w:t xml:space="preserve">• 2. </w:t>
            </w:r>
            <w:proofErr w:type="spellStart"/>
            <w:r w:rsidRPr="00B40BE5">
              <w:rPr>
                <w:sz w:val="22"/>
                <w:szCs w:val="22"/>
                <w:lang w:val="sr-Latn-ME"/>
              </w:rPr>
              <w:t>Nalokson</w:t>
            </w:r>
            <w:proofErr w:type="spellEnd"/>
            <w:r w:rsidRPr="00B40BE5">
              <w:rPr>
                <w:sz w:val="22"/>
                <w:szCs w:val="22"/>
                <w:lang w:val="sr-Latn-ME"/>
              </w:rPr>
              <w:t xml:space="preserve"> se pokazao efikasnim kod nekih pacijenata sa </w:t>
            </w:r>
            <w:proofErr w:type="spellStart"/>
            <w:r w:rsidRPr="00B40BE5">
              <w:rPr>
                <w:sz w:val="22"/>
                <w:szCs w:val="22"/>
                <w:lang w:val="sr-Latn-ME"/>
              </w:rPr>
              <w:t>hipotenzijom</w:t>
            </w:r>
            <w:proofErr w:type="spellEnd"/>
            <w:r w:rsidRPr="00B40BE5">
              <w:rPr>
                <w:sz w:val="22"/>
                <w:szCs w:val="22"/>
                <w:lang w:val="sr-Latn-ME"/>
              </w:rPr>
              <w:t xml:space="preserve">. </w:t>
            </w:r>
          </w:p>
        </w:tc>
      </w:tr>
    </w:tbl>
    <w:p w14:paraId="13431B96" w14:textId="77777777" w:rsidR="00216869" w:rsidRPr="00B40BE5" w:rsidRDefault="00216869" w:rsidP="002778EC">
      <w:pPr>
        <w:jc w:val="both"/>
        <w:rPr>
          <w:sz w:val="22"/>
          <w:szCs w:val="22"/>
          <w:lang w:val="sr-Latn-ME"/>
        </w:rPr>
      </w:pPr>
      <w:r w:rsidRPr="00B40BE5">
        <w:rPr>
          <w:sz w:val="22"/>
          <w:szCs w:val="22"/>
          <w:lang w:val="sr-Latn-ME"/>
        </w:rPr>
        <w:t xml:space="preserve">• C. ANGIOEDEM - Primijeniti antihistaminike i </w:t>
      </w:r>
      <w:proofErr w:type="spellStart"/>
      <w:r w:rsidRPr="00B40BE5">
        <w:rPr>
          <w:sz w:val="22"/>
          <w:szCs w:val="22"/>
          <w:lang w:val="sr-Latn-ME"/>
        </w:rPr>
        <w:t>kortikosteroide</w:t>
      </w:r>
      <w:proofErr w:type="spellEnd"/>
      <w:r w:rsidRPr="00B40BE5">
        <w:rPr>
          <w:sz w:val="22"/>
          <w:szCs w:val="22"/>
          <w:lang w:val="sr-Latn-ME"/>
        </w:rPr>
        <w:t>. Pažljivo kontrolisati disajne puteve i primijeniti kiseonik.</w:t>
      </w:r>
    </w:p>
    <w:p w14:paraId="10861553" w14:textId="26252276" w:rsidR="00227BDB" w:rsidRPr="00B40BE5" w:rsidRDefault="00227BDB" w:rsidP="002778EC">
      <w:pPr>
        <w:tabs>
          <w:tab w:val="left" w:pos="540"/>
          <w:tab w:val="left" w:pos="569"/>
        </w:tabs>
        <w:jc w:val="both"/>
        <w:rPr>
          <w:b/>
          <w:bCs/>
          <w:sz w:val="22"/>
          <w:szCs w:val="22"/>
          <w:lang w:val="sr-Latn-ME"/>
        </w:rPr>
      </w:pPr>
    </w:p>
    <w:p w14:paraId="79A7CEFF" w14:textId="77777777" w:rsidR="00BA64E1" w:rsidRPr="00B40BE5" w:rsidRDefault="00BA64E1" w:rsidP="002778EC">
      <w:pPr>
        <w:tabs>
          <w:tab w:val="left" w:pos="540"/>
          <w:tab w:val="left" w:pos="569"/>
        </w:tabs>
        <w:jc w:val="both"/>
        <w:rPr>
          <w:b/>
          <w:bCs/>
          <w:sz w:val="22"/>
          <w:szCs w:val="22"/>
          <w:lang w:val="sr-Latn-ME"/>
        </w:rPr>
      </w:pPr>
    </w:p>
    <w:p w14:paraId="02ECBDBD" w14:textId="77777777"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5. </w:t>
      </w:r>
      <w:r w:rsidR="00480FB1" w:rsidRPr="00B40BE5">
        <w:rPr>
          <w:b/>
          <w:bCs/>
          <w:sz w:val="22"/>
          <w:szCs w:val="22"/>
          <w:lang w:val="sr-Latn-ME"/>
        </w:rPr>
        <w:tab/>
      </w:r>
      <w:r w:rsidRPr="00B40BE5">
        <w:rPr>
          <w:b/>
          <w:bCs/>
          <w:sz w:val="22"/>
          <w:szCs w:val="22"/>
          <w:lang w:val="sr-Latn-ME"/>
        </w:rPr>
        <w:t>FARMAKOLOŠK</w:t>
      </w:r>
      <w:r w:rsidR="000D425A" w:rsidRPr="00B40BE5">
        <w:rPr>
          <w:b/>
          <w:bCs/>
          <w:sz w:val="22"/>
          <w:szCs w:val="22"/>
          <w:lang w:val="sr-Latn-ME"/>
        </w:rPr>
        <w:t>I</w:t>
      </w:r>
      <w:r w:rsidRPr="00B40BE5">
        <w:rPr>
          <w:b/>
          <w:bCs/>
          <w:sz w:val="22"/>
          <w:szCs w:val="22"/>
          <w:lang w:val="sr-Latn-ME"/>
        </w:rPr>
        <w:t xml:space="preserve"> PODACI</w:t>
      </w:r>
    </w:p>
    <w:p w14:paraId="4F37B20F" w14:textId="77777777" w:rsidR="0072020E" w:rsidRPr="00B40BE5" w:rsidRDefault="0072020E" w:rsidP="002778EC">
      <w:pPr>
        <w:tabs>
          <w:tab w:val="left" w:pos="540"/>
          <w:tab w:val="left" w:pos="569"/>
        </w:tabs>
        <w:jc w:val="both"/>
        <w:rPr>
          <w:b/>
          <w:bCs/>
          <w:sz w:val="22"/>
          <w:szCs w:val="22"/>
          <w:lang w:val="sr-Latn-ME"/>
        </w:rPr>
      </w:pPr>
    </w:p>
    <w:p w14:paraId="26B6BE59" w14:textId="77777777"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5.1. </w:t>
      </w:r>
      <w:r w:rsidR="00480FB1" w:rsidRPr="00B40BE5">
        <w:rPr>
          <w:b/>
          <w:bCs/>
          <w:sz w:val="22"/>
          <w:szCs w:val="22"/>
          <w:lang w:val="sr-Latn-ME"/>
        </w:rPr>
        <w:tab/>
      </w:r>
      <w:proofErr w:type="spellStart"/>
      <w:r w:rsidRPr="00B40BE5">
        <w:rPr>
          <w:b/>
          <w:bCs/>
          <w:sz w:val="22"/>
          <w:szCs w:val="22"/>
          <w:lang w:val="sr-Latn-ME"/>
        </w:rPr>
        <w:t>Farmakodinamski</w:t>
      </w:r>
      <w:proofErr w:type="spellEnd"/>
      <w:r w:rsidRPr="00B40BE5">
        <w:rPr>
          <w:b/>
          <w:bCs/>
          <w:sz w:val="22"/>
          <w:szCs w:val="22"/>
          <w:lang w:val="sr-Latn-ME"/>
        </w:rPr>
        <w:t xml:space="preserve"> podaci</w:t>
      </w:r>
      <w:r w:rsidR="003A7059" w:rsidRPr="00B40BE5">
        <w:rPr>
          <w:b/>
          <w:bCs/>
          <w:sz w:val="22"/>
          <w:szCs w:val="22"/>
          <w:lang w:val="sr-Latn-ME"/>
        </w:rPr>
        <w:t xml:space="preserve"> </w:t>
      </w:r>
    </w:p>
    <w:p w14:paraId="4BB11F18" w14:textId="77777777" w:rsidR="00F45F77" w:rsidRPr="00B40BE5" w:rsidRDefault="00F45F77" w:rsidP="002778EC">
      <w:pPr>
        <w:tabs>
          <w:tab w:val="left" w:pos="540"/>
          <w:tab w:val="left" w:pos="569"/>
        </w:tabs>
        <w:jc w:val="both"/>
        <w:rPr>
          <w:b/>
          <w:bCs/>
          <w:sz w:val="22"/>
          <w:szCs w:val="22"/>
          <w:lang w:val="sr-Latn-ME"/>
        </w:rPr>
      </w:pPr>
    </w:p>
    <w:p w14:paraId="6502AF7D" w14:textId="069FA710" w:rsidR="0072020E" w:rsidRPr="00B40BE5" w:rsidRDefault="0072020E" w:rsidP="002778EC">
      <w:pPr>
        <w:tabs>
          <w:tab w:val="left" w:pos="540"/>
          <w:tab w:val="left" w:pos="569"/>
        </w:tabs>
        <w:jc w:val="both"/>
        <w:rPr>
          <w:bCs/>
          <w:sz w:val="22"/>
          <w:szCs w:val="22"/>
          <w:lang w:val="sr-Latn-ME"/>
        </w:rPr>
      </w:pPr>
      <w:proofErr w:type="spellStart"/>
      <w:r w:rsidRPr="00B40BE5">
        <w:rPr>
          <w:bCs/>
          <w:sz w:val="22"/>
          <w:szCs w:val="22"/>
          <w:lang w:val="sr-Latn-ME"/>
        </w:rPr>
        <w:t>Farmakoterapijska</w:t>
      </w:r>
      <w:proofErr w:type="spellEnd"/>
      <w:r w:rsidRPr="00B40BE5">
        <w:rPr>
          <w:bCs/>
          <w:sz w:val="22"/>
          <w:szCs w:val="22"/>
          <w:lang w:val="sr-Latn-ME"/>
        </w:rPr>
        <w:t xml:space="preserve"> grupa:</w:t>
      </w:r>
      <w:r w:rsidR="00216869" w:rsidRPr="00B40BE5">
        <w:rPr>
          <w:bCs/>
          <w:sz w:val="22"/>
          <w:szCs w:val="22"/>
          <w:lang w:val="sr-Latn-ME"/>
        </w:rPr>
        <w:t xml:space="preserve"> ACE </w:t>
      </w:r>
      <w:proofErr w:type="spellStart"/>
      <w:r w:rsidR="00216869" w:rsidRPr="00B40BE5">
        <w:rPr>
          <w:bCs/>
          <w:sz w:val="22"/>
          <w:szCs w:val="22"/>
          <w:lang w:val="sr-Latn-ME"/>
        </w:rPr>
        <w:t>inhibitori</w:t>
      </w:r>
      <w:proofErr w:type="spellEnd"/>
    </w:p>
    <w:p w14:paraId="33132B19" w14:textId="77777777" w:rsidR="0072020E" w:rsidRPr="00B40BE5" w:rsidRDefault="0072020E" w:rsidP="002778EC">
      <w:pPr>
        <w:tabs>
          <w:tab w:val="left" w:pos="540"/>
          <w:tab w:val="left" w:pos="569"/>
        </w:tabs>
        <w:jc w:val="both"/>
        <w:rPr>
          <w:bCs/>
          <w:sz w:val="22"/>
          <w:szCs w:val="22"/>
          <w:lang w:val="sr-Latn-ME"/>
        </w:rPr>
      </w:pPr>
    </w:p>
    <w:p w14:paraId="01692C03" w14:textId="77777777" w:rsidR="0072020E" w:rsidRPr="00B40BE5" w:rsidRDefault="0072020E" w:rsidP="002778EC">
      <w:pPr>
        <w:tabs>
          <w:tab w:val="left" w:pos="540"/>
          <w:tab w:val="left" w:pos="569"/>
        </w:tabs>
        <w:jc w:val="both"/>
        <w:rPr>
          <w:bCs/>
          <w:sz w:val="22"/>
          <w:szCs w:val="22"/>
          <w:lang w:val="sr-Latn-ME"/>
        </w:rPr>
      </w:pPr>
      <w:r w:rsidRPr="00B40BE5">
        <w:rPr>
          <w:bCs/>
          <w:sz w:val="22"/>
          <w:szCs w:val="22"/>
          <w:lang w:val="sr-Latn-ME"/>
        </w:rPr>
        <w:t>ATC kod:</w:t>
      </w:r>
      <w:r w:rsidR="00216869" w:rsidRPr="00B40BE5">
        <w:rPr>
          <w:bCs/>
          <w:sz w:val="22"/>
          <w:szCs w:val="22"/>
          <w:lang w:val="sr-Latn-ME"/>
        </w:rPr>
        <w:t xml:space="preserve"> </w:t>
      </w:r>
      <w:r w:rsidR="00216869" w:rsidRPr="00B40BE5">
        <w:rPr>
          <w:sz w:val="22"/>
          <w:szCs w:val="22"/>
          <w:lang w:val="sr-Latn-ME"/>
        </w:rPr>
        <w:t>C09AA09</w:t>
      </w:r>
    </w:p>
    <w:p w14:paraId="3ACA1EF8" w14:textId="77777777" w:rsidR="002E37A5" w:rsidRPr="00B40BE5" w:rsidRDefault="002E37A5" w:rsidP="002778EC">
      <w:pPr>
        <w:tabs>
          <w:tab w:val="left" w:pos="540"/>
          <w:tab w:val="left" w:pos="569"/>
        </w:tabs>
        <w:jc w:val="both"/>
        <w:rPr>
          <w:b/>
          <w:bCs/>
          <w:sz w:val="22"/>
          <w:szCs w:val="22"/>
          <w:lang w:val="sr-Latn-ME"/>
        </w:rPr>
      </w:pPr>
    </w:p>
    <w:p w14:paraId="7712EC8E" w14:textId="77777777" w:rsidR="00216869" w:rsidRPr="00B40BE5" w:rsidRDefault="00216869" w:rsidP="002778EC">
      <w:pPr>
        <w:jc w:val="both"/>
        <w:rPr>
          <w:sz w:val="22"/>
          <w:szCs w:val="22"/>
          <w:lang w:val="sr-Latn-ME"/>
        </w:rPr>
      </w:pPr>
      <w:r w:rsidRPr="00B40BE5">
        <w:rPr>
          <w:sz w:val="22"/>
          <w:szCs w:val="22"/>
          <w:u w:val="single"/>
          <w:lang w:val="sr-Latn-ME"/>
        </w:rPr>
        <w:t xml:space="preserve">Mehanizam djelovanja: </w:t>
      </w:r>
    </w:p>
    <w:p w14:paraId="2C09EE6F" w14:textId="347A1AC7" w:rsidR="00216869" w:rsidRPr="00B40BE5" w:rsidRDefault="00216869" w:rsidP="002778EC">
      <w:pPr>
        <w:jc w:val="both"/>
        <w:rPr>
          <w:sz w:val="22"/>
          <w:szCs w:val="22"/>
          <w:lang w:val="sr-Latn-ME"/>
        </w:rPr>
      </w:pPr>
      <w:proofErr w:type="spellStart"/>
      <w:r w:rsidRPr="00B40BE5">
        <w:rPr>
          <w:sz w:val="22"/>
          <w:szCs w:val="22"/>
          <w:lang w:val="sr-Latn-ME"/>
        </w:rPr>
        <w:t>Fosinopril</w:t>
      </w:r>
      <w:proofErr w:type="spellEnd"/>
      <w:r w:rsidRPr="00B40BE5">
        <w:rPr>
          <w:sz w:val="22"/>
          <w:szCs w:val="22"/>
          <w:lang w:val="sr-Latn-ME"/>
        </w:rPr>
        <w:t xml:space="preserve"> je </w:t>
      </w:r>
      <w:proofErr w:type="spellStart"/>
      <w:r w:rsidRPr="00B40BE5">
        <w:rPr>
          <w:sz w:val="22"/>
          <w:szCs w:val="22"/>
          <w:lang w:val="sr-Latn-ME"/>
        </w:rPr>
        <w:t>prolijek</w:t>
      </w:r>
      <w:proofErr w:type="spellEnd"/>
      <w:r w:rsidRPr="00B40BE5">
        <w:rPr>
          <w:sz w:val="22"/>
          <w:szCs w:val="22"/>
          <w:lang w:val="sr-Latn-ME"/>
        </w:rPr>
        <w:t xml:space="preserve"> (</w:t>
      </w:r>
      <w:proofErr w:type="spellStart"/>
      <w:r w:rsidRPr="00B40BE5">
        <w:rPr>
          <w:sz w:val="22"/>
          <w:szCs w:val="22"/>
          <w:lang w:val="sr-Latn-ME"/>
        </w:rPr>
        <w:t>estar</w:t>
      </w:r>
      <w:proofErr w:type="spellEnd"/>
      <w:r w:rsidRPr="00B40BE5">
        <w:rPr>
          <w:sz w:val="22"/>
          <w:szCs w:val="22"/>
          <w:lang w:val="sr-Latn-ME"/>
        </w:rPr>
        <w:t xml:space="preserve">) </w:t>
      </w:r>
      <w:proofErr w:type="spellStart"/>
      <w:r w:rsidRPr="00B40BE5">
        <w:rPr>
          <w:sz w:val="22"/>
          <w:szCs w:val="22"/>
          <w:lang w:val="sr-Latn-ME"/>
        </w:rPr>
        <w:t>dugodjelujućeg</w:t>
      </w:r>
      <w:proofErr w:type="spellEnd"/>
      <w:r w:rsidRPr="00B40BE5">
        <w:rPr>
          <w:sz w:val="22"/>
          <w:szCs w:val="22"/>
          <w:lang w:val="sr-Latn-ME"/>
        </w:rPr>
        <w:t xml:space="preserve"> ACE </w:t>
      </w:r>
      <w:proofErr w:type="spellStart"/>
      <w:r w:rsidRPr="00B40BE5">
        <w:rPr>
          <w:sz w:val="22"/>
          <w:szCs w:val="22"/>
          <w:lang w:val="sr-Latn-ME"/>
        </w:rPr>
        <w:t>inhibitora</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Nakon oralne primjene </w:t>
      </w:r>
      <w:proofErr w:type="spellStart"/>
      <w:r w:rsidRPr="00B40BE5">
        <w:rPr>
          <w:sz w:val="22"/>
          <w:szCs w:val="22"/>
          <w:lang w:val="sr-Latn-ME"/>
        </w:rPr>
        <w:t>fosinopril</w:t>
      </w:r>
      <w:proofErr w:type="spellEnd"/>
      <w:r w:rsidRPr="00B40BE5">
        <w:rPr>
          <w:sz w:val="22"/>
          <w:szCs w:val="22"/>
          <w:lang w:val="sr-Latn-ME"/>
        </w:rPr>
        <w:t xml:space="preserve"> se brzo i u potpunosti </w:t>
      </w:r>
      <w:proofErr w:type="spellStart"/>
      <w:r w:rsidRPr="00B40BE5">
        <w:rPr>
          <w:sz w:val="22"/>
          <w:szCs w:val="22"/>
          <w:lang w:val="sr-Latn-ME"/>
        </w:rPr>
        <w:t>metaboliše</w:t>
      </w:r>
      <w:proofErr w:type="spellEnd"/>
      <w:r w:rsidRPr="00B40BE5">
        <w:rPr>
          <w:sz w:val="22"/>
          <w:szCs w:val="22"/>
          <w:lang w:val="sr-Latn-ME"/>
        </w:rPr>
        <w:t xml:space="preserve"> do aktivnog </w:t>
      </w:r>
      <w:proofErr w:type="spellStart"/>
      <w:r w:rsidRPr="00B40BE5">
        <w:rPr>
          <w:sz w:val="22"/>
          <w:szCs w:val="22"/>
          <w:lang w:val="sr-Latn-ME"/>
        </w:rPr>
        <w:t>metabolita</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w:t>
      </w:r>
      <w:proofErr w:type="spellStart"/>
      <w:r w:rsidRPr="00B40BE5">
        <w:rPr>
          <w:sz w:val="22"/>
          <w:szCs w:val="22"/>
          <w:lang w:val="sr-Latn-ME"/>
        </w:rPr>
        <w:t>Fosinopril</w:t>
      </w:r>
      <w:proofErr w:type="spellEnd"/>
      <w:r w:rsidRPr="00B40BE5">
        <w:rPr>
          <w:sz w:val="22"/>
          <w:szCs w:val="22"/>
          <w:lang w:val="sr-Latn-ME"/>
        </w:rPr>
        <w:t xml:space="preserve"> sadrži fosfornu grupu koja se specifično vezuje za aktivno mjesto </w:t>
      </w:r>
      <w:proofErr w:type="spellStart"/>
      <w:r w:rsidRPr="00B40BE5">
        <w:rPr>
          <w:sz w:val="22"/>
          <w:szCs w:val="22"/>
          <w:lang w:val="sr-Latn-ME"/>
        </w:rPr>
        <w:t>angiotenzin-konvertujućeg</w:t>
      </w:r>
      <w:proofErr w:type="spellEnd"/>
      <w:r w:rsidRPr="00B40BE5">
        <w:rPr>
          <w:sz w:val="22"/>
          <w:szCs w:val="22"/>
          <w:lang w:val="sr-Latn-ME"/>
        </w:rPr>
        <w:t xml:space="preserve"> enzima, spr</w:t>
      </w:r>
      <w:r w:rsidR="003B6D78" w:rsidRPr="00B40BE5">
        <w:rPr>
          <w:sz w:val="22"/>
          <w:szCs w:val="22"/>
          <w:lang w:val="sr-Latn-ME"/>
        </w:rPr>
        <w:t>j</w:t>
      </w:r>
      <w:r w:rsidRPr="00B40BE5">
        <w:rPr>
          <w:sz w:val="22"/>
          <w:szCs w:val="22"/>
          <w:lang w:val="sr-Latn-ME"/>
        </w:rPr>
        <w:t xml:space="preserve">ečavajući konverziju </w:t>
      </w:r>
      <w:proofErr w:type="spellStart"/>
      <w:r w:rsidRPr="00B40BE5">
        <w:rPr>
          <w:sz w:val="22"/>
          <w:szCs w:val="22"/>
          <w:lang w:val="sr-Latn-ME"/>
        </w:rPr>
        <w:t>angiotenzina</w:t>
      </w:r>
      <w:proofErr w:type="spellEnd"/>
      <w:r w:rsidRPr="00B40BE5">
        <w:rPr>
          <w:sz w:val="22"/>
          <w:szCs w:val="22"/>
          <w:lang w:val="sr-Latn-ME"/>
        </w:rPr>
        <w:t xml:space="preserve"> I u </w:t>
      </w:r>
      <w:proofErr w:type="spellStart"/>
      <w:r w:rsidRPr="00B40BE5">
        <w:rPr>
          <w:sz w:val="22"/>
          <w:szCs w:val="22"/>
          <w:lang w:val="sr-Latn-ME"/>
        </w:rPr>
        <w:t>angiotenzin</w:t>
      </w:r>
      <w:proofErr w:type="spellEnd"/>
      <w:r w:rsidRPr="00B40BE5">
        <w:rPr>
          <w:sz w:val="22"/>
          <w:szCs w:val="22"/>
          <w:lang w:val="sr-Latn-ME"/>
        </w:rPr>
        <w:t xml:space="preserve"> II. Rezultat smanjenja nivoa </w:t>
      </w:r>
      <w:proofErr w:type="spellStart"/>
      <w:r w:rsidRPr="00B40BE5">
        <w:rPr>
          <w:sz w:val="22"/>
          <w:szCs w:val="22"/>
          <w:lang w:val="sr-Latn-ME"/>
        </w:rPr>
        <w:t>angiotenzina</w:t>
      </w:r>
      <w:proofErr w:type="spellEnd"/>
      <w:r w:rsidRPr="00B40BE5">
        <w:rPr>
          <w:sz w:val="22"/>
          <w:szCs w:val="22"/>
          <w:lang w:val="sr-Latn-ME"/>
        </w:rPr>
        <w:t xml:space="preserve"> II je smanjenje </w:t>
      </w:r>
      <w:proofErr w:type="spellStart"/>
      <w:r w:rsidRPr="00B40BE5">
        <w:rPr>
          <w:sz w:val="22"/>
          <w:szCs w:val="22"/>
          <w:lang w:val="sr-Latn-ME"/>
        </w:rPr>
        <w:t>vazokonstrikcije</w:t>
      </w:r>
      <w:proofErr w:type="spellEnd"/>
      <w:r w:rsidRPr="00B40BE5">
        <w:rPr>
          <w:sz w:val="22"/>
          <w:szCs w:val="22"/>
          <w:lang w:val="sr-Latn-ME"/>
        </w:rPr>
        <w:t xml:space="preserve"> i smanjenje lučenja </w:t>
      </w:r>
      <w:proofErr w:type="spellStart"/>
      <w:r w:rsidRPr="00B40BE5">
        <w:rPr>
          <w:sz w:val="22"/>
          <w:szCs w:val="22"/>
          <w:lang w:val="sr-Latn-ME"/>
        </w:rPr>
        <w:t>aldosterona</w:t>
      </w:r>
      <w:proofErr w:type="spellEnd"/>
      <w:r w:rsidRPr="00B40BE5">
        <w:rPr>
          <w:sz w:val="22"/>
          <w:szCs w:val="22"/>
          <w:lang w:val="sr-Latn-ME"/>
        </w:rPr>
        <w:t>, što može da dovede do blagog porasta koncentracije kalijuma u serumu i gubitka natrijuma i tečnosti.</w:t>
      </w:r>
    </w:p>
    <w:p w14:paraId="4B62201E" w14:textId="77777777" w:rsidR="002173A7" w:rsidRPr="00B40BE5" w:rsidRDefault="002173A7" w:rsidP="002778EC">
      <w:pPr>
        <w:jc w:val="both"/>
        <w:rPr>
          <w:sz w:val="22"/>
          <w:szCs w:val="22"/>
          <w:lang w:val="sr-Latn-ME"/>
        </w:rPr>
      </w:pPr>
    </w:p>
    <w:p w14:paraId="140CF311" w14:textId="1B95665C" w:rsidR="00216869" w:rsidRPr="00B40BE5" w:rsidRDefault="00216869" w:rsidP="002778EC">
      <w:pPr>
        <w:jc w:val="both"/>
        <w:rPr>
          <w:sz w:val="22"/>
          <w:szCs w:val="22"/>
          <w:lang w:val="sr-Latn-ME"/>
        </w:rPr>
      </w:pPr>
      <w:r w:rsidRPr="00B40BE5">
        <w:rPr>
          <w:sz w:val="22"/>
          <w:szCs w:val="22"/>
          <w:lang w:val="sr-Latn-ME"/>
        </w:rPr>
        <w:t xml:space="preserve">ACE </w:t>
      </w:r>
      <w:proofErr w:type="spellStart"/>
      <w:r w:rsidRPr="00B40BE5">
        <w:rPr>
          <w:sz w:val="22"/>
          <w:szCs w:val="22"/>
          <w:lang w:val="sr-Latn-ME"/>
        </w:rPr>
        <w:t>inhibitori</w:t>
      </w:r>
      <w:proofErr w:type="spellEnd"/>
      <w:r w:rsidRPr="00B40BE5">
        <w:rPr>
          <w:sz w:val="22"/>
          <w:szCs w:val="22"/>
          <w:lang w:val="sr-Latn-ME"/>
        </w:rPr>
        <w:t xml:space="preserve"> takođe spr</w:t>
      </w:r>
      <w:r w:rsidR="00527764" w:rsidRPr="00B40BE5">
        <w:rPr>
          <w:sz w:val="22"/>
          <w:szCs w:val="22"/>
          <w:lang w:val="sr-Latn-ME"/>
        </w:rPr>
        <w:t>j</w:t>
      </w:r>
      <w:r w:rsidRPr="00B40BE5">
        <w:rPr>
          <w:sz w:val="22"/>
          <w:szCs w:val="22"/>
          <w:lang w:val="sr-Latn-ME"/>
        </w:rPr>
        <w:t xml:space="preserve">ečavaju degradaciju moćnog </w:t>
      </w:r>
      <w:proofErr w:type="spellStart"/>
      <w:r w:rsidRPr="00B40BE5">
        <w:rPr>
          <w:sz w:val="22"/>
          <w:szCs w:val="22"/>
          <w:lang w:val="sr-Latn-ME"/>
        </w:rPr>
        <w:t>vazodilatatora</w:t>
      </w:r>
      <w:proofErr w:type="spellEnd"/>
      <w:r w:rsidRPr="00B40BE5">
        <w:rPr>
          <w:sz w:val="22"/>
          <w:szCs w:val="22"/>
          <w:lang w:val="sr-Latn-ME"/>
        </w:rPr>
        <w:t xml:space="preserve"> </w:t>
      </w:r>
      <w:proofErr w:type="spellStart"/>
      <w:r w:rsidRPr="00B40BE5">
        <w:rPr>
          <w:sz w:val="22"/>
          <w:szCs w:val="22"/>
          <w:lang w:val="sr-Latn-ME"/>
        </w:rPr>
        <w:t>bradikinina</w:t>
      </w:r>
      <w:proofErr w:type="spellEnd"/>
      <w:r w:rsidRPr="00B40BE5">
        <w:rPr>
          <w:sz w:val="22"/>
          <w:szCs w:val="22"/>
          <w:lang w:val="sr-Latn-ME"/>
        </w:rPr>
        <w:t xml:space="preserve">, što doprinosi </w:t>
      </w:r>
      <w:proofErr w:type="spellStart"/>
      <w:r w:rsidRPr="00B40BE5">
        <w:rPr>
          <w:sz w:val="22"/>
          <w:szCs w:val="22"/>
          <w:lang w:val="sr-Latn-ME"/>
        </w:rPr>
        <w:t>antihipertenzivnom</w:t>
      </w:r>
      <w:proofErr w:type="spellEnd"/>
      <w:r w:rsidRPr="00B40BE5">
        <w:rPr>
          <w:sz w:val="22"/>
          <w:szCs w:val="22"/>
          <w:lang w:val="sr-Latn-ME"/>
        </w:rPr>
        <w:t xml:space="preserve"> efektu; </w:t>
      </w:r>
      <w:proofErr w:type="spellStart"/>
      <w:r w:rsidRPr="00B40BE5">
        <w:rPr>
          <w:sz w:val="22"/>
          <w:szCs w:val="22"/>
          <w:lang w:val="sr-Latn-ME"/>
        </w:rPr>
        <w:t>fosinopril</w:t>
      </w:r>
      <w:proofErr w:type="spellEnd"/>
      <w:r w:rsidRPr="00B40BE5">
        <w:rPr>
          <w:sz w:val="22"/>
          <w:szCs w:val="22"/>
          <w:lang w:val="sr-Latn-ME"/>
        </w:rPr>
        <w:t xml:space="preserve"> ima terapijsko djelovanje kod </w:t>
      </w:r>
      <w:proofErr w:type="spellStart"/>
      <w:r w:rsidRPr="00B40BE5">
        <w:rPr>
          <w:sz w:val="22"/>
          <w:szCs w:val="22"/>
          <w:lang w:val="sr-Latn-ME"/>
        </w:rPr>
        <w:t>hipertenzivnih</w:t>
      </w:r>
      <w:proofErr w:type="spellEnd"/>
      <w:r w:rsidRPr="00B40BE5">
        <w:rPr>
          <w:sz w:val="22"/>
          <w:szCs w:val="22"/>
          <w:lang w:val="sr-Latn-ME"/>
        </w:rPr>
        <w:t xml:space="preserve"> pacijenata sa niskim nivoom </w:t>
      </w:r>
      <w:proofErr w:type="spellStart"/>
      <w:r w:rsidRPr="00B40BE5">
        <w:rPr>
          <w:sz w:val="22"/>
          <w:szCs w:val="22"/>
          <w:lang w:val="sr-Latn-ME"/>
        </w:rPr>
        <w:t>renina</w:t>
      </w:r>
      <w:proofErr w:type="spellEnd"/>
      <w:r w:rsidRPr="00B40BE5">
        <w:rPr>
          <w:sz w:val="22"/>
          <w:szCs w:val="22"/>
          <w:lang w:val="sr-Latn-ME"/>
        </w:rPr>
        <w:t>.</w:t>
      </w:r>
    </w:p>
    <w:p w14:paraId="4D849B4E" w14:textId="77777777" w:rsidR="002173A7" w:rsidRPr="00B40BE5" w:rsidRDefault="002173A7" w:rsidP="002778EC">
      <w:pPr>
        <w:jc w:val="both"/>
        <w:rPr>
          <w:sz w:val="22"/>
          <w:szCs w:val="22"/>
          <w:lang w:val="sr-Latn-ME"/>
        </w:rPr>
      </w:pPr>
    </w:p>
    <w:p w14:paraId="4FD58561" w14:textId="77777777" w:rsidR="00216869" w:rsidRPr="00B40BE5" w:rsidRDefault="00216869" w:rsidP="002778EC">
      <w:pPr>
        <w:jc w:val="both"/>
        <w:rPr>
          <w:sz w:val="22"/>
          <w:szCs w:val="22"/>
          <w:lang w:val="sr-Latn-ME"/>
        </w:rPr>
      </w:pPr>
      <w:r w:rsidRPr="00B40BE5">
        <w:rPr>
          <w:sz w:val="22"/>
          <w:szCs w:val="22"/>
          <w:lang w:val="sr-Latn-ME"/>
        </w:rPr>
        <w:t xml:space="preserve">Pretpostavlja se da kod pacijenata sa srčanom </w:t>
      </w:r>
      <w:proofErr w:type="spellStart"/>
      <w:r w:rsidRPr="00B40BE5">
        <w:rPr>
          <w:sz w:val="22"/>
          <w:szCs w:val="22"/>
          <w:lang w:val="sr-Latn-ME"/>
        </w:rPr>
        <w:t>insuficijencijom</w:t>
      </w:r>
      <w:proofErr w:type="spellEnd"/>
      <w:r w:rsidRPr="00B40BE5">
        <w:rPr>
          <w:sz w:val="22"/>
          <w:szCs w:val="22"/>
          <w:lang w:val="sr-Latn-ME"/>
        </w:rPr>
        <w:t xml:space="preserve"> </w:t>
      </w:r>
      <w:proofErr w:type="spellStart"/>
      <w:r w:rsidRPr="00B40BE5">
        <w:rPr>
          <w:sz w:val="22"/>
          <w:szCs w:val="22"/>
          <w:lang w:val="sr-Latn-ME"/>
        </w:rPr>
        <w:t>fosinopril</w:t>
      </w:r>
      <w:proofErr w:type="spellEnd"/>
      <w:r w:rsidRPr="00B40BE5">
        <w:rPr>
          <w:sz w:val="22"/>
          <w:szCs w:val="22"/>
          <w:lang w:val="sr-Latn-ME"/>
        </w:rPr>
        <w:t xml:space="preserve"> ima povoljan efekat, uglavnom, na osnovu </w:t>
      </w:r>
      <w:proofErr w:type="spellStart"/>
      <w:r w:rsidRPr="00B40BE5">
        <w:rPr>
          <w:sz w:val="22"/>
          <w:szCs w:val="22"/>
          <w:lang w:val="sr-Latn-ME"/>
        </w:rPr>
        <w:t>supresije</w:t>
      </w:r>
      <w:proofErr w:type="spellEnd"/>
      <w:r w:rsidRPr="00B40BE5">
        <w:rPr>
          <w:sz w:val="22"/>
          <w:szCs w:val="22"/>
          <w:lang w:val="sr-Latn-ME"/>
        </w:rPr>
        <w:t xml:space="preserve"> </w:t>
      </w:r>
      <w:proofErr w:type="spellStart"/>
      <w:r w:rsidRPr="00B40BE5">
        <w:rPr>
          <w:sz w:val="22"/>
          <w:szCs w:val="22"/>
          <w:lang w:val="sr-Latn-ME"/>
        </w:rPr>
        <w:t>renin-angiotenzin-aldosteron</w:t>
      </w:r>
      <w:proofErr w:type="spellEnd"/>
      <w:r w:rsidRPr="00B40BE5">
        <w:rPr>
          <w:sz w:val="22"/>
          <w:szCs w:val="22"/>
          <w:lang w:val="sr-Latn-ME"/>
        </w:rPr>
        <w:t xml:space="preserve"> sistema; ACE </w:t>
      </w:r>
      <w:proofErr w:type="spellStart"/>
      <w:r w:rsidRPr="00B40BE5">
        <w:rPr>
          <w:sz w:val="22"/>
          <w:szCs w:val="22"/>
          <w:lang w:val="sr-Latn-ME"/>
        </w:rPr>
        <w:t>inhibitori</w:t>
      </w:r>
      <w:proofErr w:type="spellEnd"/>
      <w:r w:rsidRPr="00B40BE5">
        <w:rPr>
          <w:sz w:val="22"/>
          <w:szCs w:val="22"/>
          <w:lang w:val="sr-Latn-ME"/>
        </w:rPr>
        <w:t xml:space="preserve"> dovode do smanjenja prethodnog i naknadnog opterećenja srca.</w:t>
      </w:r>
    </w:p>
    <w:p w14:paraId="0FD088DB" w14:textId="77777777" w:rsidR="00216869" w:rsidRPr="00B40BE5" w:rsidRDefault="00216869" w:rsidP="002778EC">
      <w:pPr>
        <w:jc w:val="both"/>
        <w:rPr>
          <w:sz w:val="22"/>
          <w:szCs w:val="22"/>
          <w:lang w:val="sr-Latn-ME"/>
        </w:rPr>
      </w:pPr>
    </w:p>
    <w:p w14:paraId="4E1F016A" w14:textId="77777777" w:rsidR="00216869" w:rsidRPr="00B40BE5" w:rsidRDefault="00216869" w:rsidP="002778EC">
      <w:pPr>
        <w:jc w:val="both"/>
        <w:rPr>
          <w:sz w:val="22"/>
          <w:szCs w:val="22"/>
          <w:lang w:val="sr-Latn-ME"/>
        </w:rPr>
      </w:pPr>
      <w:proofErr w:type="spellStart"/>
      <w:r w:rsidRPr="00B40BE5">
        <w:rPr>
          <w:sz w:val="22"/>
          <w:szCs w:val="22"/>
          <w:u w:val="single"/>
          <w:lang w:val="sr-Latn-ME"/>
        </w:rPr>
        <w:t>Farmakodinamski</w:t>
      </w:r>
      <w:proofErr w:type="spellEnd"/>
      <w:r w:rsidRPr="00B40BE5">
        <w:rPr>
          <w:sz w:val="22"/>
          <w:szCs w:val="22"/>
          <w:u w:val="single"/>
          <w:lang w:val="sr-Latn-ME"/>
        </w:rPr>
        <w:t xml:space="preserve"> efekti</w:t>
      </w:r>
    </w:p>
    <w:p w14:paraId="168620C5" w14:textId="7F9572BD" w:rsidR="00F10BFA" w:rsidRPr="00B40BE5" w:rsidRDefault="00F10BFA" w:rsidP="002778EC">
      <w:pPr>
        <w:jc w:val="both"/>
        <w:rPr>
          <w:sz w:val="22"/>
          <w:szCs w:val="22"/>
          <w:lang w:val="sr-Latn-ME"/>
        </w:rPr>
      </w:pPr>
      <w:r w:rsidRPr="00B40BE5">
        <w:rPr>
          <w:sz w:val="22"/>
          <w:szCs w:val="22"/>
          <w:lang w:val="sr-Latn-ME"/>
        </w:rPr>
        <w:t>Prim</w:t>
      </w:r>
      <w:r w:rsidR="00527764" w:rsidRPr="00B40BE5">
        <w:rPr>
          <w:sz w:val="22"/>
          <w:szCs w:val="22"/>
          <w:lang w:val="sr-Latn-ME"/>
        </w:rPr>
        <w:t>j</w:t>
      </w:r>
      <w:r w:rsidRPr="00B40BE5">
        <w:rPr>
          <w:sz w:val="22"/>
          <w:szCs w:val="22"/>
          <w:lang w:val="sr-Latn-ME"/>
        </w:rPr>
        <w:t xml:space="preserve">ena </w:t>
      </w:r>
      <w:proofErr w:type="spellStart"/>
      <w:r w:rsidRPr="00B40BE5">
        <w:rPr>
          <w:sz w:val="22"/>
          <w:szCs w:val="22"/>
          <w:lang w:val="sr-Latn-ME"/>
        </w:rPr>
        <w:t>fosinoprila</w:t>
      </w:r>
      <w:proofErr w:type="spellEnd"/>
      <w:r w:rsidRPr="00B40BE5">
        <w:rPr>
          <w:sz w:val="22"/>
          <w:szCs w:val="22"/>
          <w:lang w:val="sr-Latn-ME"/>
        </w:rPr>
        <w:t xml:space="preserve"> kod pacijenata sa hipertenzijom dovodi do smanjenja krvnog pritiska i u ležećem i u stojećem položaju, bez značajnog povećanja frekvence rada srca. Kod hipertenzije, </w:t>
      </w:r>
      <w:proofErr w:type="spellStart"/>
      <w:r w:rsidRPr="00B40BE5">
        <w:rPr>
          <w:sz w:val="22"/>
          <w:szCs w:val="22"/>
          <w:lang w:val="sr-Latn-ME"/>
        </w:rPr>
        <w:t>fosinopril</w:t>
      </w:r>
      <w:proofErr w:type="spellEnd"/>
      <w:r w:rsidRPr="00B40BE5">
        <w:rPr>
          <w:sz w:val="22"/>
          <w:szCs w:val="22"/>
          <w:lang w:val="sr-Latn-ME"/>
        </w:rPr>
        <w:t xml:space="preserve"> smanjuje krvni pritisak u roku od jednog sata, a maksimalni efekat postiže se nakon 3 do 6 sati. Prim</w:t>
      </w:r>
      <w:r w:rsidR="00527764" w:rsidRPr="00B40BE5">
        <w:rPr>
          <w:sz w:val="22"/>
          <w:szCs w:val="22"/>
          <w:lang w:val="sr-Latn-ME"/>
        </w:rPr>
        <w:t>j</w:t>
      </w:r>
      <w:r w:rsidRPr="00B40BE5">
        <w:rPr>
          <w:sz w:val="22"/>
          <w:szCs w:val="22"/>
          <w:lang w:val="sr-Latn-ME"/>
        </w:rPr>
        <w:t xml:space="preserve">enom uobičajene dnevne doze </w:t>
      </w:r>
      <w:proofErr w:type="spellStart"/>
      <w:r w:rsidRPr="00B40BE5">
        <w:rPr>
          <w:sz w:val="22"/>
          <w:szCs w:val="22"/>
          <w:lang w:val="sr-Latn-ME"/>
        </w:rPr>
        <w:t>antihipertenzivni</w:t>
      </w:r>
      <w:proofErr w:type="spellEnd"/>
      <w:r w:rsidRPr="00B40BE5">
        <w:rPr>
          <w:sz w:val="22"/>
          <w:szCs w:val="22"/>
          <w:lang w:val="sr-Latn-ME"/>
        </w:rPr>
        <w:t xml:space="preserve"> efekat traje 24 sata. Kod nekih pacijenata koji primaju niže doze, efekat može biti smanjen na kraju </w:t>
      </w:r>
      <w:proofErr w:type="spellStart"/>
      <w:r w:rsidRPr="00B40BE5">
        <w:rPr>
          <w:sz w:val="22"/>
          <w:szCs w:val="22"/>
          <w:lang w:val="sr-Latn-ME"/>
        </w:rPr>
        <w:t>doznog</w:t>
      </w:r>
      <w:proofErr w:type="spellEnd"/>
      <w:r w:rsidRPr="00B40BE5">
        <w:rPr>
          <w:sz w:val="22"/>
          <w:szCs w:val="22"/>
          <w:lang w:val="sr-Latn-ME"/>
        </w:rPr>
        <w:t xml:space="preserve"> intervala. </w:t>
      </w:r>
    </w:p>
    <w:p w14:paraId="235FBF90" w14:textId="77777777" w:rsidR="002173A7" w:rsidRPr="00B40BE5" w:rsidRDefault="002173A7" w:rsidP="002778EC">
      <w:pPr>
        <w:jc w:val="both"/>
        <w:rPr>
          <w:sz w:val="22"/>
          <w:szCs w:val="22"/>
          <w:lang w:val="sr-Latn-ME"/>
        </w:rPr>
      </w:pPr>
    </w:p>
    <w:p w14:paraId="525D4CAE" w14:textId="77777777" w:rsidR="002173A7" w:rsidRPr="00B40BE5" w:rsidRDefault="00F10BFA" w:rsidP="002778EC">
      <w:pPr>
        <w:jc w:val="both"/>
        <w:rPr>
          <w:sz w:val="22"/>
          <w:szCs w:val="22"/>
          <w:lang w:val="sr-Latn-ME"/>
        </w:rPr>
      </w:pPr>
      <w:proofErr w:type="spellStart"/>
      <w:r w:rsidRPr="00B40BE5">
        <w:rPr>
          <w:sz w:val="22"/>
          <w:szCs w:val="22"/>
          <w:lang w:val="sr-Latn-ME"/>
        </w:rPr>
        <w:t>Ortostatska</w:t>
      </w:r>
      <w:proofErr w:type="spellEnd"/>
      <w:r w:rsidRPr="00B40BE5">
        <w:rPr>
          <w:sz w:val="22"/>
          <w:szCs w:val="22"/>
          <w:lang w:val="sr-Latn-ME"/>
        </w:rPr>
        <w:t xml:space="preserve"> </w:t>
      </w:r>
      <w:proofErr w:type="spellStart"/>
      <w:r w:rsidRPr="00B40BE5">
        <w:rPr>
          <w:sz w:val="22"/>
          <w:szCs w:val="22"/>
          <w:lang w:val="sr-Latn-ME"/>
        </w:rPr>
        <w:t>hipotenzija</w:t>
      </w:r>
      <w:proofErr w:type="spellEnd"/>
      <w:r w:rsidRPr="00B40BE5">
        <w:rPr>
          <w:sz w:val="22"/>
          <w:szCs w:val="22"/>
          <w:lang w:val="sr-Latn-ME"/>
        </w:rPr>
        <w:t xml:space="preserve"> i tahikardija su r</w:t>
      </w:r>
      <w:r w:rsidR="00527764" w:rsidRPr="00B40BE5">
        <w:rPr>
          <w:sz w:val="22"/>
          <w:szCs w:val="22"/>
          <w:lang w:val="sr-Latn-ME"/>
        </w:rPr>
        <w:t>ij</w:t>
      </w:r>
      <w:r w:rsidRPr="00B40BE5">
        <w:rPr>
          <w:sz w:val="22"/>
          <w:szCs w:val="22"/>
          <w:lang w:val="sr-Latn-ME"/>
        </w:rPr>
        <w:t xml:space="preserve">etke, ali se mogu javiti kod pacijenata sa smanjenom količinom soli ili </w:t>
      </w:r>
      <w:proofErr w:type="spellStart"/>
      <w:r w:rsidRPr="00B40BE5">
        <w:rPr>
          <w:sz w:val="22"/>
          <w:szCs w:val="22"/>
          <w:lang w:val="sr-Latn-ME"/>
        </w:rPr>
        <w:t>hipovolemijom</w:t>
      </w:r>
      <w:proofErr w:type="spellEnd"/>
      <w:r w:rsidRPr="00B40BE5">
        <w:rPr>
          <w:sz w:val="22"/>
          <w:szCs w:val="22"/>
          <w:lang w:val="sr-Latn-ME"/>
        </w:rPr>
        <w:t xml:space="preserve"> (vid</w:t>
      </w:r>
      <w:r w:rsidR="00527764" w:rsidRPr="00B40BE5">
        <w:rPr>
          <w:sz w:val="22"/>
          <w:szCs w:val="22"/>
          <w:lang w:val="sr-Latn-ME"/>
        </w:rPr>
        <w:t>j</w:t>
      </w:r>
      <w:r w:rsidRPr="00B40BE5">
        <w:rPr>
          <w:sz w:val="22"/>
          <w:szCs w:val="22"/>
          <w:lang w:val="sr-Latn-ME"/>
        </w:rPr>
        <w:t xml:space="preserve">eti </w:t>
      </w:r>
      <w:r w:rsidR="003F4B38" w:rsidRPr="00B40BE5">
        <w:rPr>
          <w:sz w:val="22"/>
          <w:szCs w:val="22"/>
          <w:lang w:val="sr-Latn-ME"/>
        </w:rPr>
        <w:t>dio</w:t>
      </w:r>
      <w:r w:rsidRPr="00B40BE5">
        <w:rPr>
          <w:sz w:val="22"/>
          <w:szCs w:val="22"/>
          <w:lang w:val="sr-Latn-ME"/>
        </w:rPr>
        <w:t xml:space="preserve"> 4.4). Kod nekih pacijenata za postizanje optimalnog smanjenja krvnog pritiska može biti potrebno 3-4 ned</w:t>
      </w:r>
      <w:r w:rsidR="00527764" w:rsidRPr="00B40BE5">
        <w:rPr>
          <w:sz w:val="22"/>
          <w:szCs w:val="22"/>
          <w:lang w:val="sr-Latn-ME"/>
        </w:rPr>
        <w:t>j</w:t>
      </w:r>
      <w:r w:rsidRPr="00B40BE5">
        <w:rPr>
          <w:sz w:val="22"/>
          <w:szCs w:val="22"/>
          <w:lang w:val="sr-Latn-ME"/>
        </w:rPr>
        <w:t>elje prim</w:t>
      </w:r>
      <w:r w:rsidR="00527764" w:rsidRPr="00B40BE5">
        <w:rPr>
          <w:sz w:val="22"/>
          <w:szCs w:val="22"/>
          <w:lang w:val="sr-Latn-ME"/>
        </w:rPr>
        <w:t>j</w:t>
      </w:r>
      <w:r w:rsidRPr="00B40BE5">
        <w:rPr>
          <w:sz w:val="22"/>
          <w:szCs w:val="22"/>
          <w:lang w:val="sr-Latn-ME"/>
        </w:rPr>
        <w:t xml:space="preserve">ene. </w:t>
      </w:r>
      <w:proofErr w:type="spellStart"/>
      <w:r w:rsidRPr="00B40BE5">
        <w:rPr>
          <w:sz w:val="22"/>
          <w:szCs w:val="22"/>
          <w:lang w:val="sr-Latn-ME"/>
        </w:rPr>
        <w:t>Fosinopril</w:t>
      </w:r>
      <w:proofErr w:type="spellEnd"/>
      <w:r w:rsidRPr="00B40BE5">
        <w:rPr>
          <w:sz w:val="22"/>
          <w:szCs w:val="22"/>
          <w:lang w:val="sr-Latn-ME"/>
        </w:rPr>
        <w:t xml:space="preserve"> i </w:t>
      </w:r>
      <w:proofErr w:type="spellStart"/>
      <w:r w:rsidRPr="00B40BE5">
        <w:rPr>
          <w:sz w:val="22"/>
          <w:szCs w:val="22"/>
          <w:lang w:val="sr-Latn-ME"/>
        </w:rPr>
        <w:t>tiazidni</w:t>
      </w:r>
      <w:proofErr w:type="spellEnd"/>
      <w:r w:rsidRPr="00B40BE5">
        <w:rPr>
          <w:sz w:val="22"/>
          <w:szCs w:val="22"/>
          <w:lang w:val="sr-Latn-ME"/>
        </w:rPr>
        <w:t xml:space="preserve"> </w:t>
      </w:r>
      <w:proofErr w:type="spellStart"/>
      <w:r w:rsidRPr="00B40BE5">
        <w:rPr>
          <w:sz w:val="22"/>
          <w:szCs w:val="22"/>
          <w:lang w:val="sr-Latn-ME"/>
        </w:rPr>
        <w:t>diuretici</w:t>
      </w:r>
      <w:proofErr w:type="spellEnd"/>
      <w:r w:rsidRPr="00B40BE5">
        <w:rPr>
          <w:sz w:val="22"/>
          <w:szCs w:val="22"/>
          <w:lang w:val="sr-Latn-ME"/>
        </w:rPr>
        <w:t xml:space="preserve"> imaju aditivan efekat. </w:t>
      </w:r>
      <w:proofErr w:type="spellStart"/>
      <w:r w:rsidRPr="00B40BE5">
        <w:rPr>
          <w:sz w:val="22"/>
          <w:szCs w:val="22"/>
          <w:lang w:val="sr-Latn-ME"/>
        </w:rPr>
        <w:lastRenderedPageBreak/>
        <w:t>Fosinopril</w:t>
      </w:r>
      <w:proofErr w:type="spellEnd"/>
      <w:r w:rsidRPr="00B40BE5">
        <w:rPr>
          <w:sz w:val="22"/>
          <w:szCs w:val="22"/>
          <w:lang w:val="sr-Latn-ME"/>
        </w:rPr>
        <w:t xml:space="preserve"> poboljšava simptome srčane </w:t>
      </w:r>
      <w:proofErr w:type="spellStart"/>
      <w:r w:rsidRPr="00B40BE5">
        <w:rPr>
          <w:sz w:val="22"/>
          <w:szCs w:val="22"/>
          <w:lang w:val="sr-Latn-ME"/>
        </w:rPr>
        <w:t>insuficijencije</w:t>
      </w:r>
      <w:proofErr w:type="spellEnd"/>
      <w:r w:rsidRPr="00B40BE5">
        <w:rPr>
          <w:sz w:val="22"/>
          <w:szCs w:val="22"/>
          <w:lang w:val="sr-Latn-ME"/>
        </w:rPr>
        <w:t xml:space="preserve">, povećava toleranciju fizičkog napora, smanjuje težinu i učestalost </w:t>
      </w:r>
      <w:proofErr w:type="spellStart"/>
      <w:r w:rsidRPr="00B40BE5">
        <w:rPr>
          <w:sz w:val="22"/>
          <w:szCs w:val="22"/>
          <w:lang w:val="sr-Latn-ME"/>
        </w:rPr>
        <w:t>hospitalizacije</w:t>
      </w:r>
      <w:proofErr w:type="spellEnd"/>
      <w:r w:rsidRPr="00B40BE5">
        <w:rPr>
          <w:sz w:val="22"/>
          <w:szCs w:val="22"/>
          <w:lang w:val="sr-Latn-ME"/>
        </w:rPr>
        <w:t xml:space="preserve"> zbog srčane </w:t>
      </w:r>
      <w:proofErr w:type="spellStart"/>
      <w:r w:rsidRPr="00B40BE5">
        <w:rPr>
          <w:sz w:val="22"/>
          <w:szCs w:val="22"/>
          <w:lang w:val="sr-Latn-ME"/>
        </w:rPr>
        <w:t>insuficijencije</w:t>
      </w:r>
      <w:proofErr w:type="spellEnd"/>
      <w:r w:rsidRPr="00B40BE5">
        <w:rPr>
          <w:sz w:val="22"/>
          <w:szCs w:val="22"/>
          <w:lang w:val="sr-Latn-ME"/>
        </w:rPr>
        <w:t xml:space="preserve">. U studiji na 8 pacijenata sa cirozom, </w:t>
      </w:r>
      <w:proofErr w:type="spellStart"/>
      <w:r w:rsidRPr="00B40BE5">
        <w:rPr>
          <w:sz w:val="22"/>
          <w:szCs w:val="22"/>
          <w:lang w:val="sr-Latn-ME"/>
        </w:rPr>
        <w:t>fosinopril</w:t>
      </w:r>
      <w:proofErr w:type="spellEnd"/>
      <w:r w:rsidRPr="00B40BE5">
        <w:rPr>
          <w:sz w:val="22"/>
          <w:szCs w:val="22"/>
          <w:lang w:val="sr-Latn-ME"/>
        </w:rPr>
        <w:t xml:space="preserve"> prim</w:t>
      </w:r>
      <w:r w:rsidR="00106EBD" w:rsidRPr="00B40BE5">
        <w:rPr>
          <w:sz w:val="22"/>
          <w:szCs w:val="22"/>
          <w:lang w:val="sr-Latn-ME"/>
        </w:rPr>
        <w:t>i</w:t>
      </w:r>
      <w:r w:rsidR="00527764" w:rsidRPr="00B40BE5">
        <w:rPr>
          <w:sz w:val="22"/>
          <w:szCs w:val="22"/>
          <w:lang w:val="sr-Latn-ME"/>
        </w:rPr>
        <w:t>j</w:t>
      </w:r>
      <w:r w:rsidRPr="00B40BE5">
        <w:rPr>
          <w:sz w:val="22"/>
          <w:szCs w:val="22"/>
          <w:lang w:val="sr-Latn-ME"/>
        </w:rPr>
        <w:t>enjen u dozi od 20 mg dnevno tokom jednog m</w:t>
      </w:r>
      <w:r w:rsidR="006A469A" w:rsidRPr="00B40BE5">
        <w:rPr>
          <w:sz w:val="22"/>
          <w:szCs w:val="22"/>
          <w:lang w:val="sr-Latn-ME"/>
        </w:rPr>
        <w:t>j</w:t>
      </w:r>
      <w:r w:rsidRPr="00B40BE5">
        <w:rPr>
          <w:sz w:val="22"/>
          <w:szCs w:val="22"/>
          <w:lang w:val="sr-Latn-ME"/>
        </w:rPr>
        <w:t>eseca nije uticao na funkciju jetre (</w:t>
      </w:r>
      <w:proofErr w:type="spellStart"/>
      <w:r w:rsidRPr="00B40BE5">
        <w:rPr>
          <w:sz w:val="22"/>
          <w:szCs w:val="22"/>
          <w:lang w:val="sr-Latn-ME"/>
        </w:rPr>
        <w:t>alanin</w:t>
      </w:r>
      <w:proofErr w:type="spellEnd"/>
      <w:r w:rsidRPr="00B40BE5">
        <w:rPr>
          <w:sz w:val="22"/>
          <w:szCs w:val="22"/>
          <w:lang w:val="sr-Latn-ME"/>
        </w:rPr>
        <w:t xml:space="preserve"> </w:t>
      </w:r>
      <w:proofErr w:type="spellStart"/>
      <w:r w:rsidRPr="00B40BE5">
        <w:rPr>
          <w:sz w:val="22"/>
          <w:szCs w:val="22"/>
          <w:lang w:val="sr-Latn-ME"/>
        </w:rPr>
        <w:t>transferaza</w:t>
      </w:r>
      <w:proofErr w:type="spellEnd"/>
      <w:r w:rsidRPr="00B40BE5">
        <w:rPr>
          <w:sz w:val="22"/>
          <w:szCs w:val="22"/>
          <w:lang w:val="sr-Latn-ME"/>
        </w:rPr>
        <w:t>, gama-</w:t>
      </w:r>
      <w:proofErr w:type="spellStart"/>
      <w:r w:rsidRPr="00B40BE5">
        <w:rPr>
          <w:sz w:val="22"/>
          <w:szCs w:val="22"/>
          <w:lang w:val="sr-Latn-ME"/>
        </w:rPr>
        <w:t>glutamil</w:t>
      </w:r>
      <w:proofErr w:type="spellEnd"/>
      <w:r w:rsidRPr="00B40BE5">
        <w:rPr>
          <w:sz w:val="22"/>
          <w:szCs w:val="22"/>
          <w:lang w:val="sr-Latn-ME"/>
        </w:rPr>
        <w:t>-</w:t>
      </w:r>
      <w:proofErr w:type="spellStart"/>
      <w:r w:rsidRPr="00B40BE5">
        <w:rPr>
          <w:sz w:val="22"/>
          <w:szCs w:val="22"/>
          <w:lang w:val="sr-Latn-ME"/>
        </w:rPr>
        <w:t>transpeptidaza</w:t>
      </w:r>
      <w:proofErr w:type="spellEnd"/>
      <w:r w:rsidRPr="00B40BE5">
        <w:rPr>
          <w:sz w:val="22"/>
          <w:szCs w:val="22"/>
          <w:lang w:val="sr-Latn-ME"/>
        </w:rPr>
        <w:t xml:space="preserve">, test  </w:t>
      </w:r>
      <w:proofErr w:type="spellStart"/>
      <w:r w:rsidRPr="00B40BE5">
        <w:rPr>
          <w:sz w:val="22"/>
          <w:szCs w:val="22"/>
          <w:lang w:val="sr-Latn-ME"/>
        </w:rPr>
        <w:t>klirensa</w:t>
      </w:r>
      <w:proofErr w:type="spellEnd"/>
      <w:r w:rsidRPr="00B40BE5">
        <w:rPr>
          <w:sz w:val="22"/>
          <w:szCs w:val="22"/>
          <w:lang w:val="sr-Latn-ME"/>
        </w:rPr>
        <w:t xml:space="preserve"> </w:t>
      </w:r>
      <w:proofErr w:type="spellStart"/>
      <w:r w:rsidRPr="00B40BE5">
        <w:rPr>
          <w:sz w:val="22"/>
          <w:szCs w:val="22"/>
          <w:lang w:val="sr-Latn-ME"/>
        </w:rPr>
        <w:t>galaktoze</w:t>
      </w:r>
      <w:proofErr w:type="spellEnd"/>
      <w:r w:rsidRPr="00B40BE5">
        <w:rPr>
          <w:sz w:val="22"/>
          <w:szCs w:val="22"/>
          <w:lang w:val="sr-Latn-ME"/>
        </w:rPr>
        <w:t xml:space="preserve"> i </w:t>
      </w:r>
      <w:proofErr w:type="spellStart"/>
      <w:r w:rsidRPr="00B40BE5">
        <w:rPr>
          <w:sz w:val="22"/>
          <w:szCs w:val="22"/>
          <w:lang w:val="sr-Latn-ME"/>
        </w:rPr>
        <w:t>antipirina</w:t>
      </w:r>
      <w:proofErr w:type="spellEnd"/>
      <w:r w:rsidRPr="00B40BE5">
        <w:rPr>
          <w:sz w:val="22"/>
          <w:szCs w:val="22"/>
          <w:lang w:val="sr-Latn-ME"/>
        </w:rPr>
        <w:t>) ili bubrega</w:t>
      </w:r>
      <w:r w:rsidR="002173A7" w:rsidRPr="00B40BE5">
        <w:rPr>
          <w:sz w:val="22"/>
          <w:szCs w:val="22"/>
          <w:lang w:val="sr-Latn-ME"/>
        </w:rPr>
        <w:t>.</w:t>
      </w:r>
    </w:p>
    <w:p w14:paraId="37D518E4" w14:textId="1C10FA41" w:rsidR="00216869" w:rsidRPr="00B40BE5" w:rsidRDefault="00F10BFA" w:rsidP="002778EC">
      <w:pPr>
        <w:jc w:val="both"/>
        <w:rPr>
          <w:sz w:val="22"/>
          <w:szCs w:val="22"/>
          <w:lang w:val="sr-Latn-ME"/>
        </w:rPr>
      </w:pPr>
      <w:r w:rsidRPr="00B40BE5" w:rsidDel="00F10BFA">
        <w:rPr>
          <w:sz w:val="22"/>
          <w:szCs w:val="22"/>
          <w:lang w:val="sr-Latn-ME"/>
        </w:rPr>
        <w:t xml:space="preserve"> </w:t>
      </w:r>
    </w:p>
    <w:p w14:paraId="0528A824" w14:textId="4E8C15EC" w:rsidR="00216869" w:rsidRPr="00B40BE5" w:rsidRDefault="00216869" w:rsidP="002778EC">
      <w:pPr>
        <w:jc w:val="both"/>
        <w:rPr>
          <w:sz w:val="22"/>
          <w:szCs w:val="22"/>
          <w:lang w:val="sr-Latn-ME"/>
        </w:rPr>
      </w:pPr>
      <w:r w:rsidRPr="00B40BE5">
        <w:rPr>
          <w:sz w:val="22"/>
          <w:szCs w:val="22"/>
          <w:lang w:val="sr-Latn-ME"/>
        </w:rPr>
        <w:t xml:space="preserve">U dva velika, </w:t>
      </w:r>
      <w:proofErr w:type="spellStart"/>
      <w:r w:rsidRPr="00B40BE5">
        <w:rPr>
          <w:sz w:val="22"/>
          <w:szCs w:val="22"/>
          <w:lang w:val="sr-Latn-ME"/>
        </w:rPr>
        <w:t>randomizovana</w:t>
      </w:r>
      <w:proofErr w:type="spellEnd"/>
      <w:r w:rsidRPr="00B40BE5">
        <w:rPr>
          <w:sz w:val="22"/>
          <w:szCs w:val="22"/>
          <w:lang w:val="sr-Latn-ME"/>
        </w:rPr>
        <w:t>, kontrolisana klinička istraživanja (ONTARGET (</w:t>
      </w:r>
      <w:proofErr w:type="spellStart"/>
      <w:r w:rsidRPr="00B40BE5">
        <w:rPr>
          <w:i/>
          <w:sz w:val="22"/>
          <w:szCs w:val="22"/>
          <w:lang w:val="sr-Latn-ME"/>
        </w:rPr>
        <w:t>ONgoing</w:t>
      </w:r>
      <w:proofErr w:type="spellEnd"/>
      <w:r w:rsidRPr="00B40BE5">
        <w:rPr>
          <w:i/>
          <w:sz w:val="22"/>
          <w:szCs w:val="22"/>
          <w:lang w:val="sr-Latn-ME"/>
        </w:rPr>
        <w:t xml:space="preserve"> </w:t>
      </w:r>
      <w:proofErr w:type="spellStart"/>
      <w:r w:rsidRPr="00B40BE5">
        <w:rPr>
          <w:i/>
          <w:sz w:val="22"/>
          <w:szCs w:val="22"/>
          <w:lang w:val="sr-Latn-ME"/>
        </w:rPr>
        <w:t>Telmisartan</w:t>
      </w:r>
      <w:proofErr w:type="spellEnd"/>
      <w:r w:rsidRPr="00B40BE5">
        <w:rPr>
          <w:i/>
          <w:sz w:val="22"/>
          <w:szCs w:val="22"/>
          <w:lang w:val="sr-Latn-ME"/>
        </w:rPr>
        <w:t xml:space="preserve"> </w:t>
      </w:r>
      <w:proofErr w:type="spellStart"/>
      <w:r w:rsidRPr="00B40BE5">
        <w:rPr>
          <w:i/>
          <w:sz w:val="22"/>
          <w:szCs w:val="22"/>
          <w:lang w:val="sr-Latn-ME"/>
        </w:rPr>
        <w:t>Alone</w:t>
      </w:r>
      <w:proofErr w:type="spellEnd"/>
      <w:r w:rsidRPr="00B40BE5">
        <w:rPr>
          <w:i/>
          <w:sz w:val="22"/>
          <w:szCs w:val="22"/>
          <w:lang w:val="sr-Latn-ME"/>
        </w:rPr>
        <w:t xml:space="preserve"> </w:t>
      </w:r>
      <w:proofErr w:type="spellStart"/>
      <w:r w:rsidRPr="00B40BE5">
        <w:rPr>
          <w:i/>
          <w:sz w:val="22"/>
          <w:szCs w:val="22"/>
          <w:lang w:val="sr-Latn-ME"/>
        </w:rPr>
        <w:t>and</w:t>
      </w:r>
      <w:proofErr w:type="spellEnd"/>
      <w:r w:rsidRPr="00B40BE5">
        <w:rPr>
          <w:i/>
          <w:sz w:val="22"/>
          <w:szCs w:val="22"/>
          <w:lang w:val="sr-Latn-ME"/>
        </w:rPr>
        <w:t xml:space="preserve"> in </w:t>
      </w:r>
      <w:proofErr w:type="spellStart"/>
      <w:r w:rsidRPr="00B40BE5">
        <w:rPr>
          <w:i/>
          <w:sz w:val="22"/>
          <w:szCs w:val="22"/>
          <w:lang w:val="sr-Latn-ME"/>
        </w:rPr>
        <w:t>combination</w:t>
      </w:r>
      <w:proofErr w:type="spellEnd"/>
      <w:r w:rsidRPr="00B40BE5">
        <w:rPr>
          <w:i/>
          <w:sz w:val="22"/>
          <w:szCs w:val="22"/>
          <w:lang w:val="sr-Latn-ME"/>
        </w:rPr>
        <w:t xml:space="preserve"> </w:t>
      </w:r>
      <w:proofErr w:type="spellStart"/>
      <w:r w:rsidRPr="00B40BE5">
        <w:rPr>
          <w:i/>
          <w:sz w:val="22"/>
          <w:szCs w:val="22"/>
          <w:lang w:val="sr-Latn-ME"/>
        </w:rPr>
        <w:t>with</w:t>
      </w:r>
      <w:proofErr w:type="spellEnd"/>
      <w:r w:rsidRPr="00B40BE5">
        <w:rPr>
          <w:i/>
          <w:sz w:val="22"/>
          <w:szCs w:val="22"/>
          <w:lang w:val="sr-Latn-ME"/>
        </w:rPr>
        <w:t xml:space="preserve"> </w:t>
      </w:r>
      <w:proofErr w:type="spellStart"/>
      <w:r w:rsidRPr="00B40BE5">
        <w:rPr>
          <w:i/>
          <w:sz w:val="22"/>
          <w:szCs w:val="22"/>
          <w:lang w:val="sr-Latn-ME"/>
        </w:rPr>
        <w:t>Ramipril</w:t>
      </w:r>
      <w:proofErr w:type="spellEnd"/>
      <w:r w:rsidRPr="00B40BE5">
        <w:rPr>
          <w:i/>
          <w:sz w:val="22"/>
          <w:szCs w:val="22"/>
          <w:lang w:val="sr-Latn-ME"/>
        </w:rPr>
        <w:t xml:space="preserve"> Global </w:t>
      </w:r>
      <w:proofErr w:type="spellStart"/>
      <w:r w:rsidRPr="00B40BE5">
        <w:rPr>
          <w:i/>
          <w:sz w:val="22"/>
          <w:szCs w:val="22"/>
          <w:lang w:val="sr-Latn-ME"/>
        </w:rPr>
        <w:t>Endpoint</w:t>
      </w:r>
      <w:proofErr w:type="spellEnd"/>
      <w:r w:rsidRPr="00B40BE5">
        <w:rPr>
          <w:i/>
          <w:sz w:val="22"/>
          <w:szCs w:val="22"/>
          <w:lang w:val="sr-Latn-ME"/>
        </w:rPr>
        <w:t xml:space="preserve"> </w:t>
      </w:r>
      <w:proofErr w:type="spellStart"/>
      <w:r w:rsidRPr="00B40BE5">
        <w:rPr>
          <w:i/>
          <w:sz w:val="22"/>
          <w:szCs w:val="22"/>
          <w:lang w:val="sr-Latn-ME"/>
        </w:rPr>
        <w:t>Trial</w:t>
      </w:r>
      <w:proofErr w:type="spellEnd"/>
      <w:r w:rsidRPr="00B40BE5">
        <w:rPr>
          <w:sz w:val="22"/>
          <w:szCs w:val="22"/>
          <w:lang w:val="sr-Latn-ME"/>
        </w:rPr>
        <w:t>) i VA NEPHRON-D (</w:t>
      </w:r>
      <w:proofErr w:type="spellStart"/>
      <w:r w:rsidRPr="00B40BE5">
        <w:rPr>
          <w:i/>
          <w:sz w:val="22"/>
          <w:szCs w:val="22"/>
          <w:lang w:val="sr-Latn-ME"/>
        </w:rPr>
        <w:t>The</w:t>
      </w:r>
      <w:proofErr w:type="spellEnd"/>
      <w:r w:rsidRPr="00B40BE5">
        <w:rPr>
          <w:i/>
          <w:sz w:val="22"/>
          <w:szCs w:val="22"/>
          <w:lang w:val="sr-Latn-ME"/>
        </w:rPr>
        <w:t xml:space="preserve"> </w:t>
      </w:r>
      <w:proofErr w:type="spellStart"/>
      <w:r w:rsidRPr="00B40BE5">
        <w:rPr>
          <w:i/>
          <w:sz w:val="22"/>
          <w:szCs w:val="22"/>
          <w:lang w:val="sr-Latn-ME"/>
        </w:rPr>
        <w:t>Veterans</w:t>
      </w:r>
      <w:proofErr w:type="spellEnd"/>
      <w:r w:rsidRPr="00B40BE5">
        <w:rPr>
          <w:i/>
          <w:sz w:val="22"/>
          <w:szCs w:val="22"/>
          <w:lang w:val="sr-Latn-ME"/>
        </w:rPr>
        <w:t xml:space="preserve"> </w:t>
      </w:r>
      <w:proofErr w:type="spellStart"/>
      <w:r w:rsidRPr="00B40BE5">
        <w:rPr>
          <w:i/>
          <w:sz w:val="22"/>
          <w:szCs w:val="22"/>
          <w:lang w:val="sr-Latn-ME"/>
        </w:rPr>
        <w:t>Affairs</w:t>
      </w:r>
      <w:proofErr w:type="spellEnd"/>
      <w:r w:rsidRPr="00B40BE5">
        <w:rPr>
          <w:i/>
          <w:sz w:val="22"/>
          <w:szCs w:val="22"/>
          <w:lang w:val="sr-Latn-ME"/>
        </w:rPr>
        <w:t xml:space="preserve"> </w:t>
      </w:r>
      <w:proofErr w:type="spellStart"/>
      <w:r w:rsidRPr="00B40BE5">
        <w:rPr>
          <w:i/>
          <w:sz w:val="22"/>
          <w:szCs w:val="22"/>
          <w:lang w:val="sr-Latn-ME"/>
        </w:rPr>
        <w:t>Nephropathy</w:t>
      </w:r>
      <w:proofErr w:type="spellEnd"/>
      <w:r w:rsidRPr="00B40BE5">
        <w:rPr>
          <w:i/>
          <w:sz w:val="22"/>
          <w:szCs w:val="22"/>
          <w:lang w:val="sr-Latn-ME"/>
        </w:rPr>
        <w:t xml:space="preserve"> in </w:t>
      </w:r>
      <w:proofErr w:type="spellStart"/>
      <w:r w:rsidRPr="00B40BE5">
        <w:rPr>
          <w:i/>
          <w:sz w:val="22"/>
          <w:szCs w:val="22"/>
          <w:lang w:val="sr-Latn-ME"/>
        </w:rPr>
        <w:t>Diabetes</w:t>
      </w:r>
      <w:proofErr w:type="spellEnd"/>
      <w:r w:rsidRPr="00B40BE5">
        <w:rPr>
          <w:sz w:val="22"/>
          <w:szCs w:val="22"/>
          <w:lang w:val="sr-Latn-ME"/>
        </w:rPr>
        <w:t xml:space="preserve">)) ispitivana je kombinovana primjena ACE </w:t>
      </w:r>
      <w:proofErr w:type="spellStart"/>
      <w:r w:rsidRPr="00B40BE5">
        <w:rPr>
          <w:sz w:val="22"/>
          <w:szCs w:val="22"/>
          <w:lang w:val="sr-Latn-ME"/>
        </w:rPr>
        <w:t>inhibitora</w:t>
      </w:r>
      <w:proofErr w:type="spellEnd"/>
      <w:r w:rsidRPr="00B40BE5">
        <w:rPr>
          <w:sz w:val="22"/>
          <w:szCs w:val="22"/>
          <w:lang w:val="sr-Latn-ME"/>
        </w:rPr>
        <w:t xml:space="preserve"> i </w:t>
      </w:r>
      <w:proofErr w:type="spellStart"/>
      <w:r w:rsidRPr="00B40BE5">
        <w:rPr>
          <w:sz w:val="22"/>
          <w:szCs w:val="22"/>
          <w:lang w:val="sr-Latn-ME"/>
        </w:rPr>
        <w:t>blokatora</w:t>
      </w:r>
      <w:proofErr w:type="spellEnd"/>
      <w:r w:rsidRPr="00B40BE5">
        <w:rPr>
          <w:sz w:val="22"/>
          <w:szCs w:val="22"/>
          <w:lang w:val="sr-Latn-ME"/>
        </w:rPr>
        <w:t xml:space="preserve"> receptora za </w:t>
      </w:r>
      <w:proofErr w:type="spellStart"/>
      <w:r w:rsidRPr="00B40BE5">
        <w:rPr>
          <w:sz w:val="22"/>
          <w:szCs w:val="22"/>
          <w:lang w:val="sr-Latn-ME"/>
        </w:rPr>
        <w:t>angiotenzin</w:t>
      </w:r>
      <w:proofErr w:type="spellEnd"/>
      <w:r w:rsidRPr="00B40BE5">
        <w:rPr>
          <w:sz w:val="22"/>
          <w:szCs w:val="22"/>
          <w:lang w:val="sr-Latn-ME"/>
        </w:rPr>
        <w:t xml:space="preserve"> II.</w:t>
      </w:r>
    </w:p>
    <w:p w14:paraId="6F31D679" w14:textId="77777777" w:rsidR="002173A7" w:rsidRPr="00B40BE5" w:rsidRDefault="002173A7" w:rsidP="002778EC">
      <w:pPr>
        <w:jc w:val="both"/>
        <w:rPr>
          <w:sz w:val="22"/>
          <w:szCs w:val="22"/>
          <w:lang w:val="sr-Latn-ME"/>
        </w:rPr>
      </w:pPr>
    </w:p>
    <w:p w14:paraId="03C7213B" w14:textId="34A22643" w:rsidR="00216869" w:rsidRPr="00B40BE5" w:rsidRDefault="00216869" w:rsidP="002778EC">
      <w:pPr>
        <w:jc w:val="both"/>
        <w:rPr>
          <w:sz w:val="22"/>
          <w:szCs w:val="22"/>
          <w:lang w:val="sr-Latn-ME"/>
        </w:rPr>
      </w:pPr>
      <w:r w:rsidRPr="00B40BE5">
        <w:rPr>
          <w:sz w:val="22"/>
          <w:szCs w:val="22"/>
          <w:lang w:val="sr-Latn-ME"/>
        </w:rPr>
        <w:t xml:space="preserve">Studija ONTARGET je sprovedena na pacijentima sa istorijom </w:t>
      </w:r>
      <w:proofErr w:type="spellStart"/>
      <w:r w:rsidRPr="00B40BE5">
        <w:rPr>
          <w:sz w:val="22"/>
          <w:szCs w:val="22"/>
          <w:lang w:val="sr-Latn-ME"/>
        </w:rPr>
        <w:t>kardiovaskularne</w:t>
      </w:r>
      <w:proofErr w:type="spellEnd"/>
      <w:r w:rsidRPr="00B40BE5">
        <w:rPr>
          <w:sz w:val="22"/>
          <w:szCs w:val="22"/>
          <w:lang w:val="sr-Latn-ME"/>
        </w:rPr>
        <w:t xml:space="preserve"> ili </w:t>
      </w:r>
      <w:proofErr w:type="spellStart"/>
      <w:r w:rsidRPr="00B40BE5">
        <w:rPr>
          <w:sz w:val="22"/>
          <w:szCs w:val="22"/>
          <w:lang w:val="sr-Latn-ME"/>
        </w:rPr>
        <w:t>cerebrovaskularne</w:t>
      </w:r>
      <w:proofErr w:type="spellEnd"/>
      <w:r w:rsidRPr="00B40BE5">
        <w:rPr>
          <w:sz w:val="22"/>
          <w:szCs w:val="22"/>
          <w:lang w:val="sr-Latn-ME"/>
        </w:rPr>
        <w:t xml:space="preserve"> bolesti ili dijabetes </w:t>
      </w:r>
      <w:proofErr w:type="spellStart"/>
      <w:r w:rsidRPr="00B40BE5">
        <w:rPr>
          <w:sz w:val="22"/>
          <w:szCs w:val="22"/>
          <w:lang w:val="sr-Latn-ME"/>
        </w:rPr>
        <w:t>melitusom</w:t>
      </w:r>
      <w:proofErr w:type="spellEnd"/>
      <w:r w:rsidRPr="00B40BE5">
        <w:rPr>
          <w:sz w:val="22"/>
          <w:szCs w:val="22"/>
          <w:lang w:val="sr-Latn-ME"/>
        </w:rPr>
        <w:t xml:space="preserve"> tip 2 udruženim sa oštećenjem ciljnih organa. Studija VA NEPHRON-D je sprovedena na pacijentima sa dijabetes </w:t>
      </w:r>
      <w:proofErr w:type="spellStart"/>
      <w:r w:rsidRPr="00B40BE5">
        <w:rPr>
          <w:sz w:val="22"/>
          <w:szCs w:val="22"/>
          <w:lang w:val="sr-Latn-ME"/>
        </w:rPr>
        <w:t>melitusom</w:t>
      </w:r>
      <w:proofErr w:type="spellEnd"/>
      <w:r w:rsidRPr="00B40BE5">
        <w:rPr>
          <w:sz w:val="22"/>
          <w:szCs w:val="22"/>
          <w:lang w:val="sr-Latn-ME"/>
        </w:rPr>
        <w:t xml:space="preserve"> tip 2 i dijabetesnom </w:t>
      </w:r>
      <w:proofErr w:type="spellStart"/>
      <w:r w:rsidRPr="00B40BE5">
        <w:rPr>
          <w:sz w:val="22"/>
          <w:szCs w:val="22"/>
          <w:lang w:val="sr-Latn-ME"/>
        </w:rPr>
        <w:t>nefropatijom</w:t>
      </w:r>
      <w:proofErr w:type="spellEnd"/>
      <w:r w:rsidRPr="00B40BE5">
        <w:rPr>
          <w:sz w:val="22"/>
          <w:szCs w:val="22"/>
          <w:lang w:val="sr-Latn-ME"/>
        </w:rPr>
        <w:t>.</w:t>
      </w:r>
    </w:p>
    <w:p w14:paraId="4BA2A60A" w14:textId="77777777" w:rsidR="002173A7" w:rsidRPr="00B40BE5" w:rsidRDefault="002173A7" w:rsidP="002778EC">
      <w:pPr>
        <w:jc w:val="both"/>
        <w:rPr>
          <w:sz w:val="22"/>
          <w:szCs w:val="22"/>
          <w:lang w:val="sr-Latn-ME"/>
        </w:rPr>
      </w:pPr>
    </w:p>
    <w:p w14:paraId="09529819" w14:textId="03F301F4" w:rsidR="00216869" w:rsidRPr="00B40BE5" w:rsidRDefault="00216869" w:rsidP="002778EC">
      <w:pPr>
        <w:jc w:val="both"/>
        <w:rPr>
          <w:sz w:val="22"/>
          <w:szCs w:val="22"/>
          <w:lang w:val="sr-Latn-ME"/>
        </w:rPr>
      </w:pPr>
      <w:r w:rsidRPr="00B40BE5">
        <w:rPr>
          <w:sz w:val="22"/>
          <w:szCs w:val="22"/>
          <w:lang w:val="sr-Latn-ME"/>
        </w:rPr>
        <w:t xml:space="preserve">Ovim studijama pokazano je da nijesu postignuti značajni korisni efekti vezano za </w:t>
      </w:r>
      <w:proofErr w:type="spellStart"/>
      <w:r w:rsidRPr="00B40BE5">
        <w:rPr>
          <w:sz w:val="22"/>
          <w:szCs w:val="22"/>
          <w:lang w:val="sr-Latn-ME"/>
        </w:rPr>
        <w:t>renalnu</w:t>
      </w:r>
      <w:proofErr w:type="spellEnd"/>
      <w:r w:rsidRPr="00B40BE5">
        <w:rPr>
          <w:sz w:val="22"/>
          <w:szCs w:val="22"/>
          <w:lang w:val="sr-Latn-ME"/>
        </w:rPr>
        <w:t xml:space="preserve"> i/ili </w:t>
      </w:r>
      <w:proofErr w:type="spellStart"/>
      <w:r w:rsidRPr="00B40BE5">
        <w:rPr>
          <w:sz w:val="22"/>
          <w:szCs w:val="22"/>
          <w:lang w:val="sr-Latn-ME"/>
        </w:rPr>
        <w:t>kardiovaskularnu</w:t>
      </w:r>
      <w:proofErr w:type="spellEnd"/>
      <w:r w:rsidRPr="00B40BE5">
        <w:rPr>
          <w:sz w:val="22"/>
          <w:szCs w:val="22"/>
          <w:lang w:val="sr-Latn-ME"/>
        </w:rPr>
        <w:t xml:space="preserve"> funkciju i mortalitet, a s druge strane, uočen je povećan rizik od pojave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emije</w:t>
      </w:r>
      <w:proofErr w:type="spellEnd"/>
      <w:r w:rsidRPr="00B40BE5">
        <w:rPr>
          <w:sz w:val="22"/>
          <w:szCs w:val="22"/>
          <w:lang w:val="sr-Latn-ME"/>
        </w:rPr>
        <w:t xml:space="preserve">, akutnog oštećenja bubrega i/ili </w:t>
      </w:r>
      <w:proofErr w:type="spellStart"/>
      <w:r w:rsidRPr="00B40BE5">
        <w:rPr>
          <w:sz w:val="22"/>
          <w:szCs w:val="22"/>
          <w:lang w:val="sr-Latn-ME"/>
        </w:rPr>
        <w:t>hipotenzije</w:t>
      </w:r>
      <w:proofErr w:type="spellEnd"/>
      <w:r w:rsidRPr="00B40BE5">
        <w:rPr>
          <w:sz w:val="22"/>
          <w:szCs w:val="22"/>
          <w:lang w:val="sr-Latn-ME"/>
        </w:rPr>
        <w:t xml:space="preserve">, u poređenju sa </w:t>
      </w:r>
      <w:proofErr w:type="spellStart"/>
      <w:r w:rsidRPr="00B40BE5">
        <w:rPr>
          <w:sz w:val="22"/>
          <w:szCs w:val="22"/>
          <w:lang w:val="sr-Latn-ME"/>
        </w:rPr>
        <w:t>monoterapijom</w:t>
      </w:r>
      <w:proofErr w:type="spellEnd"/>
      <w:r w:rsidRPr="00B40BE5">
        <w:rPr>
          <w:sz w:val="22"/>
          <w:szCs w:val="22"/>
          <w:lang w:val="sr-Latn-ME"/>
        </w:rPr>
        <w:t xml:space="preserve">. Ovi rezultati su relevantni i za druge ACE </w:t>
      </w:r>
      <w:proofErr w:type="spellStart"/>
      <w:r w:rsidRPr="00B40BE5">
        <w:rPr>
          <w:sz w:val="22"/>
          <w:szCs w:val="22"/>
          <w:lang w:val="sr-Latn-ME"/>
        </w:rPr>
        <w:t>inhibitore</w:t>
      </w:r>
      <w:proofErr w:type="spellEnd"/>
      <w:r w:rsidRPr="00B40BE5">
        <w:rPr>
          <w:sz w:val="22"/>
          <w:szCs w:val="22"/>
          <w:lang w:val="sr-Latn-ME"/>
        </w:rPr>
        <w:t xml:space="preserve"> i </w:t>
      </w:r>
      <w:proofErr w:type="spellStart"/>
      <w:r w:rsidRPr="00B40BE5">
        <w:rPr>
          <w:sz w:val="22"/>
          <w:szCs w:val="22"/>
          <w:lang w:val="sr-Latn-ME"/>
        </w:rPr>
        <w:t>angiotenzin</w:t>
      </w:r>
      <w:proofErr w:type="spellEnd"/>
      <w:r w:rsidRPr="00B40BE5">
        <w:rPr>
          <w:sz w:val="22"/>
          <w:szCs w:val="22"/>
          <w:lang w:val="sr-Latn-ME"/>
        </w:rPr>
        <w:t xml:space="preserve"> II </w:t>
      </w:r>
      <w:proofErr w:type="spellStart"/>
      <w:r w:rsidRPr="00B40BE5">
        <w:rPr>
          <w:sz w:val="22"/>
          <w:szCs w:val="22"/>
          <w:lang w:val="sr-Latn-ME"/>
        </w:rPr>
        <w:t>blokatore</w:t>
      </w:r>
      <w:proofErr w:type="spellEnd"/>
      <w:r w:rsidRPr="00B40BE5">
        <w:rPr>
          <w:sz w:val="22"/>
          <w:szCs w:val="22"/>
          <w:lang w:val="sr-Latn-ME"/>
        </w:rPr>
        <w:t xml:space="preserve"> s obzirom na sličan </w:t>
      </w:r>
      <w:proofErr w:type="spellStart"/>
      <w:r w:rsidRPr="00B40BE5">
        <w:rPr>
          <w:sz w:val="22"/>
          <w:szCs w:val="22"/>
          <w:lang w:val="sr-Latn-ME"/>
        </w:rPr>
        <w:t>farmakodinamski</w:t>
      </w:r>
      <w:proofErr w:type="spellEnd"/>
      <w:r w:rsidRPr="00B40BE5">
        <w:rPr>
          <w:sz w:val="22"/>
          <w:szCs w:val="22"/>
          <w:lang w:val="sr-Latn-ME"/>
        </w:rPr>
        <w:t xml:space="preserve"> profil ovih ljekova. Prema tome, ACE </w:t>
      </w:r>
      <w:proofErr w:type="spellStart"/>
      <w:r w:rsidRPr="00B40BE5">
        <w:rPr>
          <w:sz w:val="22"/>
          <w:szCs w:val="22"/>
          <w:lang w:val="sr-Latn-ME"/>
        </w:rPr>
        <w:t>inhibitore</w:t>
      </w:r>
      <w:proofErr w:type="spellEnd"/>
      <w:r w:rsidRPr="00B40BE5">
        <w:rPr>
          <w:sz w:val="22"/>
          <w:szCs w:val="22"/>
          <w:lang w:val="sr-Latn-ME"/>
        </w:rPr>
        <w:t xml:space="preserve"> i </w:t>
      </w:r>
      <w:proofErr w:type="spellStart"/>
      <w:r w:rsidRPr="00B40BE5">
        <w:rPr>
          <w:sz w:val="22"/>
          <w:szCs w:val="22"/>
          <w:lang w:val="sr-Latn-ME"/>
        </w:rPr>
        <w:t>blokatore</w:t>
      </w:r>
      <w:proofErr w:type="spellEnd"/>
      <w:r w:rsidRPr="00B40BE5">
        <w:rPr>
          <w:sz w:val="22"/>
          <w:szCs w:val="22"/>
          <w:lang w:val="sr-Latn-ME"/>
        </w:rPr>
        <w:t xml:space="preserve"> receptora za </w:t>
      </w:r>
      <w:proofErr w:type="spellStart"/>
      <w:r w:rsidRPr="00B40BE5">
        <w:rPr>
          <w:sz w:val="22"/>
          <w:szCs w:val="22"/>
          <w:lang w:val="sr-Latn-ME"/>
        </w:rPr>
        <w:t>angiotenzin</w:t>
      </w:r>
      <w:proofErr w:type="spellEnd"/>
      <w:r w:rsidRPr="00B40BE5">
        <w:rPr>
          <w:sz w:val="22"/>
          <w:szCs w:val="22"/>
          <w:lang w:val="sr-Latn-ME"/>
        </w:rPr>
        <w:t xml:space="preserve"> II ne treba koristiti istovremeno kod pacijenata sa dijabetesnom </w:t>
      </w:r>
      <w:proofErr w:type="spellStart"/>
      <w:r w:rsidRPr="00B40BE5">
        <w:rPr>
          <w:sz w:val="22"/>
          <w:szCs w:val="22"/>
          <w:lang w:val="sr-Latn-ME"/>
        </w:rPr>
        <w:t>nefropatijom</w:t>
      </w:r>
      <w:proofErr w:type="spellEnd"/>
      <w:r w:rsidRPr="00B40BE5">
        <w:rPr>
          <w:sz w:val="22"/>
          <w:szCs w:val="22"/>
          <w:lang w:val="sr-Latn-ME"/>
        </w:rPr>
        <w:t>.</w:t>
      </w:r>
    </w:p>
    <w:p w14:paraId="40A1AB62" w14:textId="77777777" w:rsidR="00216869" w:rsidRPr="00B40BE5" w:rsidRDefault="00216869" w:rsidP="002778EC">
      <w:pPr>
        <w:jc w:val="both"/>
        <w:rPr>
          <w:sz w:val="22"/>
          <w:szCs w:val="22"/>
          <w:lang w:val="sr-Latn-ME"/>
        </w:rPr>
      </w:pPr>
    </w:p>
    <w:p w14:paraId="1538A034" w14:textId="732427F9" w:rsidR="00216869" w:rsidRPr="00B40BE5" w:rsidRDefault="00216869" w:rsidP="002778EC">
      <w:pPr>
        <w:jc w:val="both"/>
        <w:rPr>
          <w:sz w:val="22"/>
          <w:szCs w:val="22"/>
          <w:lang w:val="sr-Latn-ME"/>
        </w:rPr>
      </w:pPr>
      <w:r w:rsidRPr="00B40BE5">
        <w:rPr>
          <w:sz w:val="22"/>
          <w:szCs w:val="22"/>
          <w:lang w:val="sr-Latn-ME"/>
        </w:rPr>
        <w:t>Studija ALTITUDE (</w:t>
      </w:r>
      <w:proofErr w:type="spellStart"/>
      <w:r w:rsidRPr="00B40BE5">
        <w:rPr>
          <w:i/>
          <w:sz w:val="22"/>
          <w:szCs w:val="22"/>
          <w:lang w:val="sr-Latn-ME"/>
        </w:rPr>
        <w:t>Aliskiren</w:t>
      </w:r>
      <w:proofErr w:type="spellEnd"/>
      <w:r w:rsidRPr="00B40BE5">
        <w:rPr>
          <w:i/>
          <w:sz w:val="22"/>
          <w:szCs w:val="22"/>
          <w:lang w:val="sr-Latn-ME"/>
        </w:rPr>
        <w:t xml:space="preserve"> </w:t>
      </w:r>
      <w:proofErr w:type="spellStart"/>
      <w:r w:rsidRPr="00B40BE5">
        <w:rPr>
          <w:i/>
          <w:sz w:val="22"/>
          <w:szCs w:val="22"/>
          <w:lang w:val="sr-Latn-ME"/>
        </w:rPr>
        <w:t>Trial</w:t>
      </w:r>
      <w:proofErr w:type="spellEnd"/>
      <w:r w:rsidRPr="00B40BE5">
        <w:rPr>
          <w:i/>
          <w:sz w:val="22"/>
          <w:szCs w:val="22"/>
          <w:lang w:val="sr-Latn-ME"/>
        </w:rPr>
        <w:t xml:space="preserve"> in </w:t>
      </w:r>
      <w:proofErr w:type="spellStart"/>
      <w:r w:rsidRPr="00B40BE5">
        <w:rPr>
          <w:i/>
          <w:sz w:val="22"/>
          <w:szCs w:val="22"/>
          <w:lang w:val="sr-Latn-ME"/>
        </w:rPr>
        <w:t>Type</w:t>
      </w:r>
      <w:proofErr w:type="spellEnd"/>
      <w:r w:rsidRPr="00B40BE5">
        <w:rPr>
          <w:i/>
          <w:sz w:val="22"/>
          <w:szCs w:val="22"/>
          <w:lang w:val="sr-Latn-ME"/>
        </w:rPr>
        <w:t xml:space="preserve"> 2 </w:t>
      </w:r>
      <w:proofErr w:type="spellStart"/>
      <w:r w:rsidRPr="00B40BE5">
        <w:rPr>
          <w:i/>
          <w:sz w:val="22"/>
          <w:szCs w:val="22"/>
          <w:lang w:val="sr-Latn-ME"/>
        </w:rPr>
        <w:t>Diabetes</w:t>
      </w:r>
      <w:proofErr w:type="spellEnd"/>
      <w:r w:rsidRPr="00B40BE5">
        <w:rPr>
          <w:i/>
          <w:sz w:val="22"/>
          <w:szCs w:val="22"/>
          <w:lang w:val="sr-Latn-ME"/>
        </w:rPr>
        <w:t xml:space="preserve"> </w:t>
      </w:r>
      <w:proofErr w:type="spellStart"/>
      <w:r w:rsidRPr="00B40BE5">
        <w:rPr>
          <w:i/>
          <w:sz w:val="22"/>
          <w:szCs w:val="22"/>
          <w:lang w:val="sr-Latn-ME"/>
        </w:rPr>
        <w:t>Using</w:t>
      </w:r>
      <w:proofErr w:type="spellEnd"/>
      <w:r w:rsidRPr="00B40BE5">
        <w:rPr>
          <w:i/>
          <w:sz w:val="22"/>
          <w:szCs w:val="22"/>
          <w:lang w:val="sr-Latn-ME"/>
        </w:rPr>
        <w:t xml:space="preserve"> </w:t>
      </w:r>
      <w:proofErr w:type="spellStart"/>
      <w:r w:rsidRPr="00B40BE5">
        <w:rPr>
          <w:i/>
          <w:sz w:val="22"/>
          <w:szCs w:val="22"/>
          <w:lang w:val="sr-Latn-ME"/>
        </w:rPr>
        <w:t>Cardiovascular</w:t>
      </w:r>
      <w:proofErr w:type="spellEnd"/>
      <w:r w:rsidRPr="00B40BE5">
        <w:rPr>
          <w:i/>
          <w:sz w:val="22"/>
          <w:szCs w:val="22"/>
          <w:lang w:val="sr-Latn-ME"/>
        </w:rPr>
        <w:t xml:space="preserve"> </w:t>
      </w:r>
      <w:proofErr w:type="spellStart"/>
      <w:r w:rsidRPr="00B40BE5">
        <w:rPr>
          <w:i/>
          <w:sz w:val="22"/>
          <w:szCs w:val="22"/>
          <w:lang w:val="sr-Latn-ME"/>
        </w:rPr>
        <w:t>and</w:t>
      </w:r>
      <w:proofErr w:type="spellEnd"/>
      <w:r w:rsidRPr="00B40BE5">
        <w:rPr>
          <w:i/>
          <w:sz w:val="22"/>
          <w:szCs w:val="22"/>
          <w:lang w:val="sr-Latn-ME"/>
        </w:rPr>
        <w:t xml:space="preserve"> </w:t>
      </w:r>
      <w:proofErr w:type="spellStart"/>
      <w:r w:rsidRPr="00B40BE5">
        <w:rPr>
          <w:i/>
          <w:sz w:val="22"/>
          <w:szCs w:val="22"/>
          <w:lang w:val="sr-Latn-ME"/>
        </w:rPr>
        <w:t>Renal</w:t>
      </w:r>
      <w:proofErr w:type="spellEnd"/>
      <w:r w:rsidRPr="00B40BE5">
        <w:rPr>
          <w:i/>
          <w:sz w:val="22"/>
          <w:szCs w:val="22"/>
          <w:lang w:val="sr-Latn-ME"/>
        </w:rPr>
        <w:t xml:space="preserve"> </w:t>
      </w:r>
      <w:proofErr w:type="spellStart"/>
      <w:r w:rsidRPr="00B40BE5">
        <w:rPr>
          <w:i/>
          <w:sz w:val="22"/>
          <w:szCs w:val="22"/>
          <w:lang w:val="sr-Latn-ME"/>
        </w:rPr>
        <w:t>Disease</w:t>
      </w:r>
      <w:proofErr w:type="spellEnd"/>
      <w:r w:rsidRPr="00B40BE5">
        <w:rPr>
          <w:i/>
          <w:sz w:val="22"/>
          <w:szCs w:val="22"/>
          <w:lang w:val="sr-Latn-ME"/>
        </w:rPr>
        <w:t xml:space="preserve"> </w:t>
      </w:r>
      <w:proofErr w:type="spellStart"/>
      <w:r w:rsidRPr="00B40BE5">
        <w:rPr>
          <w:i/>
          <w:sz w:val="22"/>
          <w:szCs w:val="22"/>
          <w:lang w:val="sr-Latn-ME"/>
        </w:rPr>
        <w:t>Endpoints</w:t>
      </w:r>
      <w:proofErr w:type="spellEnd"/>
      <w:r w:rsidRPr="00B40BE5">
        <w:rPr>
          <w:sz w:val="22"/>
          <w:szCs w:val="22"/>
          <w:lang w:val="sr-Latn-ME"/>
        </w:rPr>
        <w:t xml:space="preserve">) je sprovedena sa ciljem da se ispita korist od davanja </w:t>
      </w:r>
      <w:proofErr w:type="spellStart"/>
      <w:r w:rsidRPr="00B40BE5">
        <w:rPr>
          <w:sz w:val="22"/>
          <w:szCs w:val="22"/>
          <w:lang w:val="sr-Latn-ME"/>
        </w:rPr>
        <w:t>aliskirena</w:t>
      </w:r>
      <w:proofErr w:type="spellEnd"/>
      <w:r w:rsidRPr="00B40BE5">
        <w:rPr>
          <w:sz w:val="22"/>
          <w:szCs w:val="22"/>
          <w:lang w:val="sr-Latn-ME"/>
        </w:rPr>
        <w:t xml:space="preserve"> standardnoj terapiji sa ACE </w:t>
      </w:r>
      <w:proofErr w:type="spellStart"/>
      <w:r w:rsidRPr="00B40BE5">
        <w:rPr>
          <w:sz w:val="22"/>
          <w:szCs w:val="22"/>
          <w:lang w:val="sr-Latn-ME"/>
        </w:rPr>
        <w:t>inhibitorom</w:t>
      </w:r>
      <w:proofErr w:type="spellEnd"/>
      <w:r w:rsidRPr="00B40BE5">
        <w:rPr>
          <w:sz w:val="22"/>
          <w:szCs w:val="22"/>
          <w:lang w:val="sr-Latn-ME"/>
        </w:rPr>
        <w:t xml:space="preserve"> ili </w:t>
      </w:r>
      <w:proofErr w:type="spellStart"/>
      <w:r w:rsidRPr="00B40BE5">
        <w:rPr>
          <w:sz w:val="22"/>
          <w:szCs w:val="22"/>
          <w:lang w:val="sr-Latn-ME"/>
        </w:rPr>
        <w:t>blokatorom</w:t>
      </w:r>
      <w:proofErr w:type="spellEnd"/>
      <w:r w:rsidRPr="00B40BE5">
        <w:rPr>
          <w:sz w:val="22"/>
          <w:szCs w:val="22"/>
          <w:lang w:val="sr-Latn-ME"/>
        </w:rPr>
        <w:t xml:space="preserve"> </w:t>
      </w:r>
      <w:proofErr w:type="spellStart"/>
      <w:r w:rsidRPr="00B40BE5">
        <w:rPr>
          <w:sz w:val="22"/>
          <w:szCs w:val="22"/>
          <w:lang w:val="sr-Latn-ME"/>
        </w:rPr>
        <w:t>angiotenzin</w:t>
      </w:r>
      <w:proofErr w:type="spellEnd"/>
      <w:r w:rsidRPr="00B40BE5">
        <w:rPr>
          <w:sz w:val="22"/>
          <w:szCs w:val="22"/>
          <w:lang w:val="sr-Latn-ME"/>
        </w:rPr>
        <w:t xml:space="preserve"> II receptora kod pacijenata sa dijabetes </w:t>
      </w:r>
      <w:proofErr w:type="spellStart"/>
      <w:r w:rsidRPr="00B40BE5">
        <w:rPr>
          <w:sz w:val="22"/>
          <w:szCs w:val="22"/>
          <w:lang w:val="sr-Latn-ME"/>
        </w:rPr>
        <w:t>melitusom</w:t>
      </w:r>
      <w:proofErr w:type="spellEnd"/>
      <w:r w:rsidRPr="00B40BE5">
        <w:rPr>
          <w:sz w:val="22"/>
          <w:szCs w:val="22"/>
          <w:lang w:val="sr-Latn-ME"/>
        </w:rPr>
        <w:t xml:space="preserve"> tip 2 i hroničnim oboljenjem bubrega, </w:t>
      </w:r>
      <w:proofErr w:type="spellStart"/>
      <w:r w:rsidRPr="00B40BE5">
        <w:rPr>
          <w:sz w:val="22"/>
          <w:szCs w:val="22"/>
          <w:lang w:val="sr-Latn-ME"/>
        </w:rPr>
        <w:t>kardiovaskularnom</w:t>
      </w:r>
      <w:proofErr w:type="spellEnd"/>
      <w:r w:rsidRPr="00B40BE5">
        <w:rPr>
          <w:sz w:val="22"/>
          <w:szCs w:val="22"/>
          <w:lang w:val="sr-Latn-ME"/>
        </w:rPr>
        <w:t xml:space="preserve"> bolešću ili i jednim i drugim oboljenjem. Studija je prekinuta ranije jer je uočen povećan rizik od neželjenih događaja. Smrtnost </w:t>
      </w:r>
      <w:proofErr w:type="spellStart"/>
      <w:r w:rsidRPr="00B40BE5">
        <w:rPr>
          <w:sz w:val="22"/>
          <w:szCs w:val="22"/>
          <w:lang w:val="sr-Latn-ME"/>
        </w:rPr>
        <w:t>usljed</w:t>
      </w:r>
      <w:proofErr w:type="spellEnd"/>
      <w:r w:rsidRPr="00B40BE5">
        <w:rPr>
          <w:sz w:val="22"/>
          <w:szCs w:val="22"/>
          <w:lang w:val="sr-Latn-ME"/>
        </w:rPr>
        <w:t xml:space="preserve"> </w:t>
      </w:r>
      <w:proofErr w:type="spellStart"/>
      <w:r w:rsidRPr="00B40BE5">
        <w:rPr>
          <w:sz w:val="22"/>
          <w:szCs w:val="22"/>
          <w:lang w:val="sr-Latn-ME"/>
        </w:rPr>
        <w:t>kardiovaskularnih</w:t>
      </w:r>
      <w:proofErr w:type="spellEnd"/>
      <w:r w:rsidRPr="00B40BE5">
        <w:rPr>
          <w:sz w:val="22"/>
          <w:szCs w:val="22"/>
          <w:lang w:val="sr-Latn-ME"/>
        </w:rPr>
        <w:t xml:space="preserve"> događaja i moždani udar bili su češći u </w:t>
      </w:r>
      <w:proofErr w:type="spellStart"/>
      <w:r w:rsidRPr="00B40BE5">
        <w:rPr>
          <w:sz w:val="22"/>
          <w:szCs w:val="22"/>
          <w:lang w:val="sr-Latn-ME"/>
        </w:rPr>
        <w:t>aliskiren</w:t>
      </w:r>
      <w:proofErr w:type="spellEnd"/>
      <w:r w:rsidRPr="00B40BE5">
        <w:rPr>
          <w:sz w:val="22"/>
          <w:szCs w:val="22"/>
          <w:lang w:val="sr-Latn-ME"/>
        </w:rPr>
        <w:t xml:space="preserve"> grupi u odnosu na </w:t>
      </w:r>
      <w:proofErr w:type="spellStart"/>
      <w:r w:rsidRPr="00B40BE5">
        <w:rPr>
          <w:sz w:val="22"/>
          <w:szCs w:val="22"/>
          <w:lang w:val="sr-Latn-ME"/>
        </w:rPr>
        <w:t>placebo</w:t>
      </w:r>
      <w:proofErr w:type="spellEnd"/>
      <w:r w:rsidRPr="00B40BE5">
        <w:rPr>
          <w:sz w:val="22"/>
          <w:szCs w:val="22"/>
          <w:lang w:val="sr-Latn-ME"/>
        </w:rPr>
        <w:t>, i neželjeni događaji i značajni ozbiljni neželjeni događaji (</w:t>
      </w:r>
      <w:proofErr w:type="spellStart"/>
      <w:r w:rsidRPr="00B40BE5">
        <w:rPr>
          <w:sz w:val="22"/>
          <w:szCs w:val="22"/>
          <w:lang w:val="sr-Latn-ME"/>
        </w:rPr>
        <w:t>hiperkal</w:t>
      </w:r>
      <w:r w:rsidR="002173A7" w:rsidRPr="00B40BE5">
        <w:rPr>
          <w:sz w:val="22"/>
          <w:szCs w:val="22"/>
          <w:lang w:val="sr-Latn-ME"/>
        </w:rPr>
        <w:t>ij</w:t>
      </w:r>
      <w:r w:rsidRPr="00B40BE5">
        <w:rPr>
          <w:sz w:val="22"/>
          <w:szCs w:val="22"/>
          <w:lang w:val="sr-Latn-ME"/>
        </w:rPr>
        <w:t>emija</w:t>
      </w:r>
      <w:proofErr w:type="spellEnd"/>
      <w:r w:rsidRPr="00B40BE5">
        <w:rPr>
          <w:sz w:val="22"/>
          <w:szCs w:val="22"/>
          <w:lang w:val="sr-Latn-ME"/>
        </w:rPr>
        <w:t xml:space="preserve">, </w:t>
      </w:r>
      <w:proofErr w:type="spellStart"/>
      <w:r w:rsidRPr="00B40BE5">
        <w:rPr>
          <w:sz w:val="22"/>
          <w:szCs w:val="22"/>
          <w:lang w:val="sr-Latn-ME"/>
        </w:rPr>
        <w:t>hipotenzija</w:t>
      </w:r>
      <w:proofErr w:type="spellEnd"/>
      <w:r w:rsidRPr="00B40BE5">
        <w:rPr>
          <w:sz w:val="22"/>
          <w:szCs w:val="22"/>
          <w:lang w:val="sr-Latn-ME"/>
        </w:rPr>
        <w:t xml:space="preserve"> i </w:t>
      </w:r>
      <w:proofErr w:type="spellStart"/>
      <w:r w:rsidRPr="00B40BE5">
        <w:rPr>
          <w:sz w:val="22"/>
          <w:szCs w:val="22"/>
          <w:lang w:val="sr-Latn-ME"/>
        </w:rPr>
        <w:t>renalna</w:t>
      </w:r>
      <w:proofErr w:type="spellEnd"/>
      <w:r w:rsidRPr="00B40BE5">
        <w:rPr>
          <w:sz w:val="22"/>
          <w:szCs w:val="22"/>
          <w:lang w:val="sr-Latn-ME"/>
        </w:rPr>
        <w:t xml:space="preserve"> </w:t>
      </w:r>
      <w:proofErr w:type="spellStart"/>
      <w:r w:rsidRPr="00B40BE5">
        <w:rPr>
          <w:sz w:val="22"/>
          <w:szCs w:val="22"/>
          <w:lang w:val="sr-Latn-ME"/>
        </w:rPr>
        <w:t>disfunkcija</w:t>
      </w:r>
      <w:proofErr w:type="spellEnd"/>
      <w:r w:rsidRPr="00B40BE5">
        <w:rPr>
          <w:sz w:val="22"/>
          <w:szCs w:val="22"/>
          <w:lang w:val="sr-Latn-ME"/>
        </w:rPr>
        <w:t xml:space="preserve">) su takođe češće prijavljivani u </w:t>
      </w:r>
      <w:proofErr w:type="spellStart"/>
      <w:r w:rsidRPr="00B40BE5">
        <w:rPr>
          <w:sz w:val="22"/>
          <w:szCs w:val="22"/>
          <w:lang w:val="sr-Latn-ME"/>
        </w:rPr>
        <w:t>aliskiren</w:t>
      </w:r>
      <w:proofErr w:type="spellEnd"/>
      <w:r w:rsidRPr="00B40BE5">
        <w:rPr>
          <w:sz w:val="22"/>
          <w:szCs w:val="22"/>
          <w:lang w:val="sr-Latn-ME"/>
        </w:rPr>
        <w:t xml:space="preserve"> grupi u odnosu na </w:t>
      </w:r>
      <w:proofErr w:type="spellStart"/>
      <w:r w:rsidRPr="00B40BE5">
        <w:rPr>
          <w:sz w:val="22"/>
          <w:szCs w:val="22"/>
          <w:lang w:val="sr-Latn-ME"/>
        </w:rPr>
        <w:t>placebo</w:t>
      </w:r>
      <w:proofErr w:type="spellEnd"/>
      <w:r w:rsidRPr="00B40BE5">
        <w:rPr>
          <w:sz w:val="22"/>
          <w:szCs w:val="22"/>
          <w:lang w:val="sr-Latn-ME"/>
        </w:rPr>
        <w:t>.</w:t>
      </w:r>
    </w:p>
    <w:p w14:paraId="386696F3" w14:textId="77777777" w:rsidR="00216869" w:rsidRPr="00B40BE5" w:rsidRDefault="00216869" w:rsidP="002778EC">
      <w:pPr>
        <w:jc w:val="both"/>
        <w:rPr>
          <w:sz w:val="22"/>
          <w:szCs w:val="22"/>
          <w:lang w:val="sr-Latn-ME"/>
        </w:rPr>
      </w:pPr>
    </w:p>
    <w:p w14:paraId="52B9BA9F" w14:textId="77777777" w:rsidR="00216869" w:rsidRPr="00B40BE5" w:rsidRDefault="00216869" w:rsidP="002778EC">
      <w:pPr>
        <w:jc w:val="both"/>
        <w:rPr>
          <w:sz w:val="22"/>
          <w:szCs w:val="22"/>
          <w:u w:val="single"/>
          <w:lang w:val="sr-Latn-ME"/>
        </w:rPr>
      </w:pPr>
      <w:r w:rsidRPr="00B40BE5">
        <w:rPr>
          <w:sz w:val="22"/>
          <w:szCs w:val="22"/>
          <w:u w:val="single"/>
          <w:lang w:val="sr-Latn-ME"/>
        </w:rPr>
        <w:t>Pedijatrijska populacija</w:t>
      </w:r>
    </w:p>
    <w:p w14:paraId="3A395781" w14:textId="77777777" w:rsidR="00216869" w:rsidRPr="00B40BE5" w:rsidRDefault="00216869" w:rsidP="002778EC">
      <w:pPr>
        <w:jc w:val="both"/>
        <w:rPr>
          <w:sz w:val="22"/>
          <w:szCs w:val="22"/>
          <w:lang w:val="sr-Latn-ME"/>
        </w:rPr>
      </w:pPr>
      <w:r w:rsidRPr="00B40BE5">
        <w:rPr>
          <w:sz w:val="22"/>
          <w:szCs w:val="22"/>
          <w:lang w:val="sr-Latn-ME"/>
        </w:rPr>
        <w:t xml:space="preserve">Smanjenje krvnog pritiska primjenom niskih (0,1 mg/kg), srednjih (0,3 mg/kg) i visokih (0,6 mg/kg) ciljnih doza </w:t>
      </w:r>
      <w:proofErr w:type="spellStart"/>
      <w:r w:rsidRPr="00B40BE5">
        <w:rPr>
          <w:sz w:val="22"/>
          <w:szCs w:val="22"/>
          <w:lang w:val="sr-Latn-ME"/>
        </w:rPr>
        <w:t>fosinoprila</w:t>
      </w:r>
      <w:proofErr w:type="spellEnd"/>
      <w:r w:rsidRPr="00B40BE5">
        <w:rPr>
          <w:sz w:val="22"/>
          <w:szCs w:val="22"/>
          <w:lang w:val="sr-Latn-ME"/>
        </w:rPr>
        <w:t xml:space="preserve"> jednom dnevno je proučavano u </w:t>
      </w:r>
      <w:proofErr w:type="spellStart"/>
      <w:r w:rsidRPr="00B40BE5">
        <w:rPr>
          <w:sz w:val="22"/>
          <w:szCs w:val="22"/>
          <w:lang w:val="sr-Latn-ME"/>
        </w:rPr>
        <w:t>randomizovanoj</w:t>
      </w:r>
      <w:proofErr w:type="spellEnd"/>
      <w:r w:rsidRPr="00B40BE5">
        <w:rPr>
          <w:sz w:val="22"/>
          <w:szCs w:val="22"/>
          <w:lang w:val="sr-Latn-ME"/>
        </w:rPr>
        <w:t xml:space="preserve">, dvostruko slijepoj kliničkoj studiji, u kojoj je učestvovalo 252 djece i adolescenata između 6 i 16 godina sa hipertenzijom ili visokim-normalnim krvnim pritiskom. Po završetku </w:t>
      </w:r>
      <w:proofErr w:type="spellStart"/>
      <w:r w:rsidRPr="00B40BE5">
        <w:rPr>
          <w:sz w:val="22"/>
          <w:szCs w:val="22"/>
          <w:lang w:val="sr-Latn-ME"/>
        </w:rPr>
        <w:t>četvoronedjeljne</w:t>
      </w:r>
      <w:proofErr w:type="spellEnd"/>
      <w:r w:rsidRPr="00B40BE5">
        <w:rPr>
          <w:sz w:val="22"/>
          <w:szCs w:val="22"/>
          <w:lang w:val="sr-Latn-ME"/>
        </w:rPr>
        <w:t xml:space="preserve"> terapije, srednja vrijednost smanjenja </w:t>
      </w:r>
      <w:proofErr w:type="spellStart"/>
      <w:r w:rsidRPr="00B40BE5">
        <w:rPr>
          <w:sz w:val="22"/>
          <w:szCs w:val="22"/>
          <w:lang w:val="sr-Latn-ME"/>
        </w:rPr>
        <w:t>sistolnog</w:t>
      </w:r>
      <w:proofErr w:type="spellEnd"/>
      <w:r w:rsidRPr="00B40BE5">
        <w:rPr>
          <w:sz w:val="22"/>
          <w:szCs w:val="22"/>
          <w:lang w:val="sr-Latn-ME"/>
        </w:rPr>
        <w:t xml:space="preserve"> krvnog pritiska u odnosu na početnu vrijednost bila je slična kod primjene niskih, srednjih i visokih doza </w:t>
      </w:r>
      <w:proofErr w:type="spellStart"/>
      <w:r w:rsidRPr="00B40BE5">
        <w:rPr>
          <w:sz w:val="22"/>
          <w:szCs w:val="22"/>
          <w:lang w:val="sr-Latn-ME"/>
        </w:rPr>
        <w:t>fosinoprila</w:t>
      </w:r>
      <w:proofErr w:type="spellEnd"/>
      <w:r w:rsidRPr="00B40BE5">
        <w:rPr>
          <w:sz w:val="22"/>
          <w:szCs w:val="22"/>
          <w:lang w:val="sr-Latn-ME"/>
        </w:rPr>
        <w:t xml:space="preserve">. Nije dokazan </w:t>
      </w:r>
      <w:proofErr w:type="spellStart"/>
      <w:r w:rsidRPr="00B40BE5">
        <w:rPr>
          <w:sz w:val="22"/>
          <w:szCs w:val="22"/>
          <w:lang w:val="sr-Latn-ME"/>
        </w:rPr>
        <w:t>dozno</w:t>
      </w:r>
      <w:proofErr w:type="spellEnd"/>
      <w:r w:rsidRPr="00B40BE5">
        <w:rPr>
          <w:sz w:val="22"/>
          <w:szCs w:val="22"/>
          <w:lang w:val="sr-Latn-ME"/>
        </w:rPr>
        <w:t xml:space="preserve"> zavisan odgovor primjenom ove tri doze. Optimalna doza kod djece bilo kog uzrasta nije utvrđena. Nijesu dostupne jačine lijeka odgovarajuće za primjenu kod djece tjelesne mase ispod 50 kg.</w:t>
      </w:r>
    </w:p>
    <w:p w14:paraId="44DEBF5D" w14:textId="77777777" w:rsidR="00216869" w:rsidRPr="00B40BE5" w:rsidRDefault="00216869" w:rsidP="002778EC">
      <w:pPr>
        <w:tabs>
          <w:tab w:val="left" w:pos="540"/>
          <w:tab w:val="left" w:pos="569"/>
        </w:tabs>
        <w:jc w:val="both"/>
        <w:rPr>
          <w:b/>
          <w:bCs/>
          <w:sz w:val="22"/>
          <w:szCs w:val="22"/>
          <w:lang w:val="sr-Latn-ME"/>
        </w:rPr>
      </w:pPr>
    </w:p>
    <w:p w14:paraId="306021E9" w14:textId="77777777"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5.2. </w:t>
      </w:r>
      <w:r w:rsidR="00480FB1" w:rsidRPr="00B40BE5">
        <w:rPr>
          <w:b/>
          <w:bCs/>
          <w:sz w:val="22"/>
          <w:szCs w:val="22"/>
          <w:lang w:val="sr-Latn-ME"/>
        </w:rPr>
        <w:tab/>
      </w:r>
      <w:proofErr w:type="spellStart"/>
      <w:r w:rsidRPr="00B40BE5">
        <w:rPr>
          <w:b/>
          <w:bCs/>
          <w:sz w:val="22"/>
          <w:szCs w:val="22"/>
          <w:lang w:val="sr-Latn-ME"/>
        </w:rPr>
        <w:t>Farmakokinetički</w:t>
      </w:r>
      <w:proofErr w:type="spellEnd"/>
      <w:r w:rsidRPr="00B40BE5">
        <w:rPr>
          <w:b/>
          <w:bCs/>
          <w:sz w:val="22"/>
          <w:szCs w:val="22"/>
          <w:lang w:val="sr-Latn-ME"/>
        </w:rPr>
        <w:t xml:space="preserve"> podaci</w:t>
      </w:r>
      <w:r w:rsidR="003A7059" w:rsidRPr="00B40BE5">
        <w:rPr>
          <w:b/>
          <w:bCs/>
          <w:sz w:val="22"/>
          <w:szCs w:val="22"/>
          <w:lang w:val="sr-Latn-ME"/>
        </w:rPr>
        <w:t xml:space="preserve"> </w:t>
      </w:r>
    </w:p>
    <w:p w14:paraId="7301BA4A" w14:textId="77777777" w:rsidR="006B55DF" w:rsidRPr="00B40BE5" w:rsidRDefault="006B55DF" w:rsidP="002778EC">
      <w:pPr>
        <w:jc w:val="both"/>
        <w:rPr>
          <w:sz w:val="22"/>
          <w:szCs w:val="22"/>
          <w:u w:val="single"/>
          <w:lang w:val="sr-Latn-ME"/>
        </w:rPr>
      </w:pPr>
    </w:p>
    <w:p w14:paraId="24549023" w14:textId="77777777" w:rsidR="00216869" w:rsidRPr="00B40BE5" w:rsidRDefault="00216869" w:rsidP="002778EC">
      <w:pPr>
        <w:jc w:val="both"/>
        <w:rPr>
          <w:sz w:val="22"/>
          <w:szCs w:val="22"/>
          <w:lang w:val="sr-Latn-ME"/>
        </w:rPr>
      </w:pPr>
      <w:r w:rsidRPr="00B40BE5">
        <w:rPr>
          <w:sz w:val="22"/>
          <w:szCs w:val="22"/>
          <w:u w:val="single"/>
          <w:lang w:val="sr-Latn-ME"/>
        </w:rPr>
        <w:t>Resorpcija</w:t>
      </w:r>
      <w:r w:rsidRPr="00B40BE5">
        <w:rPr>
          <w:sz w:val="22"/>
          <w:szCs w:val="22"/>
          <w:lang w:val="sr-Latn-ME"/>
        </w:rPr>
        <w:t xml:space="preserve"> </w:t>
      </w:r>
    </w:p>
    <w:p w14:paraId="5B2A4DE1" w14:textId="0F9756F6" w:rsidR="006B55DF" w:rsidRPr="00B40BE5" w:rsidRDefault="00216869" w:rsidP="002778EC">
      <w:pPr>
        <w:jc w:val="both"/>
        <w:rPr>
          <w:sz w:val="22"/>
          <w:szCs w:val="22"/>
          <w:lang w:val="sr-Latn-ME"/>
        </w:rPr>
      </w:pPr>
      <w:r w:rsidRPr="00B40BE5">
        <w:rPr>
          <w:sz w:val="22"/>
          <w:szCs w:val="22"/>
          <w:lang w:val="sr-Latn-ME"/>
        </w:rPr>
        <w:t xml:space="preserve">Nakon oralne primjene, prosječan stepen resorpcije </w:t>
      </w:r>
      <w:proofErr w:type="spellStart"/>
      <w:r w:rsidRPr="00B40BE5">
        <w:rPr>
          <w:sz w:val="22"/>
          <w:szCs w:val="22"/>
          <w:lang w:val="sr-Latn-ME"/>
        </w:rPr>
        <w:t>fosinoprila</w:t>
      </w:r>
      <w:proofErr w:type="spellEnd"/>
      <w:r w:rsidRPr="00B40BE5">
        <w:rPr>
          <w:sz w:val="22"/>
          <w:szCs w:val="22"/>
          <w:lang w:val="sr-Latn-ME"/>
        </w:rPr>
        <w:t xml:space="preserve"> je 30% do 40%. Na resorpciju </w:t>
      </w:r>
      <w:proofErr w:type="spellStart"/>
      <w:r w:rsidRPr="00B40BE5">
        <w:rPr>
          <w:sz w:val="22"/>
          <w:szCs w:val="22"/>
          <w:lang w:val="sr-Latn-ME"/>
        </w:rPr>
        <w:t>fosinoprila</w:t>
      </w:r>
      <w:proofErr w:type="spellEnd"/>
      <w:r w:rsidRPr="00B40BE5">
        <w:rPr>
          <w:sz w:val="22"/>
          <w:szCs w:val="22"/>
          <w:lang w:val="sr-Latn-ME"/>
        </w:rPr>
        <w:t xml:space="preserve"> ne utiče prisustvo hrane u gastrointestinalnom traktu, međutim, brzina resorpcije može biti smanjena.</w:t>
      </w:r>
      <w:r w:rsidR="006B55DF" w:rsidRPr="00B40BE5">
        <w:rPr>
          <w:sz w:val="22"/>
          <w:szCs w:val="22"/>
          <w:lang w:val="sr-Latn-ME"/>
        </w:rPr>
        <w:t xml:space="preserve"> Brza i potpuna hidroliza do aktivnog </w:t>
      </w:r>
      <w:proofErr w:type="spellStart"/>
      <w:r w:rsidR="006B55DF" w:rsidRPr="00B40BE5">
        <w:rPr>
          <w:sz w:val="22"/>
          <w:szCs w:val="22"/>
          <w:lang w:val="sr-Latn-ME"/>
        </w:rPr>
        <w:t>metabolita</w:t>
      </w:r>
      <w:proofErr w:type="spellEnd"/>
      <w:r w:rsidR="006B55DF" w:rsidRPr="00B40BE5">
        <w:rPr>
          <w:sz w:val="22"/>
          <w:szCs w:val="22"/>
          <w:lang w:val="sr-Latn-ME"/>
        </w:rPr>
        <w:t xml:space="preserve"> </w:t>
      </w:r>
      <w:proofErr w:type="spellStart"/>
      <w:r w:rsidR="006B55DF" w:rsidRPr="00B40BE5">
        <w:rPr>
          <w:sz w:val="22"/>
          <w:szCs w:val="22"/>
          <w:lang w:val="sr-Latn-ME"/>
        </w:rPr>
        <w:t>fosinoprilata</w:t>
      </w:r>
      <w:proofErr w:type="spellEnd"/>
      <w:r w:rsidR="006B55DF" w:rsidRPr="00B40BE5">
        <w:rPr>
          <w:sz w:val="22"/>
          <w:szCs w:val="22"/>
          <w:lang w:val="sr-Latn-ME"/>
        </w:rPr>
        <w:t xml:space="preserve"> odvija se u gastrointestinalnoj </w:t>
      </w:r>
      <w:proofErr w:type="spellStart"/>
      <w:r w:rsidR="006B55DF" w:rsidRPr="00B40BE5">
        <w:rPr>
          <w:sz w:val="22"/>
          <w:szCs w:val="22"/>
          <w:lang w:val="sr-Latn-ME"/>
        </w:rPr>
        <w:t>mukozi</w:t>
      </w:r>
      <w:proofErr w:type="spellEnd"/>
      <w:r w:rsidR="006B55DF" w:rsidRPr="00B40BE5">
        <w:rPr>
          <w:sz w:val="22"/>
          <w:szCs w:val="22"/>
          <w:lang w:val="sr-Latn-ME"/>
        </w:rPr>
        <w:t xml:space="preserve"> i jetri.</w:t>
      </w:r>
      <w:r w:rsidRPr="00B40BE5">
        <w:rPr>
          <w:sz w:val="22"/>
          <w:szCs w:val="22"/>
          <w:lang w:val="sr-Latn-ME"/>
        </w:rPr>
        <w:t xml:space="preserve"> </w:t>
      </w:r>
      <w:r w:rsidR="006B55DF" w:rsidRPr="00B40BE5">
        <w:rPr>
          <w:sz w:val="22"/>
          <w:szCs w:val="22"/>
          <w:lang w:val="sr-Latn-ME"/>
        </w:rPr>
        <w:t>Nezavisno od doze maksimalna koncentracija (</w:t>
      </w:r>
      <w:proofErr w:type="spellStart"/>
      <w:r w:rsidR="006B55DF" w:rsidRPr="00B40BE5">
        <w:rPr>
          <w:sz w:val="22"/>
          <w:szCs w:val="22"/>
          <w:lang w:val="sr-Latn-ME"/>
        </w:rPr>
        <w:t>C</w:t>
      </w:r>
      <w:r w:rsidR="006B55DF" w:rsidRPr="00B40BE5">
        <w:rPr>
          <w:sz w:val="22"/>
          <w:szCs w:val="22"/>
          <w:vertAlign w:val="subscript"/>
          <w:lang w:val="sr-Latn-ME"/>
        </w:rPr>
        <w:t>max</w:t>
      </w:r>
      <w:proofErr w:type="spellEnd"/>
      <w:r w:rsidR="006B55DF" w:rsidRPr="00B40BE5">
        <w:rPr>
          <w:sz w:val="22"/>
          <w:szCs w:val="22"/>
          <w:lang w:val="sr-Latn-ME"/>
        </w:rPr>
        <w:t xml:space="preserve">) se postiže za oko 3 sata. Nakon ponovljenih ili pojedinačnih doza </w:t>
      </w:r>
      <w:proofErr w:type="spellStart"/>
      <w:r w:rsidR="006B55DF" w:rsidRPr="00B40BE5">
        <w:rPr>
          <w:sz w:val="22"/>
          <w:szCs w:val="22"/>
          <w:lang w:val="sr-Latn-ME"/>
        </w:rPr>
        <w:t>farmakokinetički</w:t>
      </w:r>
      <w:proofErr w:type="spellEnd"/>
      <w:r w:rsidR="006B55DF" w:rsidRPr="00B40BE5">
        <w:rPr>
          <w:sz w:val="22"/>
          <w:szCs w:val="22"/>
          <w:lang w:val="sr-Latn-ME"/>
        </w:rPr>
        <w:t xml:space="preserve"> parametri (</w:t>
      </w:r>
      <w:proofErr w:type="spellStart"/>
      <w:r w:rsidR="006B55DF" w:rsidRPr="00B40BE5">
        <w:rPr>
          <w:sz w:val="22"/>
          <w:szCs w:val="22"/>
          <w:lang w:val="sr-Latn-ME"/>
        </w:rPr>
        <w:t>C</w:t>
      </w:r>
      <w:r w:rsidR="006B55DF" w:rsidRPr="00B40BE5">
        <w:rPr>
          <w:sz w:val="22"/>
          <w:szCs w:val="22"/>
          <w:vertAlign w:val="subscript"/>
          <w:lang w:val="sr-Latn-ME"/>
        </w:rPr>
        <w:t>max</w:t>
      </w:r>
      <w:proofErr w:type="spellEnd"/>
      <w:r w:rsidR="006B55DF" w:rsidRPr="00B40BE5">
        <w:rPr>
          <w:sz w:val="22"/>
          <w:szCs w:val="22"/>
          <w:lang w:val="sr-Latn-ME"/>
        </w:rPr>
        <w:t xml:space="preserve">, PIK) direktno su proporcionalni </w:t>
      </w:r>
      <w:proofErr w:type="spellStart"/>
      <w:r w:rsidR="006B55DF" w:rsidRPr="00B40BE5">
        <w:rPr>
          <w:sz w:val="22"/>
          <w:szCs w:val="22"/>
          <w:lang w:val="sr-Latn-ME"/>
        </w:rPr>
        <w:t>un</w:t>
      </w:r>
      <w:r w:rsidR="00106EBD" w:rsidRPr="00B40BE5">
        <w:rPr>
          <w:sz w:val="22"/>
          <w:szCs w:val="22"/>
          <w:lang w:val="sr-Latn-ME"/>
        </w:rPr>
        <w:t>ij</w:t>
      </w:r>
      <w:r w:rsidR="006B55DF" w:rsidRPr="00B40BE5">
        <w:rPr>
          <w:sz w:val="22"/>
          <w:szCs w:val="22"/>
          <w:lang w:val="sr-Latn-ME"/>
        </w:rPr>
        <w:t>etoj</w:t>
      </w:r>
      <w:proofErr w:type="spellEnd"/>
      <w:r w:rsidR="006B55DF" w:rsidRPr="00B40BE5">
        <w:rPr>
          <w:sz w:val="22"/>
          <w:szCs w:val="22"/>
          <w:lang w:val="sr-Latn-ME"/>
        </w:rPr>
        <w:t xml:space="preserve"> dozi </w:t>
      </w:r>
      <w:proofErr w:type="spellStart"/>
      <w:r w:rsidR="006B55DF" w:rsidRPr="00B40BE5">
        <w:rPr>
          <w:sz w:val="22"/>
          <w:szCs w:val="22"/>
          <w:lang w:val="sr-Latn-ME"/>
        </w:rPr>
        <w:t>fosinoprila</w:t>
      </w:r>
      <w:proofErr w:type="spellEnd"/>
      <w:r w:rsidR="006B55DF" w:rsidRPr="00B40BE5">
        <w:rPr>
          <w:sz w:val="22"/>
          <w:szCs w:val="22"/>
          <w:lang w:val="sr-Latn-ME"/>
        </w:rPr>
        <w:t>.</w:t>
      </w:r>
    </w:p>
    <w:p w14:paraId="2758394B" w14:textId="5392FE8C" w:rsidR="00216869" w:rsidRPr="00B40BE5" w:rsidRDefault="006B55DF" w:rsidP="002778EC">
      <w:pPr>
        <w:jc w:val="both"/>
        <w:rPr>
          <w:sz w:val="22"/>
          <w:szCs w:val="22"/>
          <w:lang w:val="sr-Latn-ME"/>
        </w:rPr>
      </w:pPr>
      <w:r w:rsidRPr="00B40BE5" w:rsidDel="006B55DF">
        <w:rPr>
          <w:sz w:val="22"/>
          <w:szCs w:val="22"/>
          <w:lang w:val="sr-Latn-ME"/>
        </w:rPr>
        <w:t xml:space="preserve"> </w:t>
      </w:r>
    </w:p>
    <w:p w14:paraId="7E9AAE30" w14:textId="77777777" w:rsidR="00216869" w:rsidRPr="00B40BE5" w:rsidRDefault="00216869" w:rsidP="002778EC">
      <w:pPr>
        <w:jc w:val="both"/>
        <w:rPr>
          <w:sz w:val="22"/>
          <w:szCs w:val="22"/>
          <w:lang w:val="sr-Latn-ME"/>
        </w:rPr>
      </w:pPr>
      <w:r w:rsidRPr="00B40BE5">
        <w:rPr>
          <w:sz w:val="22"/>
          <w:szCs w:val="22"/>
          <w:u w:val="single"/>
          <w:lang w:val="sr-Latn-ME"/>
        </w:rPr>
        <w:t>Distribucija</w:t>
      </w:r>
      <w:r w:rsidRPr="00B40BE5">
        <w:rPr>
          <w:sz w:val="22"/>
          <w:szCs w:val="22"/>
          <w:lang w:val="sr-Latn-ME"/>
        </w:rPr>
        <w:t xml:space="preserve"> </w:t>
      </w:r>
    </w:p>
    <w:p w14:paraId="0F1958C5" w14:textId="25F38ACE" w:rsidR="00216869" w:rsidRPr="00B40BE5" w:rsidRDefault="00216869" w:rsidP="002778EC">
      <w:pPr>
        <w:jc w:val="both"/>
        <w:rPr>
          <w:sz w:val="22"/>
          <w:szCs w:val="22"/>
          <w:lang w:val="sr-Latn-ME"/>
        </w:rPr>
      </w:pPr>
      <w:proofErr w:type="spellStart"/>
      <w:r w:rsidRPr="00B40BE5">
        <w:rPr>
          <w:sz w:val="22"/>
          <w:szCs w:val="22"/>
          <w:lang w:val="sr-Latn-ME"/>
        </w:rPr>
        <w:t>Fosinoprilat</w:t>
      </w:r>
      <w:proofErr w:type="spellEnd"/>
      <w:r w:rsidRPr="00B40BE5">
        <w:rPr>
          <w:sz w:val="22"/>
          <w:szCs w:val="22"/>
          <w:lang w:val="sr-Latn-ME"/>
        </w:rPr>
        <w:t xml:space="preserve"> se vezuje za proteine</w:t>
      </w:r>
      <w:r w:rsidR="006B55DF" w:rsidRPr="00B40BE5">
        <w:rPr>
          <w:sz w:val="22"/>
          <w:szCs w:val="22"/>
          <w:lang w:val="sr-Latn-ME"/>
        </w:rPr>
        <w:t xml:space="preserve"> u visokom procentu</w:t>
      </w:r>
      <w:r w:rsidRPr="00B40BE5">
        <w:rPr>
          <w:sz w:val="22"/>
          <w:szCs w:val="22"/>
          <w:lang w:val="sr-Latn-ME"/>
        </w:rPr>
        <w:t xml:space="preserve"> (&gt;95%), ali se neznatno vezuje za ćelijske komponente krvi.</w:t>
      </w:r>
    </w:p>
    <w:p w14:paraId="5A6F3A08" w14:textId="77777777" w:rsidR="00216869" w:rsidRPr="00B40BE5" w:rsidRDefault="00216869" w:rsidP="002778EC">
      <w:pPr>
        <w:jc w:val="both"/>
        <w:rPr>
          <w:sz w:val="22"/>
          <w:szCs w:val="22"/>
          <w:lang w:val="sr-Latn-ME"/>
        </w:rPr>
      </w:pPr>
    </w:p>
    <w:p w14:paraId="78123525" w14:textId="77777777" w:rsidR="006B55DF" w:rsidRPr="00B40BE5" w:rsidRDefault="006B55DF" w:rsidP="002778EC">
      <w:pPr>
        <w:jc w:val="both"/>
        <w:rPr>
          <w:sz w:val="22"/>
          <w:szCs w:val="22"/>
          <w:u w:val="single"/>
          <w:lang w:val="sr-Latn-ME"/>
        </w:rPr>
      </w:pPr>
      <w:r w:rsidRPr="00B40BE5">
        <w:rPr>
          <w:sz w:val="22"/>
          <w:szCs w:val="22"/>
          <w:u w:val="single"/>
          <w:lang w:val="sr-Latn-ME"/>
        </w:rPr>
        <w:t>Metabolizam</w:t>
      </w:r>
    </w:p>
    <w:p w14:paraId="6D8DD063" w14:textId="77777777" w:rsidR="006B55DF" w:rsidRPr="00B40BE5" w:rsidRDefault="006B55DF" w:rsidP="002778EC">
      <w:pPr>
        <w:jc w:val="both"/>
        <w:rPr>
          <w:sz w:val="22"/>
          <w:szCs w:val="22"/>
          <w:lang w:val="sr-Latn-ME"/>
        </w:rPr>
      </w:pPr>
      <w:r w:rsidRPr="00B40BE5">
        <w:rPr>
          <w:sz w:val="22"/>
          <w:szCs w:val="22"/>
          <w:lang w:val="sr-Latn-ME"/>
        </w:rPr>
        <w:lastRenderedPageBreak/>
        <w:t>Jedan sat nakon oralne prim</w:t>
      </w:r>
      <w:r w:rsidR="006A469A" w:rsidRPr="00B40BE5">
        <w:rPr>
          <w:sz w:val="22"/>
          <w:szCs w:val="22"/>
          <w:lang w:val="sr-Latn-ME"/>
        </w:rPr>
        <w:t>j</w:t>
      </w:r>
      <w:r w:rsidRPr="00B40BE5">
        <w:rPr>
          <w:sz w:val="22"/>
          <w:szCs w:val="22"/>
          <w:lang w:val="sr-Latn-ME"/>
        </w:rPr>
        <w:t xml:space="preserve">ene </w:t>
      </w:r>
      <w:proofErr w:type="spellStart"/>
      <w:r w:rsidRPr="00B40BE5">
        <w:rPr>
          <w:sz w:val="22"/>
          <w:szCs w:val="22"/>
          <w:lang w:val="sr-Latn-ME"/>
        </w:rPr>
        <w:t>fosinoprila</w:t>
      </w:r>
      <w:proofErr w:type="spellEnd"/>
      <w:r w:rsidRPr="00B40BE5">
        <w:rPr>
          <w:sz w:val="22"/>
          <w:szCs w:val="22"/>
          <w:lang w:val="sr-Latn-ME"/>
        </w:rPr>
        <w:t xml:space="preserve">, manje od 1% </w:t>
      </w:r>
      <w:proofErr w:type="spellStart"/>
      <w:r w:rsidRPr="00B40BE5">
        <w:rPr>
          <w:sz w:val="22"/>
          <w:szCs w:val="22"/>
          <w:lang w:val="sr-Latn-ME"/>
        </w:rPr>
        <w:t>fosinoprila</w:t>
      </w:r>
      <w:proofErr w:type="spellEnd"/>
      <w:r w:rsidRPr="00B40BE5">
        <w:rPr>
          <w:sz w:val="22"/>
          <w:szCs w:val="22"/>
          <w:lang w:val="sr-Latn-ME"/>
        </w:rPr>
        <w:t xml:space="preserve"> u plazmi ostaje </w:t>
      </w:r>
      <w:proofErr w:type="spellStart"/>
      <w:r w:rsidRPr="00B40BE5">
        <w:rPr>
          <w:sz w:val="22"/>
          <w:szCs w:val="22"/>
          <w:lang w:val="sr-Latn-ME"/>
        </w:rPr>
        <w:t>neprom</w:t>
      </w:r>
      <w:r w:rsidR="006A469A" w:rsidRPr="00B40BE5">
        <w:rPr>
          <w:sz w:val="22"/>
          <w:szCs w:val="22"/>
          <w:lang w:val="sr-Latn-ME"/>
        </w:rPr>
        <w:t>ij</w:t>
      </w:r>
      <w:r w:rsidRPr="00B40BE5">
        <w:rPr>
          <w:sz w:val="22"/>
          <w:szCs w:val="22"/>
          <w:lang w:val="sr-Latn-ME"/>
        </w:rPr>
        <w:t>enjeno</w:t>
      </w:r>
      <w:proofErr w:type="spellEnd"/>
      <w:r w:rsidRPr="00B40BE5">
        <w:rPr>
          <w:sz w:val="22"/>
          <w:szCs w:val="22"/>
          <w:lang w:val="sr-Latn-ME"/>
        </w:rPr>
        <w:t xml:space="preserve">; 75% je prisutno kao aktivni </w:t>
      </w:r>
      <w:proofErr w:type="spellStart"/>
      <w:r w:rsidRPr="00B40BE5">
        <w:rPr>
          <w:sz w:val="22"/>
          <w:szCs w:val="22"/>
          <w:lang w:val="sr-Latn-ME"/>
        </w:rPr>
        <w:t>fosinoprilat</w:t>
      </w:r>
      <w:proofErr w:type="spellEnd"/>
      <w:r w:rsidRPr="00B40BE5">
        <w:rPr>
          <w:sz w:val="22"/>
          <w:szCs w:val="22"/>
          <w:lang w:val="sr-Latn-ME"/>
        </w:rPr>
        <w:t xml:space="preserve">, 15-20% kao neaktivni </w:t>
      </w:r>
      <w:proofErr w:type="spellStart"/>
      <w:r w:rsidRPr="00B40BE5">
        <w:rPr>
          <w:sz w:val="22"/>
          <w:szCs w:val="22"/>
          <w:lang w:val="sr-Latn-ME"/>
        </w:rPr>
        <w:t>fosinoprilat</w:t>
      </w:r>
      <w:proofErr w:type="spellEnd"/>
      <w:r w:rsidRPr="00B40BE5">
        <w:rPr>
          <w:sz w:val="22"/>
          <w:szCs w:val="22"/>
          <w:lang w:val="sr-Latn-ME"/>
        </w:rPr>
        <w:t xml:space="preserve"> </w:t>
      </w:r>
      <w:proofErr w:type="spellStart"/>
      <w:r w:rsidRPr="00B40BE5">
        <w:rPr>
          <w:sz w:val="22"/>
          <w:szCs w:val="22"/>
          <w:lang w:val="sr-Latn-ME"/>
        </w:rPr>
        <w:t>glukuronid</w:t>
      </w:r>
      <w:proofErr w:type="spellEnd"/>
      <w:r w:rsidRPr="00B40BE5">
        <w:rPr>
          <w:sz w:val="22"/>
          <w:szCs w:val="22"/>
          <w:lang w:val="sr-Latn-ME"/>
        </w:rPr>
        <w:t xml:space="preserve"> i preostalih oko 5% kao aktivni 4-hidroksi </w:t>
      </w:r>
      <w:proofErr w:type="spellStart"/>
      <w:r w:rsidRPr="00B40BE5">
        <w:rPr>
          <w:sz w:val="22"/>
          <w:szCs w:val="22"/>
          <w:lang w:val="sr-Latn-ME"/>
        </w:rPr>
        <w:t>metabolit</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w:t>
      </w:r>
    </w:p>
    <w:p w14:paraId="74806138" w14:textId="77777777" w:rsidR="006B55DF" w:rsidRPr="00B40BE5" w:rsidRDefault="006B55DF" w:rsidP="002778EC">
      <w:pPr>
        <w:jc w:val="both"/>
        <w:rPr>
          <w:sz w:val="22"/>
          <w:szCs w:val="22"/>
          <w:u w:val="single"/>
          <w:lang w:val="sr-Latn-ME"/>
        </w:rPr>
      </w:pPr>
      <w:r w:rsidRPr="00B40BE5">
        <w:rPr>
          <w:sz w:val="22"/>
          <w:szCs w:val="22"/>
          <w:u w:val="single"/>
          <w:lang w:val="sr-Latn-ME"/>
        </w:rPr>
        <w:t xml:space="preserve"> </w:t>
      </w:r>
    </w:p>
    <w:p w14:paraId="7C1E99E6" w14:textId="77777777" w:rsidR="00216869" w:rsidRPr="00B40BE5" w:rsidRDefault="00216869" w:rsidP="002778EC">
      <w:pPr>
        <w:jc w:val="both"/>
        <w:rPr>
          <w:sz w:val="22"/>
          <w:szCs w:val="22"/>
          <w:lang w:val="sr-Latn-ME"/>
        </w:rPr>
      </w:pPr>
      <w:r w:rsidRPr="00B40BE5">
        <w:rPr>
          <w:sz w:val="22"/>
          <w:szCs w:val="22"/>
          <w:u w:val="single"/>
          <w:lang w:val="sr-Latn-ME"/>
        </w:rPr>
        <w:t>Eliminacija</w:t>
      </w:r>
      <w:r w:rsidRPr="00B40BE5">
        <w:rPr>
          <w:sz w:val="22"/>
          <w:szCs w:val="22"/>
          <w:lang w:val="sr-Latn-ME"/>
        </w:rPr>
        <w:t xml:space="preserve"> </w:t>
      </w:r>
    </w:p>
    <w:p w14:paraId="3D0316CC" w14:textId="77777777" w:rsidR="00216869" w:rsidRPr="00B40BE5" w:rsidRDefault="00216869" w:rsidP="002778EC">
      <w:pPr>
        <w:jc w:val="both"/>
        <w:rPr>
          <w:sz w:val="22"/>
          <w:szCs w:val="22"/>
          <w:lang w:val="sr-Latn-ME"/>
        </w:rPr>
      </w:pPr>
      <w:r w:rsidRPr="00B40BE5">
        <w:rPr>
          <w:sz w:val="22"/>
          <w:szCs w:val="22"/>
          <w:lang w:val="sr-Latn-ME"/>
        </w:rPr>
        <w:t xml:space="preserve">Nakon </w:t>
      </w:r>
      <w:proofErr w:type="spellStart"/>
      <w:r w:rsidRPr="00B40BE5">
        <w:rPr>
          <w:sz w:val="22"/>
          <w:szCs w:val="22"/>
          <w:lang w:val="sr-Latn-ME"/>
        </w:rPr>
        <w:t>intravenske</w:t>
      </w:r>
      <w:proofErr w:type="spellEnd"/>
      <w:r w:rsidRPr="00B40BE5">
        <w:rPr>
          <w:sz w:val="22"/>
          <w:szCs w:val="22"/>
          <w:lang w:val="sr-Latn-ME"/>
        </w:rPr>
        <w:t xml:space="preserve"> primjene </w:t>
      </w:r>
      <w:proofErr w:type="spellStart"/>
      <w:r w:rsidRPr="00B40BE5">
        <w:rPr>
          <w:sz w:val="22"/>
          <w:szCs w:val="22"/>
          <w:lang w:val="sr-Latn-ME"/>
        </w:rPr>
        <w:t>fosinopril</w:t>
      </w:r>
      <w:proofErr w:type="spellEnd"/>
      <w:r w:rsidRPr="00B40BE5">
        <w:rPr>
          <w:sz w:val="22"/>
          <w:szCs w:val="22"/>
          <w:lang w:val="sr-Latn-ME"/>
        </w:rPr>
        <w:t xml:space="preserve"> se eliminiše i putem jetre i putem bubrega. Kod pacijenata sa hipertenzijom, sa normalnom funkcijom jetre i bubrega, koji su primili ponovljene doze </w:t>
      </w:r>
      <w:proofErr w:type="spellStart"/>
      <w:r w:rsidRPr="00B40BE5">
        <w:rPr>
          <w:sz w:val="22"/>
          <w:szCs w:val="22"/>
          <w:lang w:val="sr-Latn-ME"/>
        </w:rPr>
        <w:t>fosinoprila</w:t>
      </w:r>
      <w:proofErr w:type="spellEnd"/>
      <w:r w:rsidRPr="00B40BE5">
        <w:rPr>
          <w:sz w:val="22"/>
          <w:szCs w:val="22"/>
          <w:lang w:val="sr-Latn-ME"/>
        </w:rPr>
        <w:t xml:space="preserve">, poluvrijeme eliminacije je iznosilo prosječno 11,5 sati, dok je kod pacijenata sa srčanom </w:t>
      </w:r>
      <w:proofErr w:type="spellStart"/>
      <w:r w:rsidRPr="00B40BE5">
        <w:rPr>
          <w:sz w:val="22"/>
          <w:szCs w:val="22"/>
          <w:lang w:val="sr-Latn-ME"/>
        </w:rPr>
        <w:t>insuficijencijom</w:t>
      </w:r>
      <w:proofErr w:type="spellEnd"/>
      <w:r w:rsidRPr="00B40BE5">
        <w:rPr>
          <w:sz w:val="22"/>
          <w:szCs w:val="22"/>
          <w:lang w:val="sr-Latn-ME"/>
        </w:rPr>
        <w:t xml:space="preserve"> iznosilo 14 sati.</w:t>
      </w:r>
    </w:p>
    <w:p w14:paraId="3A8E6EE5" w14:textId="77777777" w:rsidR="00216869" w:rsidRPr="00B40BE5" w:rsidRDefault="00216869" w:rsidP="002778EC">
      <w:pPr>
        <w:jc w:val="both"/>
        <w:rPr>
          <w:sz w:val="22"/>
          <w:szCs w:val="22"/>
          <w:lang w:val="sr-Latn-ME"/>
        </w:rPr>
      </w:pPr>
    </w:p>
    <w:p w14:paraId="0541186B" w14:textId="6FA1D378" w:rsidR="00216869" w:rsidRPr="00B40BE5" w:rsidRDefault="00216869" w:rsidP="002778EC">
      <w:pPr>
        <w:jc w:val="both"/>
        <w:rPr>
          <w:sz w:val="22"/>
          <w:szCs w:val="22"/>
          <w:lang w:val="sr-Latn-ME"/>
        </w:rPr>
      </w:pPr>
      <w:r w:rsidRPr="00B40BE5">
        <w:rPr>
          <w:sz w:val="22"/>
          <w:szCs w:val="22"/>
          <w:u w:val="single"/>
          <w:lang w:val="sr-Latn-ME"/>
        </w:rPr>
        <w:t>Ostale posebne grupe pacijenata</w:t>
      </w:r>
      <w:r w:rsidRPr="00B40BE5">
        <w:rPr>
          <w:sz w:val="22"/>
          <w:szCs w:val="22"/>
          <w:lang w:val="sr-Latn-ME"/>
        </w:rPr>
        <w:t xml:space="preserve"> </w:t>
      </w:r>
    </w:p>
    <w:p w14:paraId="2E3A87F9" w14:textId="77777777" w:rsidR="002173A7" w:rsidRPr="00B40BE5" w:rsidRDefault="002173A7" w:rsidP="002778EC">
      <w:pPr>
        <w:jc w:val="both"/>
        <w:rPr>
          <w:sz w:val="22"/>
          <w:szCs w:val="22"/>
          <w:lang w:val="sr-Latn-ME"/>
        </w:rPr>
      </w:pPr>
    </w:p>
    <w:p w14:paraId="2D527074" w14:textId="77777777" w:rsidR="00216869" w:rsidRPr="00B40BE5" w:rsidRDefault="00216869" w:rsidP="002778EC">
      <w:pPr>
        <w:jc w:val="both"/>
        <w:rPr>
          <w:sz w:val="22"/>
          <w:szCs w:val="22"/>
          <w:lang w:val="sr-Latn-ME"/>
        </w:rPr>
      </w:pPr>
      <w:r w:rsidRPr="00B40BE5">
        <w:rPr>
          <w:sz w:val="22"/>
          <w:szCs w:val="22"/>
          <w:u w:val="single"/>
          <w:lang w:val="sr-Latn-ME"/>
        </w:rPr>
        <w:t>Pacijenti sa oštećenom funkcijom bubrega</w:t>
      </w:r>
      <w:r w:rsidRPr="00B40BE5">
        <w:rPr>
          <w:sz w:val="22"/>
          <w:szCs w:val="22"/>
          <w:lang w:val="sr-Latn-ME"/>
        </w:rPr>
        <w:t xml:space="preserve"> </w:t>
      </w:r>
    </w:p>
    <w:p w14:paraId="4EB0D2BA" w14:textId="2391107F" w:rsidR="00216869" w:rsidRPr="00B40BE5" w:rsidRDefault="00216869" w:rsidP="002778EC">
      <w:pPr>
        <w:jc w:val="both"/>
        <w:rPr>
          <w:sz w:val="22"/>
          <w:szCs w:val="22"/>
          <w:lang w:val="sr-Latn-ME"/>
        </w:rPr>
      </w:pPr>
      <w:r w:rsidRPr="00B40BE5">
        <w:rPr>
          <w:sz w:val="22"/>
          <w:szCs w:val="22"/>
          <w:lang w:val="sr-Latn-ME"/>
        </w:rPr>
        <w:t xml:space="preserve">Kod pacijenata sa </w:t>
      </w:r>
      <w:proofErr w:type="spellStart"/>
      <w:r w:rsidRPr="00B40BE5">
        <w:rPr>
          <w:sz w:val="22"/>
          <w:szCs w:val="22"/>
          <w:lang w:val="sr-Latn-ME"/>
        </w:rPr>
        <w:t>insuficijencijom</w:t>
      </w:r>
      <w:proofErr w:type="spellEnd"/>
      <w:r w:rsidRPr="00B40BE5">
        <w:rPr>
          <w:sz w:val="22"/>
          <w:szCs w:val="22"/>
          <w:lang w:val="sr-Latn-ME"/>
        </w:rPr>
        <w:t xml:space="preserve"> bubrega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kreatinina</w:t>
      </w:r>
      <w:proofErr w:type="spellEnd"/>
      <w:r w:rsidRPr="00B40BE5">
        <w:rPr>
          <w:sz w:val="22"/>
          <w:szCs w:val="22"/>
          <w:lang w:val="sr-Latn-ME"/>
        </w:rPr>
        <w:t xml:space="preserve"> &lt;80 ml/min/1,73 m</w:t>
      </w:r>
      <w:r w:rsidRPr="00B40BE5">
        <w:rPr>
          <w:sz w:val="22"/>
          <w:szCs w:val="22"/>
          <w:vertAlign w:val="superscript"/>
          <w:lang w:val="sr-Latn-ME"/>
        </w:rPr>
        <w:t>2</w:t>
      </w:r>
      <w:r w:rsidRPr="00B40BE5">
        <w:rPr>
          <w:sz w:val="22"/>
          <w:szCs w:val="22"/>
          <w:lang w:val="sr-Latn-ME"/>
        </w:rPr>
        <w:t xml:space="preserve">), ukupni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je približno jednak polovini </w:t>
      </w:r>
      <w:proofErr w:type="spellStart"/>
      <w:r w:rsidRPr="00B40BE5">
        <w:rPr>
          <w:sz w:val="22"/>
          <w:szCs w:val="22"/>
          <w:lang w:val="sr-Latn-ME"/>
        </w:rPr>
        <w:t>klirensa</w:t>
      </w:r>
      <w:proofErr w:type="spellEnd"/>
      <w:r w:rsidRPr="00B40BE5">
        <w:rPr>
          <w:sz w:val="22"/>
          <w:szCs w:val="22"/>
          <w:lang w:val="sr-Latn-ME"/>
        </w:rPr>
        <w:t xml:space="preserve"> </w:t>
      </w:r>
      <w:proofErr w:type="spellStart"/>
      <w:r w:rsidRPr="00B40BE5">
        <w:rPr>
          <w:sz w:val="22"/>
          <w:szCs w:val="22"/>
          <w:lang w:val="sr-Latn-ME"/>
        </w:rPr>
        <w:t>zabilježenog</w:t>
      </w:r>
      <w:proofErr w:type="spellEnd"/>
      <w:r w:rsidRPr="00B40BE5">
        <w:rPr>
          <w:sz w:val="22"/>
          <w:szCs w:val="22"/>
          <w:lang w:val="sr-Latn-ME"/>
        </w:rPr>
        <w:t xml:space="preserve"> kod pacijenata sa normalnom funkcijom bubrega, dok nijesu primijećene značajne promjene u resorpciji, </w:t>
      </w:r>
      <w:proofErr w:type="spellStart"/>
      <w:r w:rsidRPr="00B40BE5">
        <w:rPr>
          <w:sz w:val="22"/>
          <w:szCs w:val="22"/>
          <w:lang w:val="sr-Latn-ME"/>
        </w:rPr>
        <w:t>bioraspoloživosti</w:t>
      </w:r>
      <w:proofErr w:type="spellEnd"/>
      <w:r w:rsidRPr="00B40BE5">
        <w:rPr>
          <w:sz w:val="22"/>
          <w:szCs w:val="22"/>
          <w:lang w:val="sr-Latn-ME"/>
        </w:rPr>
        <w:t xml:space="preserve"> i vezivanju za proteine plazme.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ne varira u odnosu na stepen </w:t>
      </w:r>
      <w:proofErr w:type="spellStart"/>
      <w:r w:rsidRPr="00B40BE5">
        <w:rPr>
          <w:sz w:val="22"/>
          <w:szCs w:val="22"/>
          <w:lang w:val="sr-Latn-ME"/>
        </w:rPr>
        <w:t>insuficijencije</w:t>
      </w:r>
      <w:proofErr w:type="spellEnd"/>
      <w:r w:rsidRPr="00B40BE5">
        <w:rPr>
          <w:sz w:val="22"/>
          <w:szCs w:val="22"/>
          <w:lang w:val="sr-Latn-ME"/>
        </w:rPr>
        <w:t xml:space="preserve"> bubrega; smanjenje eliminacije putem bubrega se kompenzuje povećanjem eliminacije </w:t>
      </w:r>
      <w:proofErr w:type="spellStart"/>
      <w:r w:rsidRPr="00B40BE5">
        <w:rPr>
          <w:sz w:val="22"/>
          <w:szCs w:val="22"/>
          <w:lang w:val="sr-Latn-ME"/>
        </w:rPr>
        <w:t>hepatobilijarnim</w:t>
      </w:r>
      <w:proofErr w:type="spellEnd"/>
      <w:r w:rsidRPr="00B40BE5">
        <w:rPr>
          <w:sz w:val="22"/>
          <w:szCs w:val="22"/>
          <w:lang w:val="sr-Latn-ME"/>
        </w:rPr>
        <w:t xml:space="preserve"> putem. Neznatno povećanje vrijednosti PIK (manje od dupliranih normalnih vrijednosti) primijećeno je kod pacijenata sa teškom </w:t>
      </w:r>
      <w:proofErr w:type="spellStart"/>
      <w:r w:rsidRPr="00B40BE5">
        <w:rPr>
          <w:sz w:val="22"/>
          <w:szCs w:val="22"/>
          <w:lang w:val="sr-Latn-ME"/>
        </w:rPr>
        <w:t>insuficijencijom</w:t>
      </w:r>
      <w:proofErr w:type="spellEnd"/>
      <w:r w:rsidRPr="00B40BE5">
        <w:rPr>
          <w:sz w:val="22"/>
          <w:szCs w:val="22"/>
          <w:lang w:val="sr-Latn-ME"/>
        </w:rPr>
        <w:t xml:space="preserve"> bubrega, uključujući terminalnu fazu </w:t>
      </w:r>
      <w:proofErr w:type="spellStart"/>
      <w:r w:rsidRPr="00B40BE5">
        <w:rPr>
          <w:sz w:val="22"/>
          <w:szCs w:val="22"/>
          <w:lang w:val="sr-Latn-ME"/>
        </w:rPr>
        <w:t>insuficijencije</w:t>
      </w:r>
      <w:proofErr w:type="spellEnd"/>
      <w:r w:rsidRPr="00B40BE5">
        <w:rPr>
          <w:sz w:val="22"/>
          <w:szCs w:val="22"/>
          <w:lang w:val="sr-Latn-ME"/>
        </w:rPr>
        <w:t xml:space="preserve"> bubrega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kreatinina</w:t>
      </w:r>
      <w:proofErr w:type="spellEnd"/>
      <w:r w:rsidRPr="00B40BE5">
        <w:rPr>
          <w:sz w:val="22"/>
          <w:szCs w:val="22"/>
          <w:lang w:val="sr-Latn-ME"/>
        </w:rPr>
        <w:t xml:space="preserve"> &lt;10 ml/min/1,73 m</w:t>
      </w:r>
      <w:r w:rsidRPr="00B40BE5">
        <w:rPr>
          <w:sz w:val="22"/>
          <w:szCs w:val="22"/>
          <w:vertAlign w:val="superscript"/>
          <w:lang w:val="sr-Latn-ME"/>
        </w:rPr>
        <w:t>2</w:t>
      </w:r>
      <w:r w:rsidRPr="00B40BE5">
        <w:rPr>
          <w:sz w:val="22"/>
          <w:szCs w:val="22"/>
          <w:lang w:val="sr-Latn-ME"/>
        </w:rPr>
        <w:t>).</w:t>
      </w:r>
    </w:p>
    <w:p w14:paraId="70911970" w14:textId="77777777" w:rsidR="00216869" w:rsidRPr="00B40BE5" w:rsidRDefault="00216869" w:rsidP="002778EC">
      <w:pPr>
        <w:jc w:val="both"/>
        <w:rPr>
          <w:sz w:val="22"/>
          <w:szCs w:val="22"/>
          <w:u w:val="single"/>
          <w:lang w:val="sr-Latn-ME"/>
        </w:rPr>
      </w:pPr>
    </w:p>
    <w:p w14:paraId="0989BECC" w14:textId="212C9E76" w:rsidR="00216869" w:rsidRPr="00B40BE5" w:rsidRDefault="00216869" w:rsidP="002778EC">
      <w:pPr>
        <w:jc w:val="both"/>
        <w:rPr>
          <w:sz w:val="22"/>
          <w:szCs w:val="22"/>
          <w:lang w:val="sr-Latn-ME"/>
        </w:rPr>
      </w:pPr>
      <w:r w:rsidRPr="00B40BE5">
        <w:rPr>
          <w:sz w:val="22"/>
          <w:szCs w:val="22"/>
          <w:u w:val="single"/>
          <w:lang w:val="sr-Latn-ME"/>
        </w:rPr>
        <w:t>Pacijenti sa oštećen</w:t>
      </w:r>
      <w:r w:rsidR="006B55DF" w:rsidRPr="00B40BE5">
        <w:rPr>
          <w:sz w:val="22"/>
          <w:szCs w:val="22"/>
          <w:u w:val="single"/>
          <w:lang w:val="sr-Latn-ME"/>
        </w:rPr>
        <w:t>jem</w:t>
      </w:r>
      <w:r w:rsidRPr="00B40BE5">
        <w:rPr>
          <w:sz w:val="22"/>
          <w:szCs w:val="22"/>
          <w:u w:val="single"/>
          <w:lang w:val="sr-Latn-ME"/>
        </w:rPr>
        <w:t xml:space="preserve"> funkcij</w:t>
      </w:r>
      <w:r w:rsidR="006B55DF" w:rsidRPr="00B40BE5">
        <w:rPr>
          <w:sz w:val="22"/>
          <w:szCs w:val="22"/>
          <w:u w:val="single"/>
          <w:lang w:val="sr-Latn-ME"/>
        </w:rPr>
        <w:t>e</w:t>
      </w:r>
      <w:r w:rsidRPr="00B40BE5">
        <w:rPr>
          <w:sz w:val="22"/>
          <w:szCs w:val="22"/>
          <w:u w:val="single"/>
          <w:lang w:val="sr-Latn-ME"/>
        </w:rPr>
        <w:t xml:space="preserve"> jetre</w:t>
      </w:r>
      <w:r w:rsidRPr="00B40BE5">
        <w:rPr>
          <w:sz w:val="22"/>
          <w:szCs w:val="22"/>
          <w:lang w:val="sr-Latn-ME"/>
        </w:rPr>
        <w:t xml:space="preserve"> </w:t>
      </w:r>
    </w:p>
    <w:p w14:paraId="0737529B" w14:textId="4677A04C" w:rsidR="00A66A1B" w:rsidRPr="00B40BE5" w:rsidRDefault="00216869" w:rsidP="002778EC">
      <w:pPr>
        <w:jc w:val="both"/>
        <w:rPr>
          <w:sz w:val="22"/>
          <w:szCs w:val="22"/>
          <w:lang w:val="sr-Latn-ME"/>
        </w:rPr>
      </w:pPr>
      <w:r w:rsidRPr="00B40BE5">
        <w:rPr>
          <w:sz w:val="22"/>
          <w:szCs w:val="22"/>
          <w:lang w:val="sr-Latn-ME"/>
        </w:rPr>
        <w:t xml:space="preserve">Kod pacijenata sa </w:t>
      </w:r>
      <w:proofErr w:type="spellStart"/>
      <w:r w:rsidRPr="00B40BE5">
        <w:rPr>
          <w:sz w:val="22"/>
          <w:szCs w:val="22"/>
          <w:lang w:val="sr-Latn-ME"/>
        </w:rPr>
        <w:t>insuficijencijom</w:t>
      </w:r>
      <w:proofErr w:type="spellEnd"/>
      <w:r w:rsidRPr="00B40BE5">
        <w:rPr>
          <w:sz w:val="22"/>
          <w:szCs w:val="22"/>
          <w:lang w:val="sr-Latn-ME"/>
        </w:rPr>
        <w:t xml:space="preserve"> jetre (alkoholizam ili </w:t>
      </w:r>
      <w:proofErr w:type="spellStart"/>
      <w:r w:rsidRPr="00B40BE5">
        <w:rPr>
          <w:sz w:val="22"/>
          <w:szCs w:val="22"/>
          <w:lang w:val="sr-Latn-ME"/>
        </w:rPr>
        <w:t>bilijarna</w:t>
      </w:r>
      <w:proofErr w:type="spellEnd"/>
      <w:r w:rsidRPr="00B40BE5">
        <w:rPr>
          <w:sz w:val="22"/>
          <w:szCs w:val="22"/>
          <w:lang w:val="sr-Latn-ME"/>
        </w:rPr>
        <w:t xml:space="preserve"> ciroza), hidroliza </w:t>
      </w:r>
      <w:proofErr w:type="spellStart"/>
      <w:r w:rsidRPr="00B40BE5">
        <w:rPr>
          <w:sz w:val="22"/>
          <w:szCs w:val="22"/>
          <w:lang w:val="sr-Latn-ME"/>
        </w:rPr>
        <w:t>fosinoprila</w:t>
      </w:r>
      <w:proofErr w:type="spellEnd"/>
      <w:r w:rsidRPr="00B40BE5">
        <w:rPr>
          <w:sz w:val="22"/>
          <w:szCs w:val="22"/>
          <w:lang w:val="sr-Latn-ME"/>
        </w:rPr>
        <w:t xml:space="preserve"> se ne smanjuje znatno, iako stepen hidrolize može biti smanjen; ukupni </w:t>
      </w:r>
      <w:proofErr w:type="spellStart"/>
      <w:r w:rsidRPr="00B40BE5">
        <w:rPr>
          <w:sz w:val="22"/>
          <w:szCs w:val="22"/>
          <w:lang w:val="sr-Latn-ME"/>
        </w:rPr>
        <w:t>klirens</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je skoro jednak polovini </w:t>
      </w:r>
      <w:proofErr w:type="spellStart"/>
      <w:r w:rsidRPr="00B40BE5">
        <w:rPr>
          <w:sz w:val="22"/>
          <w:szCs w:val="22"/>
          <w:lang w:val="sr-Latn-ME"/>
        </w:rPr>
        <w:t>klirensa</w:t>
      </w:r>
      <w:proofErr w:type="spellEnd"/>
      <w:r w:rsidRPr="00B40BE5">
        <w:rPr>
          <w:sz w:val="22"/>
          <w:szCs w:val="22"/>
          <w:lang w:val="sr-Latn-ME"/>
        </w:rPr>
        <w:t xml:space="preserve"> </w:t>
      </w:r>
      <w:proofErr w:type="spellStart"/>
      <w:r w:rsidRPr="00B40BE5">
        <w:rPr>
          <w:sz w:val="22"/>
          <w:szCs w:val="22"/>
          <w:lang w:val="sr-Latn-ME"/>
        </w:rPr>
        <w:t>zabilježenog</w:t>
      </w:r>
      <w:proofErr w:type="spellEnd"/>
      <w:r w:rsidRPr="00B40BE5">
        <w:rPr>
          <w:sz w:val="22"/>
          <w:szCs w:val="22"/>
          <w:lang w:val="sr-Latn-ME"/>
        </w:rPr>
        <w:t xml:space="preserve"> kod pacijenata sa normalnom funkcijom jetre.</w:t>
      </w:r>
    </w:p>
    <w:p w14:paraId="764D5FB1" w14:textId="77777777" w:rsidR="00A9163B" w:rsidRPr="00B40BE5" w:rsidRDefault="00A9163B" w:rsidP="002778EC">
      <w:pPr>
        <w:jc w:val="both"/>
        <w:rPr>
          <w:sz w:val="22"/>
          <w:szCs w:val="22"/>
          <w:lang w:val="sr-Latn-ME"/>
        </w:rPr>
      </w:pPr>
    </w:p>
    <w:p w14:paraId="756EACE7" w14:textId="77777777" w:rsidR="00216869" w:rsidRPr="00B40BE5" w:rsidRDefault="00216869" w:rsidP="002778EC">
      <w:pPr>
        <w:jc w:val="both"/>
        <w:rPr>
          <w:sz w:val="22"/>
          <w:szCs w:val="22"/>
          <w:lang w:val="sr-Latn-ME"/>
        </w:rPr>
      </w:pPr>
      <w:r w:rsidRPr="00B40BE5">
        <w:rPr>
          <w:sz w:val="22"/>
          <w:szCs w:val="22"/>
          <w:u w:val="single"/>
          <w:lang w:val="sr-Latn-ME"/>
        </w:rPr>
        <w:t>Pedijatrijska populacija</w:t>
      </w:r>
      <w:r w:rsidRPr="00B40BE5">
        <w:rPr>
          <w:sz w:val="22"/>
          <w:szCs w:val="22"/>
          <w:lang w:val="sr-Latn-ME"/>
        </w:rPr>
        <w:t xml:space="preserve"> </w:t>
      </w:r>
    </w:p>
    <w:p w14:paraId="31EC0FB5" w14:textId="25B2506D" w:rsidR="00216869" w:rsidRPr="00B40BE5" w:rsidRDefault="00216869" w:rsidP="002778EC">
      <w:pPr>
        <w:jc w:val="both"/>
        <w:rPr>
          <w:sz w:val="22"/>
          <w:szCs w:val="22"/>
          <w:lang w:val="sr-Latn-ME"/>
        </w:rPr>
      </w:pPr>
      <w:r w:rsidRPr="00B40BE5">
        <w:rPr>
          <w:sz w:val="22"/>
          <w:szCs w:val="22"/>
          <w:lang w:val="sr-Latn-ME"/>
        </w:rPr>
        <w:t xml:space="preserve">Ograničeni </w:t>
      </w:r>
      <w:proofErr w:type="spellStart"/>
      <w:r w:rsidRPr="00B40BE5">
        <w:rPr>
          <w:sz w:val="22"/>
          <w:szCs w:val="22"/>
          <w:lang w:val="sr-Latn-ME"/>
        </w:rPr>
        <w:t>farmakokinetički</w:t>
      </w:r>
      <w:proofErr w:type="spellEnd"/>
      <w:r w:rsidRPr="00B40BE5">
        <w:rPr>
          <w:sz w:val="22"/>
          <w:szCs w:val="22"/>
          <w:lang w:val="sr-Latn-ME"/>
        </w:rPr>
        <w:t xml:space="preserve"> podaci o primjeni kod djece i adolescenata su dobijeni u </w:t>
      </w:r>
      <w:proofErr w:type="spellStart"/>
      <w:r w:rsidRPr="00B40BE5">
        <w:rPr>
          <w:sz w:val="22"/>
          <w:szCs w:val="22"/>
          <w:lang w:val="sr-Latn-ME"/>
        </w:rPr>
        <w:t>farmakokinetičkoj</w:t>
      </w:r>
      <w:proofErr w:type="spellEnd"/>
      <w:r w:rsidRPr="00B40BE5">
        <w:rPr>
          <w:sz w:val="22"/>
          <w:szCs w:val="22"/>
          <w:lang w:val="sr-Latn-ME"/>
        </w:rPr>
        <w:t xml:space="preserve"> studiji primjenom pojedinačne doze kod </w:t>
      </w:r>
      <w:proofErr w:type="spellStart"/>
      <w:r w:rsidRPr="00B40BE5">
        <w:rPr>
          <w:sz w:val="22"/>
          <w:szCs w:val="22"/>
          <w:lang w:val="sr-Latn-ME"/>
        </w:rPr>
        <w:t>devetnaestoro</w:t>
      </w:r>
      <w:proofErr w:type="spellEnd"/>
      <w:r w:rsidRPr="00B40BE5">
        <w:rPr>
          <w:sz w:val="22"/>
          <w:szCs w:val="22"/>
          <w:lang w:val="sr-Latn-ME"/>
        </w:rPr>
        <w:t xml:space="preserve"> djece sa hipertenzijom uzrasta od 6 do 16 godina koja su primala 0,3 mg/kg rastvora </w:t>
      </w:r>
      <w:proofErr w:type="spellStart"/>
      <w:r w:rsidRPr="00B40BE5">
        <w:rPr>
          <w:sz w:val="22"/>
          <w:szCs w:val="22"/>
          <w:lang w:val="sr-Latn-ME"/>
        </w:rPr>
        <w:t>fosinoprila</w:t>
      </w:r>
      <w:proofErr w:type="spellEnd"/>
      <w:r w:rsidRPr="00B40BE5">
        <w:rPr>
          <w:sz w:val="22"/>
          <w:szCs w:val="22"/>
          <w:lang w:val="sr-Latn-ME"/>
        </w:rPr>
        <w:t xml:space="preserve">. </w:t>
      </w:r>
    </w:p>
    <w:p w14:paraId="44C42344" w14:textId="77777777" w:rsidR="00A9163B" w:rsidRPr="00B40BE5" w:rsidRDefault="00A9163B" w:rsidP="002778EC">
      <w:pPr>
        <w:jc w:val="both"/>
        <w:rPr>
          <w:sz w:val="22"/>
          <w:szCs w:val="22"/>
          <w:lang w:val="sr-Latn-ME"/>
        </w:rPr>
      </w:pPr>
    </w:p>
    <w:p w14:paraId="48235AE9" w14:textId="77777777" w:rsidR="00216869" w:rsidRPr="00B40BE5" w:rsidRDefault="00216869" w:rsidP="002778EC">
      <w:pPr>
        <w:jc w:val="both"/>
        <w:rPr>
          <w:sz w:val="22"/>
          <w:szCs w:val="22"/>
          <w:lang w:val="sr-Latn-ME"/>
        </w:rPr>
      </w:pPr>
      <w:r w:rsidRPr="00B40BE5">
        <w:rPr>
          <w:sz w:val="22"/>
          <w:szCs w:val="22"/>
          <w:lang w:val="sr-Latn-ME"/>
        </w:rPr>
        <w:t xml:space="preserve">Cilj je bio da se pokaže da su vrijednosti PIK i </w:t>
      </w:r>
      <w:proofErr w:type="spellStart"/>
      <w:r w:rsidRPr="00B40BE5">
        <w:rPr>
          <w:sz w:val="22"/>
          <w:szCs w:val="22"/>
          <w:lang w:val="sr-Latn-ME"/>
        </w:rPr>
        <w:t>C</w:t>
      </w:r>
      <w:r w:rsidRPr="00B40BE5">
        <w:rPr>
          <w:sz w:val="22"/>
          <w:szCs w:val="22"/>
          <w:vertAlign w:val="subscript"/>
          <w:lang w:val="sr-Latn-ME"/>
        </w:rPr>
        <w:t>max</w:t>
      </w:r>
      <w:proofErr w:type="spellEnd"/>
      <w:r w:rsidRPr="00B40BE5">
        <w:rPr>
          <w:sz w:val="22"/>
          <w:szCs w:val="22"/>
          <w:lang w:val="sr-Latn-ME"/>
        </w:rPr>
        <w:t xml:space="preserve"> </w:t>
      </w:r>
      <w:proofErr w:type="spellStart"/>
      <w:r w:rsidRPr="00B40BE5">
        <w:rPr>
          <w:sz w:val="22"/>
          <w:szCs w:val="22"/>
          <w:lang w:val="sr-Latn-ME"/>
        </w:rPr>
        <w:t>fosinoprilata</w:t>
      </w:r>
      <w:proofErr w:type="spellEnd"/>
      <w:r w:rsidRPr="00B40BE5">
        <w:rPr>
          <w:sz w:val="22"/>
          <w:szCs w:val="22"/>
          <w:lang w:val="sr-Latn-ME"/>
        </w:rPr>
        <w:t xml:space="preserve"> (aktivnog oblika </w:t>
      </w:r>
      <w:proofErr w:type="spellStart"/>
      <w:r w:rsidRPr="00B40BE5">
        <w:rPr>
          <w:sz w:val="22"/>
          <w:szCs w:val="22"/>
          <w:lang w:val="sr-Latn-ME"/>
        </w:rPr>
        <w:t>fosinoprila</w:t>
      </w:r>
      <w:proofErr w:type="spellEnd"/>
      <w:r w:rsidRPr="00B40BE5">
        <w:rPr>
          <w:sz w:val="22"/>
          <w:szCs w:val="22"/>
          <w:lang w:val="sr-Latn-ME"/>
        </w:rPr>
        <w:t xml:space="preserve">) kod djece starosti od 6 do 16 godina, slične onima kod odraslih koji su primali rastvor sa 20 mg </w:t>
      </w:r>
      <w:proofErr w:type="spellStart"/>
      <w:r w:rsidRPr="00B40BE5">
        <w:rPr>
          <w:sz w:val="22"/>
          <w:szCs w:val="22"/>
          <w:lang w:val="sr-Latn-ME"/>
        </w:rPr>
        <w:t>fosinoprila</w:t>
      </w:r>
      <w:proofErr w:type="spellEnd"/>
      <w:r w:rsidRPr="00B40BE5">
        <w:rPr>
          <w:sz w:val="22"/>
          <w:szCs w:val="22"/>
          <w:lang w:val="sr-Latn-ME"/>
        </w:rPr>
        <w:t xml:space="preserve">.  Terminalno poluvrijeme eliminacije </w:t>
      </w:r>
      <w:proofErr w:type="spellStart"/>
      <w:r w:rsidRPr="00B40BE5">
        <w:rPr>
          <w:sz w:val="22"/>
          <w:szCs w:val="22"/>
          <w:lang w:val="sr-Latn-ME"/>
        </w:rPr>
        <w:t>fosinoprilata</w:t>
      </w:r>
      <w:proofErr w:type="spellEnd"/>
      <w:r w:rsidRPr="00B40BE5">
        <w:rPr>
          <w:sz w:val="22"/>
          <w:szCs w:val="22"/>
          <w:lang w:val="sr-Latn-ME"/>
        </w:rPr>
        <w:t xml:space="preserve"> bilo je 11-13 sati i bilo je približno isto u svim fazama ispitivanja.</w:t>
      </w:r>
    </w:p>
    <w:p w14:paraId="0F63736A" w14:textId="77777777" w:rsidR="0072020E" w:rsidRPr="00B40BE5" w:rsidRDefault="0072020E" w:rsidP="002778EC">
      <w:pPr>
        <w:tabs>
          <w:tab w:val="left" w:pos="540"/>
          <w:tab w:val="left" w:pos="569"/>
        </w:tabs>
        <w:jc w:val="both"/>
        <w:rPr>
          <w:bCs/>
          <w:sz w:val="22"/>
          <w:szCs w:val="22"/>
          <w:lang w:val="sr-Latn-ME"/>
        </w:rPr>
      </w:pPr>
    </w:p>
    <w:p w14:paraId="754F6A05" w14:textId="77777777"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5.3. </w:t>
      </w:r>
      <w:r w:rsidR="00480FB1" w:rsidRPr="00B40BE5">
        <w:rPr>
          <w:b/>
          <w:bCs/>
          <w:sz w:val="22"/>
          <w:szCs w:val="22"/>
          <w:lang w:val="sr-Latn-ME"/>
        </w:rPr>
        <w:tab/>
      </w:r>
      <w:proofErr w:type="spellStart"/>
      <w:r w:rsidRPr="00B40BE5">
        <w:rPr>
          <w:b/>
          <w:bCs/>
          <w:sz w:val="22"/>
          <w:szCs w:val="22"/>
          <w:lang w:val="sr-Latn-ME"/>
        </w:rPr>
        <w:t>Pretklinički</w:t>
      </w:r>
      <w:proofErr w:type="spellEnd"/>
      <w:r w:rsidRPr="00B40BE5">
        <w:rPr>
          <w:b/>
          <w:bCs/>
          <w:sz w:val="22"/>
          <w:szCs w:val="22"/>
          <w:lang w:val="sr-Latn-ME"/>
        </w:rPr>
        <w:t xml:space="preserve"> podaci o bezbjednosti </w:t>
      </w:r>
    </w:p>
    <w:p w14:paraId="02A32AB8" w14:textId="77777777" w:rsidR="00836B35" w:rsidRPr="00B40BE5" w:rsidRDefault="00836B35" w:rsidP="002778EC">
      <w:pPr>
        <w:tabs>
          <w:tab w:val="left" w:pos="540"/>
          <w:tab w:val="left" w:pos="569"/>
        </w:tabs>
        <w:jc w:val="both"/>
        <w:rPr>
          <w:bCs/>
          <w:sz w:val="22"/>
          <w:szCs w:val="22"/>
          <w:lang w:val="sr-Latn-ME"/>
        </w:rPr>
      </w:pPr>
    </w:p>
    <w:p w14:paraId="48AA93B5" w14:textId="0D251ABA" w:rsidR="006E7142" w:rsidRPr="00B40BE5" w:rsidRDefault="006E7142" w:rsidP="002778EC">
      <w:pPr>
        <w:jc w:val="both"/>
        <w:rPr>
          <w:sz w:val="22"/>
          <w:szCs w:val="22"/>
          <w:lang w:val="sr-Latn-ME"/>
        </w:rPr>
      </w:pPr>
      <w:proofErr w:type="spellStart"/>
      <w:r w:rsidRPr="00B40BE5">
        <w:rPr>
          <w:sz w:val="22"/>
          <w:szCs w:val="22"/>
          <w:lang w:val="sr-Latn-ME"/>
        </w:rPr>
        <w:t>Pretklinički</w:t>
      </w:r>
      <w:proofErr w:type="spellEnd"/>
      <w:r w:rsidRPr="00B40BE5">
        <w:rPr>
          <w:sz w:val="22"/>
          <w:szCs w:val="22"/>
          <w:lang w:val="sr-Latn-ME"/>
        </w:rPr>
        <w:t xml:space="preserve"> podaci ni</w:t>
      </w:r>
      <w:r w:rsidR="007D373F" w:rsidRPr="00B40BE5">
        <w:rPr>
          <w:sz w:val="22"/>
          <w:szCs w:val="22"/>
          <w:lang w:val="sr-Latn-ME"/>
        </w:rPr>
        <w:t>je</w:t>
      </w:r>
      <w:r w:rsidRPr="00B40BE5">
        <w:rPr>
          <w:sz w:val="22"/>
          <w:szCs w:val="22"/>
          <w:lang w:val="sr-Latn-ME"/>
        </w:rPr>
        <w:t xml:space="preserve">su pokazali posebne štetne efekte kod </w:t>
      </w:r>
      <w:proofErr w:type="spellStart"/>
      <w:r w:rsidRPr="00B40BE5">
        <w:rPr>
          <w:sz w:val="22"/>
          <w:szCs w:val="22"/>
          <w:lang w:val="sr-Latn-ME"/>
        </w:rPr>
        <w:t>ljudi</w:t>
      </w:r>
      <w:proofErr w:type="spellEnd"/>
      <w:r w:rsidRPr="00B40BE5">
        <w:rPr>
          <w:sz w:val="22"/>
          <w:szCs w:val="22"/>
          <w:lang w:val="sr-Latn-ME"/>
        </w:rPr>
        <w:t xml:space="preserve"> u konvencionalnim farmakološkim studijama, studijama toksičnosti ponovljenih doza, </w:t>
      </w:r>
      <w:proofErr w:type="spellStart"/>
      <w:r w:rsidRPr="00B40BE5">
        <w:rPr>
          <w:sz w:val="22"/>
          <w:szCs w:val="22"/>
          <w:lang w:val="sr-Latn-ME"/>
        </w:rPr>
        <w:t>genotoksičnim</w:t>
      </w:r>
      <w:proofErr w:type="spellEnd"/>
      <w:r w:rsidRPr="00B40BE5">
        <w:rPr>
          <w:sz w:val="22"/>
          <w:szCs w:val="22"/>
          <w:lang w:val="sr-Latn-ME"/>
        </w:rPr>
        <w:t xml:space="preserve"> studijama i studijama </w:t>
      </w:r>
      <w:proofErr w:type="spellStart"/>
      <w:r w:rsidRPr="00B40BE5">
        <w:rPr>
          <w:sz w:val="22"/>
          <w:szCs w:val="22"/>
          <w:lang w:val="sr-Latn-ME"/>
        </w:rPr>
        <w:t>karcinogenog</w:t>
      </w:r>
      <w:proofErr w:type="spellEnd"/>
      <w:r w:rsidRPr="00B40BE5">
        <w:rPr>
          <w:sz w:val="22"/>
          <w:szCs w:val="22"/>
          <w:lang w:val="sr-Latn-ME"/>
        </w:rPr>
        <w:t xml:space="preserve"> potencijala. Studije reproduktivne toksičnosti ni</w:t>
      </w:r>
      <w:r w:rsidR="007D373F" w:rsidRPr="00B40BE5">
        <w:rPr>
          <w:sz w:val="22"/>
          <w:szCs w:val="22"/>
          <w:lang w:val="sr-Latn-ME"/>
        </w:rPr>
        <w:t>je</w:t>
      </w:r>
      <w:r w:rsidRPr="00B40BE5">
        <w:rPr>
          <w:sz w:val="22"/>
          <w:szCs w:val="22"/>
          <w:lang w:val="sr-Latn-ME"/>
        </w:rPr>
        <w:t xml:space="preserve">su pokazale negativne efekte </w:t>
      </w:r>
      <w:proofErr w:type="spellStart"/>
      <w:r w:rsidRPr="00B40BE5">
        <w:rPr>
          <w:sz w:val="22"/>
          <w:szCs w:val="22"/>
          <w:lang w:val="sr-Latn-ME"/>
        </w:rPr>
        <w:t>fosinoprila</w:t>
      </w:r>
      <w:proofErr w:type="spellEnd"/>
      <w:r w:rsidRPr="00B40BE5">
        <w:rPr>
          <w:sz w:val="22"/>
          <w:szCs w:val="22"/>
          <w:lang w:val="sr-Latn-ME"/>
        </w:rPr>
        <w:t xml:space="preserve"> na plodnost kod pacova i ukazuju da nije </w:t>
      </w:r>
      <w:proofErr w:type="spellStart"/>
      <w:r w:rsidRPr="00B40BE5">
        <w:rPr>
          <w:sz w:val="22"/>
          <w:szCs w:val="22"/>
          <w:lang w:val="sr-Latn-ME"/>
        </w:rPr>
        <w:t>teratogen</w:t>
      </w:r>
      <w:proofErr w:type="spellEnd"/>
      <w:r w:rsidRPr="00B40BE5">
        <w:rPr>
          <w:sz w:val="22"/>
          <w:szCs w:val="22"/>
          <w:lang w:val="sr-Latn-ME"/>
        </w:rPr>
        <w:t xml:space="preserve">. ACE </w:t>
      </w:r>
      <w:proofErr w:type="spellStart"/>
      <w:r w:rsidRPr="00B40BE5">
        <w:rPr>
          <w:sz w:val="22"/>
          <w:szCs w:val="22"/>
          <w:lang w:val="sr-Latn-ME"/>
        </w:rPr>
        <w:t>inhibitori</w:t>
      </w:r>
      <w:proofErr w:type="spellEnd"/>
      <w:r w:rsidRPr="00B40BE5">
        <w:rPr>
          <w:sz w:val="22"/>
          <w:szCs w:val="22"/>
          <w:lang w:val="sr-Latn-ME"/>
        </w:rPr>
        <w:t>, kao klasa l</w:t>
      </w:r>
      <w:r w:rsidR="006A469A" w:rsidRPr="00B40BE5">
        <w:rPr>
          <w:sz w:val="22"/>
          <w:szCs w:val="22"/>
          <w:lang w:val="sr-Latn-ME"/>
        </w:rPr>
        <w:t>j</w:t>
      </w:r>
      <w:r w:rsidRPr="00B40BE5">
        <w:rPr>
          <w:sz w:val="22"/>
          <w:szCs w:val="22"/>
          <w:lang w:val="sr-Latn-ME"/>
        </w:rPr>
        <w:t>ekova, prim</w:t>
      </w:r>
      <w:r w:rsidR="006A469A" w:rsidRPr="00B40BE5">
        <w:rPr>
          <w:sz w:val="22"/>
          <w:szCs w:val="22"/>
          <w:lang w:val="sr-Latn-ME"/>
        </w:rPr>
        <w:t>ij</w:t>
      </w:r>
      <w:r w:rsidRPr="00B40BE5">
        <w:rPr>
          <w:sz w:val="22"/>
          <w:szCs w:val="22"/>
          <w:lang w:val="sr-Latn-ME"/>
        </w:rPr>
        <w:t xml:space="preserve">enjeni u drugom ili trećem trimestru, dokazano dovode do neželjenih dejstava na kasni </w:t>
      </w:r>
      <w:proofErr w:type="spellStart"/>
      <w:r w:rsidRPr="00B40BE5">
        <w:rPr>
          <w:sz w:val="22"/>
          <w:szCs w:val="22"/>
          <w:lang w:val="sr-Latn-ME"/>
        </w:rPr>
        <w:t>fetalni</w:t>
      </w:r>
      <w:proofErr w:type="spellEnd"/>
      <w:r w:rsidRPr="00B40BE5">
        <w:rPr>
          <w:sz w:val="22"/>
          <w:szCs w:val="22"/>
          <w:lang w:val="sr-Latn-ME"/>
        </w:rPr>
        <w:t xml:space="preserve"> razvoj, dovodeći do smrti fetusa i </w:t>
      </w:r>
      <w:proofErr w:type="spellStart"/>
      <w:r w:rsidRPr="00B40BE5">
        <w:rPr>
          <w:sz w:val="22"/>
          <w:szCs w:val="22"/>
          <w:lang w:val="sr-Latn-ME"/>
        </w:rPr>
        <w:t>kongenitalnih</w:t>
      </w:r>
      <w:proofErr w:type="spellEnd"/>
      <w:r w:rsidRPr="00B40BE5">
        <w:rPr>
          <w:sz w:val="22"/>
          <w:szCs w:val="22"/>
          <w:lang w:val="sr-Latn-ME"/>
        </w:rPr>
        <w:t xml:space="preserve"> oštećenja, naročito lobanje. </w:t>
      </w:r>
      <w:proofErr w:type="spellStart"/>
      <w:r w:rsidRPr="00B40BE5">
        <w:rPr>
          <w:sz w:val="22"/>
          <w:szCs w:val="22"/>
          <w:lang w:val="sr-Latn-ME"/>
        </w:rPr>
        <w:t>Fetotoksičnost</w:t>
      </w:r>
      <w:proofErr w:type="spellEnd"/>
      <w:r w:rsidRPr="00B40BE5">
        <w:rPr>
          <w:sz w:val="22"/>
          <w:szCs w:val="22"/>
          <w:lang w:val="sr-Latn-ME"/>
        </w:rPr>
        <w:t xml:space="preserve">, usporavanje </w:t>
      </w:r>
      <w:proofErr w:type="spellStart"/>
      <w:r w:rsidRPr="00B40BE5">
        <w:rPr>
          <w:sz w:val="22"/>
          <w:szCs w:val="22"/>
          <w:lang w:val="sr-Latn-ME"/>
        </w:rPr>
        <w:t>intrauterinog</w:t>
      </w:r>
      <w:proofErr w:type="spellEnd"/>
      <w:r w:rsidRPr="00B40BE5">
        <w:rPr>
          <w:sz w:val="22"/>
          <w:szCs w:val="22"/>
          <w:lang w:val="sr-Latn-ME"/>
        </w:rPr>
        <w:t xml:space="preserve"> rasta, i spr</w:t>
      </w:r>
      <w:r w:rsidR="006A469A" w:rsidRPr="00B40BE5">
        <w:rPr>
          <w:sz w:val="22"/>
          <w:szCs w:val="22"/>
          <w:lang w:val="sr-Latn-ME"/>
        </w:rPr>
        <w:t>j</w:t>
      </w:r>
      <w:r w:rsidRPr="00B40BE5">
        <w:rPr>
          <w:sz w:val="22"/>
          <w:szCs w:val="22"/>
          <w:lang w:val="sr-Latn-ME"/>
        </w:rPr>
        <w:t xml:space="preserve">ečavanje zatvaranja </w:t>
      </w:r>
      <w:proofErr w:type="spellStart"/>
      <w:r w:rsidRPr="00B40BE5">
        <w:rPr>
          <w:sz w:val="22"/>
          <w:szCs w:val="22"/>
          <w:lang w:val="sr-Latn-ME"/>
        </w:rPr>
        <w:t>ductus</w:t>
      </w:r>
      <w:proofErr w:type="spellEnd"/>
      <w:r w:rsidRPr="00B40BE5">
        <w:rPr>
          <w:sz w:val="22"/>
          <w:szCs w:val="22"/>
          <w:lang w:val="sr-Latn-ME"/>
        </w:rPr>
        <w:t xml:space="preserve"> </w:t>
      </w:r>
      <w:proofErr w:type="spellStart"/>
      <w:r w:rsidRPr="00B40BE5">
        <w:rPr>
          <w:sz w:val="22"/>
          <w:szCs w:val="22"/>
          <w:lang w:val="sr-Latn-ME"/>
        </w:rPr>
        <w:t>arteriosus</w:t>
      </w:r>
      <w:proofErr w:type="spellEnd"/>
      <w:r w:rsidRPr="00B40BE5">
        <w:rPr>
          <w:sz w:val="22"/>
          <w:szCs w:val="22"/>
          <w:lang w:val="sr-Latn-ME"/>
        </w:rPr>
        <w:t>-a nakon rođenja su takođe prijavljeni. Ove razvojne anomalije su d</w:t>
      </w:r>
      <w:r w:rsidR="006A469A" w:rsidRPr="00B40BE5">
        <w:rPr>
          <w:sz w:val="22"/>
          <w:szCs w:val="22"/>
          <w:lang w:val="sr-Latn-ME"/>
        </w:rPr>
        <w:t>ij</w:t>
      </w:r>
      <w:r w:rsidRPr="00B40BE5">
        <w:rPr>
          <w:sz w:val="22"/>
          <w:szCs w:val="22"/>
          <w:lang w:val="sr-Latn-ME"/>
        </w:rPr>
        <w:t>elom posl</w:t>
      </w:r>
      <w:r w:rsidR="006A469A" w:rsidRPr="00B40BE5">
        <w:rPr>
          <w:sz w:val="22"/>
          <w:szCs w:val="22"/>
          <w:lang w:val="sr-Latn-ME"/>
        </w:rPr>
        <w:t>j</w:t>
      </w:r>
      <w:r w:rsidRPr="00B40BE5">
        <w:rPr>
          <w:sz w:val="22"/>
          <w:szCs w:val="22"/>
          <w:lang w:val="sr-Latn-ME"/>
        </w:rPr>
        <w:t>edica direktnog d</w:t>
      </w:r>
      <w:r w:rsidR="006A469A" w:rsidRPr="00B40BE5">
        <w:rPr>
          <w:sz w:val="22"/>
          <w:szCs w:val="22"/>
          <w:lang w:val="sr-Latn-ME"/>
        </w:rPr>
        <w:t>j</w:t>
      </w:r>
      <w:r w:rsidRPr="00B40BE5">
        <w:rPr>
          <w:sz w:val="22"/>
          <w:szCs w:val="22"/>
          <w:lang w:val="sr-Latn-ME"/>
        </w:rPr>
        <w:t xml:space="preserve">elovanja ACE </w:t>
      </w:r>
      <w:proofErr w:type="spellStart"/>
      <w:r w:rsidRPr="00B40BE5">
        <w:rPr>
          <w:sz w:val="22"/>
          <w:szCs w:val="22"/>
          <w:lang w:val="sr-Latn-ME"/>
        </w:rPr>
        <w:t>inhibitora</w:t>
      </w:r>
      <w:proofErr w:type="spellEnd"/>
      <w:r w:rsidRPr="00B40BE5">
        <w:rPr>
          <w:sz w:val="22"/>
          <w:szCs w:val="22"/>
          <w:lang w:val="sr-Latn-ME"/>
        </w:rPr>
        <w:t xml:space="preserve"> na </w:t>
      </w:r>
      <w:proofErr w:type="spellStart"/>
      <w:r w:rsidRPr="00B40BE5">
        <w:rPr>
          <w:sz w:val="22"/>
          <w:szCs w:val="22"/>
          <w:lang w:val="sr-Latn-ME"/>
        </w:rPr>
        <w:t>fetalni</w:t>
      </w:r>
      <w:proofErr w:type="spellEnd"/>
      <w:r w:rsidRPr="00B40BE5">
        <w:rPr>
          <w:sz w:val="22"/>
          <w:szCs w:val="22"/>
          <w:lang w:val="sr-Latn-ME"/>
        </w:rPr>
        <w:t xml:space="preserve"> </w:t>
      </w:r>
      <w:proofErr w:type="spellStart"/>
      <w:r w:rsidRPr="00B40BE5">
        <w:rPr>
          <w:sz w:val="22"/>
          <w:szCs w:val="22"/>
          <w:lang w:val="sr-Latn-ME"/>
        </w:rPr>
        <w:t>renin-angiotenzin</w:t>
      </w:r>
      <w:proofErr w:type="spellEnd"/>
      <w:r w:rsidRPr="00B40BE5">
        <w:rPr>
          <w:sz w:val="22"/>
          <w:szCs w:val="22"/>
          <w:lang w:val="sr-Latn-ME"/>
        </w:rPr>
        <w:t xml:space="preserve"> sistem</w:t>
      </w:r>
      <w:r w:rsidR="00954508" w:rsidRPr="00B40BE5">
        <w:rPr>
          <w:sz w:val="22"/>
          <w:szCs w:val="22"/>
          <w:lang w:val="sr-Latn-ME"/>
        </w:rPr>
        <w:t>,</w:t>
      </w:r>
      <w:r w:rsidRPr="00B40BE5">
        <w:rPr>
          <w:sz w:val="22"/>
          <w:szCs w:val="22"/>
          <w:lang w:val="sr-Latn-ME"/>
        </w:rPr>
        <w:t xml:space="preserve"> a d</w:t>
      </w:r>
      <w:r w:rsidR="006A469A" w:rsidRPr="00B40BE5">
        <w:rPr>
          <w:sz w:val="22"/>
          <w:szCs w:val="22"/>
          <w:lang w:val="sr-Latn-ME"/>
        </w:rPr>
        <w:t>ij</w:t>
      </w:r>
      <w:r w:rsidRPr="00B40BE5">
        <w:rPr>
          <w:sz w:val="22"/>
          <w:szCs w:val="22"/>
          <w:lang w:val="sr-Latn-ME"/>
        </w:rPr>
        <w:t>elom posl</w:t>
      </w:r>
      <w:r w:rsidR="006A469A" w:rsidRPr="00B40BE5">
        <w:rPr>
          <w:sz w:val="22"/>
          <w:szCs w:val="22"/>
          <w:lang w:val="sr-Latn-ME"/>
        </w:rPr>
        <w:t>j</w:t>
      </w:r>
      <w:r w:rsidRPr="00B40BE5">
        <w:rPr>
          <w:sz w:val="22"/>
          <w:szCs w:val="22"/>
          <w:lang w:val="sr-Latn-ME"/>
        </w:rPr>
        <w:t xml:space="preserve">edica </w:t>
      </w:r>
      <w:proofErr w:type="spellStart"/>
      <w:r w:rsidRPr="00B40BE5">
        <w:rPr>
          <w:sz w:val="22"/>
          <w:szCs w:val="22"/>
          <w:lang w:val="sr-Latn-ME"/>
        </w:rPr>
        <w:t>ishemije</w:t>
      </w:r>
      <w:proofErr w:type="spellEnd"/>
      <w:r w:rsidRPr="00B40BE5">
        <w:rPr>
          <w:sz w:val="22"/>
          <w:szCs w:val="22"/>
          <w:lang w:val="sr-Latn-ME"/>
        </w:rPr>
        <w:t xml:space="preserve"> </w:t>
      </w:r>
      <w:proofErr w:type="spellStart"/>
      <w:r w:rsidRPr="00B40BE5">
        <w:rPr>
          <w:sz w:val="22"/>
          <w:szCs w:val="22"/>
          <w:lang w:val="sr-Latn-ME"/>
        </w:rPr>
        <w:t>usl</w:t>
      </w:r>
      <w:r w:rsidR="006A469A" w:rsidRPr="00B40BE5">
        <w:rPr>
          <w:sz w:val="22"/>
          <w:szCs w:val="22"/>
          <w:lang w:val="sr-Latn-ME"/>
        </w:rPr>
        <w:t>j</w:t>
      </w:r>
      <w:r w:rsidRPr="00B40BE5">
        <w:rPr>
          <w:sz w:val="22"/>
          <w:szCs w:val="22"/>
          <w:lang w:val="sr-Latn-ME"/>
        </w:rPr>
        <w:t>ed</w:t>
      </w:r>
      <w:proofErr w:type="spellEnd"/>
      <w:r w:rsidRPr="00B40BE5">
        <w:rPr>
          <w:sz w:val="22"/>
          <w:szCs w:val="22"/>
          <w:lang w:val="sr-Latn-ME"/>
        </w:rPr>
        <w:t xml:space="preserve"> </w:t>
      </w:r>
      <w:proofErr w:type="spellStart"/>
      <w:r w:rsidRPr="00B40BE5">
        <w:rPr>
          <w:sz w:val="22"/>
          <w:szCs w:val="22"/>
          <w:lang w:val="sr-Latn-ME"/>
        </w:rPr>
        <w:t>hipotenzije</w:t>
      </w:r>
      <w:proofErr w:type="spellEnd"/>
      <w:r w:rsidRPr="00B40BE5">
        <w:rPr>
          <w:sz w:val="22"/>
          <w:szCs w:val="22"/>
          <w:lang w:val="sr-Latn-ME"/>
        </w:rPr>
        <w:t xml:space="preserve"> kod majke i smanjenja protoka krvi kroz placentu </w:t>
      </w:r>
      <w:proofErr w:type="spellStart"/>
      <w:r w:rsidRPr="00B40BE5">
        <w:rPr>
          <w:sz w:val="22"/>
          <w:szCs w:val="22"/>
          <w:lang w:val="sr-Latn-ME"/>
        </w:rPr>
        <w:t>usl</w:t>
      </w:r>
      <w:r w:rsidR="006A469A" w:rsidRPr="00B40BE5">
        <w:rPr>
          <w:sz w:val="22"/>
          <w:szCs w:val="22"/>
          <w:lang w:val="sr-Latn-ME"/>
        </w:rPr>
        <w:t>j</w:t>
      </w:r>
      <w:r w:rsidRPr="00B40BE5">
        <w:rPr>
          <w:sz w:val="22"/>
          <w:szCs w:val="22"/>
          <w:lang w:val="sr-Latn-ME"/>
        </w:rPr>
        <w:t>ed</w:t>
      </w:r>
      <w:proofErr w:type="spellEnd"/>
      <w:r w:rsidRPr="00B40BE5">
        <w:rPr>
          <w:sz w:val="22"/>
          <w:szCs w:val="22"/>
          <w:lang w:val="sr-Latn-ME"/>
        </w:rPr>
        <w:t xml:space="preserve"> čega se smanjuje dotok kiseonika i </w:t>
      </w:r>
      <w:proofErr w:type="spellStart"/>
      <w:r w:rsidRPr="00B40BE5">
        <w:rPr>
          <w:sz w:val="22"/>
          <w:szCs w:val="22"/>
          <w:lang w:val="sr-Latn-ME"/>
        </w:rPr>
        <w:t>nutrijenata</w:t>
      </w:r>
      <w:proofErr w:type="spellEnd"/>
      <w:r w:rsidRPr="00B40BE5">
        <w:rPr>
          <w:sz w:val="22"/>
          <w:szCs w:val="22"/>
          <w:lang w:val="sr-Latn-ME"/>
        </w:rPr>
        <w:t xml:space="preserve"> do fetusa. U studiji u kojoj su ženke pacova primale </w:t>
      </w:r>
      <w:proofErr w:type="spellStart"/>
      <w:r w:rsidRPr="00B40BE5">
        <w:rPr>
          <w:sz w:val="22"/>
          <w:szCs w:val="22"/>
          <w:lang w:val="sr-Latn-ME"/>
        </w:rPr>
        <w:t>fosinopril</w:t>
      </w:r>
      <w:proofErr w:type="spellEnd"/>
      <w:r w:rsidRPr="00B40BE5">
        <w:rPr>
          <w:sz w:val="22"/>
          <w:szCs w:val="22"/>
          <w:lang w:val="sr-Latn-ME"/>
        </w:rPr>
        <w:t xml:space="preserve"> u periodu pr</w:t>
      </w:r>
      <w:r w:rsidR="006A469A" w:rsidRPr="00B40BE5">
        <w:rPr>
          <w:sz w:val="22"/>
          <w:szCs w:val="22"/>
          <w:lang w:val="sr-Latn-ME"/>
        </w:rPr>
        <w:t>ij</w:t>
      </w:r>
      <w:r w:rsidRPr="00B40BE5">
        <w:rPr>
          <w:sz w:val="22"/>
          <w:szCs w:val="22"/>
          <w:lang w:val="sr-Latn-ME"/>
        </w:rPr>
        <w:t>e parenja do začeća, prim</w:t>
      </w:r>
      <w:r w:rsidR="006A469A" w:rsidRPr="00B40BE5">
        <w:rPr>
          <w:sz w:val="22"/>
          <w:szCs w:val="22"/>
          <w:lang w:val="sr-Latn-ME"/>
        </w:rPr>
        <w:t>ij</w:t>
      </w:r>
      <w:r w:rsidRPr="00B40BE5">
        <w:rPr>
          <w:sz w:val="22"/>
          <w:szCs w:val="22"/>
          <w:lang w:val="sr-Latn-ME"/>
        </w:rPr>
        <w:t xml:space="preserve">ećena je češća pojava smrti mladunaca tokom dojenja. </w:t>
      </w:r>
      <w:proofErr w:type="spellStart"/>
      <w:r w:rsidRPr="00B40BE5">
        <w:rPr>
          <w:sz w:val="22"/>
          <w:szCs w:val="22"/>
          <w:lang w:val="sr-Latn-ME"/>
        </w:rPr>
        <w:t>Fosinopril</w:t>
      </w:r>
      <w:proofErr w:type="spellEnd"/>
      <w:r w:rsidRPr="00B40BE5">
        <w:rPr>
          <w:sz w:val="22"/>
          <w:szCs w:val="22"/>
          <w:lang w:val="sr-Latn-ME"/>
        </w:rPr>
        <w:t xml:space="preserve"> prolazi placentu i izlučuje se u ml</w:t>
      </w:r>
      <w:r w:rsidR="006A469A" w:rsidRPr="00B40BE5">
        <w:rPr>
          <w:sz w:val="22"/>
          <w:szCs w:val="22"/>
          <w:lang w:val="sr-Latn-ME"/>
        </w:rPr>
        <w:t>ij</w:t>
      </w:r>
      <w:r w:rsidRPr="00B40BE5">
        <w:rPr>
          <w:sz w:val="22"/>
          <w:szCs w:val="22"/>
          <w:lang w:val="sr-Latn-ME"/>
        </w:rPr>
        <w:t xml:space="preserve">eko. </w:t>
      </w:r>
    </w:p>
    <w:p w14:paraId="60E35841" w14:textId="77777777" w:rsidR="00A66A1B" w:rsidRPr="00B40BE5" w:rsidRDefault="00A66A1B" w:rsidP="002778EC">
      <w:pPr>
        <w:tabs>
          <w:tab w:val="left" w:pos="540"/>
          <w:tab w:val="left" w:pos="569"/>
        </w:tabs>
        <w:jc w:val="both"/>
        <w:rPr>
          <w:sz w:val="22"/>
          <w:szCs w:val="22"/>
          <w:lang w:val="sr-Latn-ME"/>
        </w:rPr>
      </w:pPr>
    </w:p>
    <w:p w14:paraId="135B15A5" w14:textId="60B6D3AC" w:rsidR="00396DFD" w:rsidRPr="00B40BE5" w:rsidRDefault="006E7142" w:rsidP="002778EC">
      <w:pPr>
        <w:tabs>
          <w:tab w:val="left" w:pos="540"/>
          <w:tab w:val="left" w:pos="569"/>
        </w:tabs>
        <w:jc w:val="both"/>
        <w:rPr>
          <w:b/>
          <w:bCs/>
          <w:sz w:val="22"/>
          <w:szCs w:val="22"/>
          <w:lang w:val="sr-Latn-ME"/>
        </w:rPr>
      </w:pPr>
      <w:r w:rsidRPr="00B40BE5" w:rsidDel="006E7142">
        <w:rPr>
          <w:sz w:val="22"/>
          <w:szCs w:val="22"/>
          <w:lang w:val="sr-Latn-ME"/>
        </w:rPr>
        <w:t xml:space="preserve"> </w:t>
      </w:r>
    </w:p>
    <w:p w14:paraId="285A0C52" w14:textId="77777777"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6. </w:t>
      </w:r>
      <w:r w:rsidR="00480FB1" w:rsidRPr="00B40BE5">
        <w:rPr>
          <w:b/>
          <w:bCs/>
          <w:sz w:val="22"/>
          <w:szCs w:val="22"/>
          <w:lang w:val="sr-Latn-ME"/>
        </w:rPr>
        <w:tab/>
      </w:r>
      <w:r w:rsidRPr="00B40BE5">
        <w:rPr>
          <w:b/>
          <w:bCs/>
          <w:sz w:val="22"/>
          <w:szCs w:val="22"/>
          <w:lang w:val="sr-Latn-ME"/>
        </w:rPr>
        <w:t>FARMACEUTSKI PODACI</w:t>
      </w:r>
    </w:p>
    <w:p w14:paraId="2197742B" w14:textId="77777777" w:rsidR="00836B35" w:rsidRPr="00B40BE5" w:rsidRDefault="00836B35" w:rsidP="002778EC">
      <w:pPr>
        <w:tabs>
          <w:tab w:val="left" w:pos="540"/>
          <w:tab w:val="left" w:pos="569"/>
        </w:tabs>
        <w:jc w:val="both"/>
        <w:rPr>
          <w:bCs/>
          <w:sz w:val="22"/>
          <w:szCs w:val="22"/>
          <w:lang w:val="sr-Latn-ME"/>
        </w:rPr>
      </w:pPr>
    </w:p>
    <w:p w14:paraId="4A5048F2" w14:textId="03E4AEC8"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6.1. </w:t>
      </w:r>
      <w:r w:rsidR="00480FB1" w:rsidRPr="00B40BE5">
        <w:rPr>
          <w:b/>
          <w:bCs/>
          <w:sz w:val="22"/>
          <w:szCs w:val="22"/>
          <w:lang w:val="sr-Latn-ME"/>
        </w:rPr>
        <w:tab/>
      </w:r>
      <w:bookmarkStart w:id="0" w:name="_GoBack"/>
      <w:bookmarkEnd w:id="0"/>
      <w:r w:rsidRPr="00B40BE5">
        <w:rPr>
          <w:b/>
          <w:bCs/>
          <w:sz w:val="22"/>
          <w:szCs w:val="22"/>
          <w:lang w:val="sr-Latn-ME"/>
        </w:rPr>
        <w:t>Lista pomoćnih supstanci</w:t>
      </w:r>
      <w:r w:rsidR="002E0135" w:rsidRPr="00B40BE5">
        <w:rPr>
          <w:b/>
          <w:bCs/>
          <w:sz w:val="22"/>
          <w:szCs w:val="22"/>
          <w:lang w:val="sr-Latn-ME"/>
        </w:rPr>
        <w:t xml:space="preserve"> (</w:t>
      </w:r>
      <w:proofErr w:type="spellStart"/>
      <w:r w:rsidR="002E0135" w:rsidRPr="00B40BE5">
        <w:rPr>
          <w:b/>
          <w:bCs/>
          <w:sz w:val="22"/>
          <w:szCs w:val="22"/>
          <w:lang w:val="sr-Latn-ME"/>
        </w:rPr>
        <w:t>ekscipijenasa</w:t>
      </w:r>
      <w:proofErr w:type="spellEnd"/>
      <w:r w:rsidR="002E0135" w:rsidRPr="00B40BE5">
        <w:rPr>
          <w:b/>
          <w:bCs/>
          <w:sz w:val="22"/>
          <w:szCs w:val="22"/>
          <w:lang w:val="sr-Latn-ME"/>
        </w:rPr>
        <w:t>)</w:t>
      </w:r>
    </w:p>
    <w:p w14:paraId="7711F3AA" w14:textId="77777777" w:rsidR="00161945" w:rsidRPr="00B40BE5" w:rsidRDefault="00161945" w:rsidP="002778EC">
      <w:pPr>
        <w:tabs>
          <w:tab w:val="left" w:pos="540"/>
          <w:tab w:val="left" w:pos="569"/>
        </w:tabs>
        <w:jc w:val="both"/>
        <w:rPr>
          <w:b/>
          <w:bCs/>
          <w:sz w:val="22"/>
          <w:szCs w:val="22"/>
          <w:lang w:val="sr-Latn-ME"/>
        </w:rPr>
      </w:pPr>
    </w:p>
    <w:p w14:paraId="050B5604" w14:textId="6733D2E2" w:rsidR="00216869" w:rsidRPr="00B40BE5" w:rsidRDefault="00216869" w:rsidP="002778EC">
      <w:pPr>
        <w:autoSpaceDE w:val="0"/>
        <w:autoSpaceDN w:val="0"/>
        <w:adjustRightInd w:val="0"/>
        <w:jc w:val="both"/>
        <w:rPr>
          <w:sz w:val="22"/>
          <w:szCs w:val="22"/>
          <w:lang w:val="sr-Latn-ME"/>
        </w:rPr>
      </w:pPr>
      <w:r w:rsidRPr="00B40BE5">
        <w:rPr>
          <w:sz w:val="22"/>
          <w:szCs w:val="22"/>
          <w:lang w:val="sr-Latn-ME"/>
        </w:rPr>
        <w:t xml:space="preserve">laktoza </w:t>
      </w:r>
      <w:proofErr w:type="spellStart"/>
      <w:r w:rsidRPr="00B40BE5">
        <w:rPr>
          <w:sz w:val="22"/>
          <w:szCs w:val="22"/>
          <w:lang w:val="sr-Latn-ME"/>
        </w:rPr>
        <w:t>monohidrat</w:t>
      </w:r>
      <w:proofErr w:type="spellEnd"/>
      <w:r w:rsidRPr="00B40BE5">
        <w:rPr>
          <w:sz w:val="22"/>
          <w:szCs w:val="22"/>
          <w:lang w:val="sr-Latn-ME"/>
        </w:rPr>
        <w:t>;</w:t>
      </w:r>
    </w:p>
    <w:p w14:paraId="1EEF92B9" w14:textId="77777777" w:rsidR="00216869" w:rsidRPr="00B40BE5" w:rsidRDefault="00216869" w:rsidP="002778EC">
      <w:pPr>
        <w:autoSpaceDE w:val="0"/>
        <w:autoSpaceDN w:val="0"/>
        <w:adjustRightInd w:val="0"/>
        <w:jc w:val="both"/>
        <w:rPr>
          <w:sz w:val="22"/>
          <w:szCs w:val="22"/>
          <w:lang w:val="sr-Latn-ME"/>
        </w:rPr>
      </w:pPr>
      <w:proofErr w:type="spellStart"/>
      <w:r w:rsidRPr="00B40BE5">
        <w:rPr>
          <w:sz w:val="22"/>
          <w:szCs w:val="22"/>
          <w:lang w:val="sr-Latn-ME"/>
        </w:rPr>
        <w:t>kroskarmeloza</w:t>
      </w:r>
      <w:proofErr w:type="spellEnd"/>
      <w:r w:rsidRPr="00B40BE5">
        <w:rPr>
          <w:sz w:val="22"/>
          <w:szCs w:val="22"/>
          <w:lang w:val="sr-Latn-ME"/>
        </w:rPr>
        <w:t xml:space="preserve"> natrijum;</w:t>
      </w:r>
    </w:p>
    <w:p w14:paraId="67DC90AE" w14:textId="6B8A8BCC" w:rsidR="00216869" w:rsidRPr="00B40BE5" w:rsidRDefault="00216869" w:rsidP="002778EC">
      <w:pPr>
        <w:autoSpaceDE w:val="0"/>
        <w:autoSpaceDN w:val="0"/>
        <w:adjustRightInd w:val="0"/>
        <w:jc w:val="both"/>
        <w:rPr>
          <w:sz w:val="22"/>
          <w:szCs w:val="22"/>
          <w:lang w:val="sr-Latn-ME"/>
        </w:rPr>
      </w:pPr>
      <w:r w:rsidRPr="00B40BE5">
        <w:rPr>
          <w:sz w:val="22"/>
          <w:szCs w:val="22"/>
          <w:lang w:val="sr-Latn-ME"/>
        </w:rPr>
        <w:t xml:space="preserve">skrob, </w:t>
      </w:r>
      <w:proofErr w:type="spellStart"/>
      <w:r w:rsidRPr="00B40BE5">
        <w:rPr>
          <w:sz w:val="22"/>
          <w:szCs w:val="22"/>
          <w:lang w:val="sr-Latn-ME"/>
        </w:rPr>
        <w:t>preželatinizovan</w:t>
      </w:r>
      <w:r w:rsidR="00A9163B" w:rsidRPr="00B40BE5">
        <w:rPr>
          <w:sz w:val="22"/>
          <w:szCs w:val="22"/>
          <w:lang w:val="sr-Latn-ME"/>
        </w:rPr>
        <w:t>i</w:t>
      </w:r>
      <w:proofErr w:type="spellEnd"/>
      <w:r w:rsidRPr="00B40BE5">
        <w:rPr>
          <w:sz w:val="22"/>
          <w:szCs w:val="22"/>
          <w:lang w:val="sr-Latn-ME"/>
        </w:rPr>
        <w:t xml:space="preserve">;  </w:t>
      </w:r>
    </w:p>
    <w:p w14:paraId="13A75C5F" w14:textId="7D63D9D5" w:rsidR="00216869" w:rsidRPr="00B40BE5" w:rsidRDefault="00216869" w:rsidP="002778EC">
      <w:pPr>
        <w:autoSpaceDE w:val="0"/>
        <w:autoSpaceDN w:val="0"/>
        <w:adjustRightInd w:val="0"/>
        <w:jc w:val="both"/>
        <w:rPr>
          <w:sz w:val="22"/>
          <w:szCs w:val="22"/>
          <w:lang w:val="sr-Latn-ME"/>
        </w:rPr>
      </w:pPr>
      <w:r w:rsidRPr="00B40BE5">
        <w:rPr>
          <w:sz w:val="22"/>
          <w:szCs w:val="22"/>
          <w:lang w:val="sr-Latn-ME"/>
        </w:rPr>
        <w:t>celuloza</w:t>
      </w:r>
      <w:r w:rsidR="00A9163B" w:rsidRPr="00B40BE5">
        <w:rPr>
          <w:sz w:val="22"/>
          <w:szCs w:val="22"/>
          <w:lang w:val="sr-Latn-ME"/>
        </w:rPr>
        <w:t>,</w:t>
      </w:r>
      <w:r w:rsidRPr="00B40BE5">
        <w:rPr>
          <w:sz w:val="22"/>
          <w:szCs w:val="22"/>
          <w:lang w:val="sr-Latn-ME"/>
        </w:rPr>
        <w:t xml:space="preserve"> </w:t>
      </w:r>
      <w:proofErr w:type="spellStart"/>
      <w:r w:rsidRPr="00B40BE5">
        <w:rPr>
          <w:sz w:val="22"/>
          <w:szCs w:val="22"/>
          <w:lang w:val="sr-Latn-ME"/>
        </w:rPr>
        <w:t>mikrokristalna</w:t>
      </w:r>
      <w:proofErr w:type="spellEnd"/>
      <w:r w:rsidRPr="00B40BE5">
        <w:rPr>
          <w:sz w:val="22"/>
          <w:szCs w:val="22"/>
          <w:lang w:val="sr-Latn-ME"/>
        </w:rPr>
        <w:t>;</w:t>
      </w:r>
    </w:p>
    <w:p w14:paraId="6E02D1B0" w14:textId="77777777" w:rsidR="00A9163B" w:rsidRPr="00B40BE5" w:rsidRDefault="00216869" w:rsidP="002778EC">
      <w:pPr>
        <w:autoSpaceDE w:val="0"/>
        <w:autoSpaceDN w:val="0"/>
        <w:adjustRightInd w:val="0"/>
        <w:jc w:val="both"/>
        <w:rPr>
          <w:sz w:val="22"/>
          <w:szCs w:val="22"/>
          <w:lang w:val="sr-Latn-ME"/>
        </w:rPr>
      </w:pPr>
      <w:proofErr w:type="spellStart"/>
      <w:r w:rsidRPr="00B40BE5">
        <w:rPr>
          <w:sz w:val="22"/>
          <w:szCs w:val="22"/>
          <w:lang w:val="sr-Latn-ME"/>
        </w:rPr>
        <w:t>glicerol</w:t>
      </w:r>
      <w:proofErr w:type="spellEnd"/>
      <w:r w:rsidRPr="00B40BE5">
        <w:rPr>
          <w:sz w:val="22"/>
          <w:szCs w:val="22"/>
          <w:lang w:val="sr-Latn-ME"/>
        </w:rPr>
        <w:t xml:space="preserve"> </w:t>
      </w:r>
      <w:proofErr w:type="spellStart"/>
      <w:r w:rsidRPr="00B40BE5">
        <w:rPr>
          <w:sz w:val="22"/>
          <w:szCs w:val="22"/>
          <w:lang w:val="sr-Latn-ME"/>
        </w:rPr>
        <w:t>dibehenat</w:t>
      </w:r>
      <w:proofErr w:type="spellEnd"/>
    </w:p>
    <w:p w14:paraId="168F7757" w14:textId="79FCB5DB" w:rsidR="00216869" w:rsidRPr="00B40BE5" w:rsidRDefault="00A9163B" w:rsidP="002778EC">
      <w:pPr>
        <w:autoSpaceDE w:val="0"/>
        <w:autoSpaceDN w:val="0"/>
        <w:adjustRightInd w:val="0"/>
        <w:jc w:val="both"/>
        <w:rPr>
          <w:sz w:val="22"/>
          <w:szCs w:val="22"/>
          <w:lang w:val="sr-Latn-ME"/>
        </w:rPr>
      </w:pPr>
      <w:r w:rsidRPr="00B40BE5">
        <w:rPr>
          <w:sz w:val="22"/>
          <w:szCs w:val="22"/>
          <w:lang w:val="sr-Latn-ME"/>
        </w:rPr>
        <w:t xml:space="preserve">magnezijum </w:t>
      </w:r>
      <w:proofErr w:type="spellStart"/>
      <w:r w:rsidRPr="00B40BE5">
        <w:rPr>
          <w:sz w:val="22"/>
          <w:szCs w:val="22"/>
          <w:lang w:val="sr-Latn-ME"/>
        </w:rPr>
        <w:t>stearat</w:t>
      </w:r>
      <w:proofErr w:type="spellEnd"/>
      <w:r w:rsidR="00216869" w:rsidRPr="00B40BE5">
        <w:rPr>
          <w:sz w:val="22"/>
          <w:szCs w:val="22"/>
          <w:lang w:val="sr-Latn-ME"/>
        </w:rPr>
        <w:t>.</w:t>
      </w:r>
    </w:p>
    <w:p w14:paraId="18E1FB61" w14:textId="77777777" w:rsidR="0072020E" w:rsidRPr="00B40BE5" w:rsidRDefault="0072020E" w:rsidP="002778EC">
      <w:pPr>
        <w:tabs>
          <w:tab w:val="left" w:pos="540"/>
          <w:tab w:val="left" w:pos="569"/>
        </w:tabs>
        <w:jc w:val="both"/>
        <w:rPr>
          <w:bCs/>
          <w:sz w:val="22"/>
          <w:szCs w:val="22"/>
          <w:lang w:val="sr-Latn-ME"/>
        </w:rPr>
      </w:pPr>
    </w:p>
    <w:p w14:paraId="3075899D" w14:textId="58867BBD"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6.2. </w:t>
      </w:r>
      <w:r w:rsidR="00480FB1" w:rsidRPr="00B40BE5">
        <w:rPr>
          <w:b/>
          <w:bCs/>
          <w:sz w:val="22"/>
          <w:szCs w:val="22"/>
          <w:lang w:val="sr-Latn-ME"/>
        </w:rPr>
        <w:tab/>
      </w:r>
      <w:r w:rsidRPr="00B40BE5">
        <w:rPr>
          <w:b/>
          <w:bCs/>
          <w:sz w:val="22"/>
          <w:szCs w:val="22"/>
          <w:lang w:val="sr-Latn-ME"/>
        </w:rPr>
        <w:t>Inkompatibilnost</w:t>
      </w:r>
      <w:r w:rsidR="002846DB" w:rsidRPr="00B40BE5">
        <w:rPr>
          <w:b/>
          <w:bCs/>
          <w:sz w:val="22"/>
          <w:szCs w:val="22"/>
          <w:lang w:val="sr-Latn-ME"/>
        </w:rPr>
        <w:t>i</w:t>
      </w:r>
    </w:p>
    <w:p w14:paraId="3A45EBFC" w14:textId="77777777" w:rsidR="00A66A1B" w:rsidRPr="00B40BE5" w:rsidRDefault="00A66A1B" w:rsidP="002778EC">
      <w:pPr>
        <w:tabs>
          <w:tab w:val="left" w:pos="540"/>
          <w:tab w:val="left" w:pos="569"/>
        </w:tabs>
        <w:jc w:val="both"/>
        <w:rPr>
          <w:b/>
          <w:bCs/>
          <w:sz w:val="22"/>
          <w:szCs w:val="22"/>
          <w:lang w:val="sr-Latn-ME"/>
        </w:rPr>
      </w:pPr>
    </w:p>
    <w:p w14:paraId="6DB99175" w14:textId="77777777" w:rsidR="00A66A1B" w:rsidRPr="00B40BE5" w:rsidRDefault="00A66A1B" w:rsidP="002778EC">
      <w:pPr>
        <w:tabs>
          <w:tab w:val="left" w:pos="540"/>
          <w:tab w:val="left" w:pos="569"/>
        </w:tabs>
        <w:jc w:val="both"/>
        <w:rPr>
          <w:color w:val="000000"/>
          <w:sz w:val="22"/>
          <w:szCs w:val="22"/>
          <w:lang w:val="sr-Latn-ME"/>
        </w:rPr>
      </w:pPr>
      <w:r w:rsidRPr="00B40BE5">
        <w:rPr>
          <w:color w:val="000000"/>
          <w:sz w:val="22"/>
          <w:szCs w:val="22"/>
          <w:lang w:val="sr-Latn-ME"/>
        </w:rPr>
        <w:t>Nije primjenljivo.</w:t>
      </w:r>
    </w:p>
    <w:p w14:paraId="62D444EE" w14:textId="77777777" w:rsidR="0072020E" w:rsidRPr="00B40BE5" w:rsidRDefault="0072020E" w:rsidP="002778EC">
      <w:pPr>
        <w:tabs>
          <w:tab w:val="left" w:pos="540"/>
          <w:tab w:val="left" w:pos="569"/>
        </w:tabs>
        <w:jc w:val="both"/>
        <w:rPr>
          <w:bCs/>
          <w:sz w:val="22"/>
          <w:szCs w:val="22"/>
          <w:lang w:val="sr-Latn-ME"/>
        </w:rPr>
      </w:pPr>
    </w:p>
    <w:p w14:paraId="04654F15" w14:textId="39930B78"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6.3.</w:t>
      </w:r>
      <w:r w:rsidR="00C05DF8" w:rsidRPr="00B40BE5">
        <w:rPr>
          <w:b/>
          <w:bCs/>
          <w:sz w:val="22"/>
          <w:szCs w:val="22"/>
          <w:lang w:val="sr-Latn-ME"/>
        </w:rPr>
        <w:t xml:space="preserve"> </w:t>
      </w:r>
      <w:r w:rsidR="00480FB1" w:rsidRPr="00B40BE5">
        <w:rPr>
          <w:b/>
          <w:bCs/>
          <w:sz w:val="22"/>
          <w:szCs w:val="22"/>
          <w:lang w:val="sr-Latn-ME"/>
        </w:rPr>
        <w:tab/>
      </w:r>
      <w:r w:rsidRPr="00B40BE5">
        <w:rPr>
          <w:b/>
          <w:bCs/>
          <w:sz w:val="22"/>
          <w:szCs w:val="22"/>
          <w:lang w:val="sr-Latn-ME"/>
        </w:rPr>
        <w:t>Rok upotrebe</w:t>
      </w:r>
    </w:p>
    <w:p w14:paraId="592BCE96" w14:textId="77777777" w:rsidR="00A66A1B" w:rsidRPr="00B40BE5" w:rsidRDefault="00A66A1B" w:rsidP="002778EC">
      <w:pPr>
        <w:tabs>
          <w:tab w:val="left" w:pos="540"/>
          <w:tab w:val="left" w:pos="569"/>
        </w:tabs>
        <w:jc w:val="both"/>
        <w:rPr>
          <w:b/>
          <w:bCs/>
          <w:sz w:val="22"/>
          <w:szCs w:val="22"/>
          <w:lang w:val="sr-Latn-ME"/>
        </w:rPr>
      </w:pPr>
    </w:p>
    <w:p w14:paraId="3D978C54" w14:textId="4142EB40" w:rsidR="00216869" w:rsidRPr="00B40BE5" w:rsidRDefault="00216869" w:rsidP="002778EC">
      <w:pPr>
        <w:jc w:val="both"/>
        <w:rPr>
          <w:sz w:val="22"/>
          <w:szCs w:val="22"/>
          <w:lang w:val="sr-Latn-ME"/>
        </w:rPr>
      </w:pPr>
      <w:r w:rsidRPr="00B40BE5">
        <w:rPr>
          <w:sz w:val="22"/>
          <w:szCs w:val="22"/>
          <w:lang w:val="sr-Latn-ME"/>
        </w:rPr>
        <w:t>2 godine</w:t>
      </w:r>
      <w:r w:rsidR="00161945" w:rsidRPr="00B40BE5">
        <w:rPr>
          <w:sz w:val="22"/>
          <w:szCs w:val="22"/>
          <w:lang w:val="sr-Latn-ME"/>
        </w:rPr>
        <w:t>.</w:t>
      </w:r>
    </w:p>
    <w:p w14:paraId="79EF5917" w14:textId="77777777" w:rsidR="0072020E" w:rsidRPr="00B40BE5" w:rsidRDefault="0072020E" w:rsidP="002778EC">
      <w:pPr>
        <w:tabs>
          <w:tab w:val="left" w:pos="540"/>
          <w:tab w:val="left" w:pos="569"/>
        </w:tabs>
        <w:jc w:val="both"/>
        <w:rPr>
          <w:bCs/>
          <w:sz w:val="22"/>
          <w:szCs w:val="22"/>
          <w:lang w:val="sr-Latn-ME"/>
        </w:rPr>
      </w:pPr>
    </w:p>
    <w:p w14:paraId="6E39BABE" w14:textId="08B64DA1"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6.4. </w:t>
      </w:r>
      <w:r w:rsidR="00480FB1" w:rsidRPr="00B40BE5">
        <w:rPr>
          <w:b/>
          <w:bCs/>
          <w:sz w:val="22"/>
          <w:szCs w:val="22"/>
          <w:lang w:val="sr-Latn-ME"/>
        </w:rPr>
        <w:tab/>
      </w:r>
      <w:r w:rsidRPr="00B40BE5">
        <w:rPr>
          <w:b/>
          <w:bCs/>
          <w:sz w:val="22"/>
          <w:szCs w:val="22"/>
          <w:lang w:val="sr-Latn-ME"/>
        </w:rPr>
        <w:t>Posebne mjere upozorenja pri čuvanju</w:t>
      </w:r>
      <w:r w:rsidR="00F8570A" w:rsidRPr="00B40BE5">
        <w:rPr>
          <w:b/>
          <w:bCs/>
          <w:sz w:val="22"/>
          <w:szCs w:val="22"/>
          <w:lang w:val="sr-Latn-ME"/>
        </w:rPr>
        <w:t xml:space="preserve"> lijeka</w:t>
      </w:r>
    </w:p>
    <w:p w14:paraId="54CCD9A0" w14:textId="77777777" w:rsidR="00A66A1B" w:rsidRPr="00B40BE5" w:rsidRDefault="00A66A1B" w:rsidP="002778EC">
      <w:pPr>
        <w:tabs>
          <w:tab w:val="left" w:pos="540"/>
          <w:tab w:val="left" w:pos="569"/>
        </w:tabs>
        <w:jc w:val="both"/>
        <w:rPr>
          <w:b/>
          <w:bCs/>
          <w:sz w:val="22"/>
          <w:szCs w:val="22"/>
          <w:lang w:val="sr-Latn-ME"/>
        </w:rPr>
      </w:pPr>
    </w:p>
    <w:p w14:paraId="37BE00BD" w14:textId="77777777" w:rsidR="00216869" w:rsidRPr="00B40BE5" w:rsidRDefault="00216869" w:rsidP="002778EC">
      <w:pPr>
        <w:pStyle w:val="Header"/>
        <w:tabs>
          <w:tab w:val="left" w:pos="284"/>
        </w:tabs>
        <w:jc w:val="both"/>
        <w:rPr>
          <w:sz w:val="22"/>
          <w:szCs w:val="22"/>
          <w:lang w:val="sr-Latn-ME"/>
        </w:rPr>
      </w:pPr>
      <w:r w:rsidRPr="00B40BE5">
        <w:rPr>
          <w:sz w:val="22"/>
          <w:szCs w:val="22"/>
          <w:lang w:val="sr-Latn-ME"/>
        </w:rPr>
        <w:t>Čuvati na temperaturi do 25°C.</w:t>
      </w:r>
    </w:p>
    <w:p w14:paraId="0F2F13ED" w14:textId="77777777" w:rsidR="00EC2532" w:rsidRPr="00B40BE5" w:rsidRDefault="00EC2532" w:rsidP="002778EC">
      <w:pPr>
        <w:tabs>
          <w:tab w:val="left" w:pos="540"/>
          <w:tab w:val="left" w:pos="569"/>
        </w:tabs>
        <w:jc w:val="both"/>
        <w:rPr>
          <w:bCs/>
          <w:sz w:val="22"/>
          <w:szCs w:val="22"/>
          <w:lang w:val="sr-Latn-ME"/>
        </w:rPr>
      </w:pPr>
    </w:p>
    <w:p w14:paraId="1C1C2698" w14:textId="792EA837"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6.5. </w:t>
      </w:r>
      <w:r w:rsidR="00480FB1" w:rsidRPr="00B40BE5">
        <w:rPr>
          <w:b/>
          <w:bCs/>
          <w:sz w:val="22"/>
          <w:szCs w:val="22"/>
          <w:lang w:val="sr-Latn-ME"/>
        </w:rPr>
        <w:tab/>
      </w:r>
      <w:r w:rsidR="002846DB" w:rsidRPr="00B40BE5">
        <w:rPr>
          <w:b/>
          <w:bCs/>
          <w:sz w:val="22"/>
          <w:szCs w:val="22"/>
          <w:lang w:val="sr-Latn-ME"/>
        </w:rPr>
        <w:t xml:space="preserve">Vrsta i sadržaj </w:t>
      </w:r>
      <w:r w:rsidR="00F8570A" w:rsidRPr="00B40BE5">
        <w:rPr>
          <w:b/>
          <w:bCs/>
          <w:sz w:val="22"/>
          <w:szCs w:val="22"/>
          <w:lang w:val="sr-Latn-ME"/>
        </w:rPr>
        <w:t>pakovanja</w:t>
      </w:r>
      <w:r w:rsidR="00C06864" w:rsidRPr="00B40BE5">
        <w:rPr>
          <w:b/>
          <w:bCs/>
          <w:sz w:val="22"/>
          <w:szCs w:val="22"/>
          <w:lang w:val="sr-Latn-ME"/>
        </w:rPr>
        <w:t xml:space="preserve"> </w:t>
      </w:r>
    </w:p>
    <w:p w14:paraId="0DF83481" w14:textId="77777777" w:rsidR="00161945" w:rsidRPr="00B40BE5" w:rsidRDefault="00161945" w:rsidP="002778EC">
      <w:pPr>
        <w:tabs>
          <w:tab w:val="left" w:pos="540"/>
          <w:tab w:val="left" w:pos="569"/>
        </w:tabs>
        <w:jc w:val="both"/>
        <w:rPr>
          <w:b/>
          <w:bCs/>
          <w:sz w:val="22"/>
          <w:szCs w:val="22"/>
          <w:lang w:val="sr-Latn-ME"/>
        </w:rPr>
      </w:pPr>
    </w:p>
    <w:p w14:paraId="7F01513C" w14:textId="24F255B6" w:rsidR="006E7142" w:rsidRPr="00B40BE5" w:rsidRDefault="006E7142" w:rsidP="002778EC">
      <w:pPr>
        <w:pStyle w:val="Header"/>
        <w:tabs>
          <w:tab w:val="left" w:pos="284"/>
        </w:tabs>
        <w:jc w:val="both"/>
        <w:rPr>
          <w:sz w:val="22"/>
          <w:szCs w:val="22"/>
          <w:lang w:val="sr-Latn-ME"/>
        </w:rPr>
      </w:pPr>
      <w:r w:rsidRPr="00B40BE5">
        <w:rPr>
          <w:sz w:val="22"/>
          <w:szCs w:val="22"/>
          <w:lang w:val="sr-Latn-ME"/>
        </w:rPr>
        <w:t>Unutrašnje pakovanje l</w:t>
      </w:r>
      <w:r w:rsidR="001E19D7" w:rsidRPr="00B40BE5">
        <w:rPr>
          <w:sz w:val="22"/>
          <w:szCs w:val="22"/>
          <w:lang w:val="sr-Latn-ME"/>
        </w:rPr>
        <w:t>ij</w:t>
      </w:r>
      <w:r w:rsidRPr="00B40BE5">
        <w:rPr>
          <w:sz w:val="22"/>
          <w:szCs w:val="22"/>
          <w:lang w:val="sr-Latn-ME"/>
        </w:rPr>
        <w:t xml:space="preserve">eka je Alu/Alu </w:t>
      </w:r>
      <w:proofErr w:type="spellStart"/>
      <w:r w:rsidRPr="00B40BE5">
        <w:rPr>
          <w:sz w:val="22"/>
          <w:szCs w:val="22"/>
          <w:lang w:val="sr-Latn-ME"/>
        </w:rPr>
        <w:t>blister</w:t>
      </w:r>
      <w:proofErr w:type="spellEnd"/>
      <w:r w:rsidRPr="00B40BE5">
        <w:rPr>
          <w:sz w:val="22"/>
          <w:szCs w:val="22"/>
          <w:lang w:val="sr-Latn-ME"/>
        </w:rPr>
        <w:t xml:space="preserve"> </w:t>
      </w:r>
      <w:r w:rsidR="00A9163B" w:rsidRPr="00B40BE5">
        <w:rPr>
          <w:sz w:val="22"/>
          <w:szCs w:val="22"/>
          <w:lang w:val="sr-Latn-ME"/>
        </w:rPr>
        <w:t>koji sadrži</w:t>
      </w:r>
      <w:r w:rsidRPr="00B40BE5">
        <w:rPr>
          <w:sz w:val="22"/>
          <w:szCs w:val="22"/>
          <w:lang w:val="sr-Latn-ME"/>
        </w:rPr>
        <w:t xml:space="preserve"> 14 tableta. </w:t>
      </w:r>
    </w:p>
    <w:p w14:paraId="42B18078" w14:textId="77777777" w:rsidR="00A9163B" w:rsidRPr="00B40BE5" w:rsidRDefault="00A9163B" w:rsidP="002778EC">
      <w:pPr>
        <w:pStyle w:val="Header"/>
        <w:tabs>
          <w:tab w:val="left" w:pos="284"/>
        </w:tabs>
        <w:jc w:val="both"/>
        <w:rPr>
          <w:sz w:val="22"/>
          <w:szCs w:val="22"/>
          <w:lang w:val="sr-Latn-ME"/>
        </w:rPr>
      </w:pPr>
    </w:p>
    <w:p w14:paraId="70965797" w14:textId="0939172A" w:rsidR="006E7142" w:rsidRPr="00B40BE5" w:rsidRDefault="006E7142" w:rsidP="002778EC">
      <w:pPr>
        <w:pStyle w:val="Header"/>
        <w:tabs>
          <w:tab w:val="left" w:pos="284"/>
        </w:tabs>
        <w:jc w:val="both"/>
        <w:rPr>
          <w:sz w:val="22"/>
          <w:szCs w:val="22"/>
          <w:lang w:val="sr-Latn-ME"/>
        </w:rPr>
      </w:pPr>
      <w:r w:rsidRPr="00B40BE5">
        <w:rPr>
          <w:sz w:val="22"/>
          <w:szCs w:val="22"/>
          <w:lang w:val="sr-Latn-ME"/>
        </w:rPr>
        <w:t>Spoljašnje pakovanje l</w:t>
      </w:r>
      <w:r w:rsidR="001E19D7" w:rsidRPr="00B40BE5">
        <w:rPr>
          <w:sz w:val="22"/>
          <w:szCs w:val="22"/>
          <w:lang w:val="sr-Latn-ME"/>
        </w:rPr>
        <w:t>ij</w:t>
      </w:r>
      <w:r w:rsidRPr="00B40BE5">
        <w:rPr>
          <w:sz w:val="22"/>
          <w:szCs w:val="22"/>
          <w:lang w:val="sr-Latn-ME"/>
        </w:rPr>
        <w:t xml:space="preserve">eka je </w:t>
      </w:r>
      <w:proofErr w:type="spellStart"/>
      <w:r w:rsidRPr="00B40BE5">
        <w:rPr>
          <w:sz w:val="22"/>
          <w:szCs w:val="22"/>
          <w:lang w:val="sr-Latn-ME"/>
        </w:rPr>
        <w:t>složiva</w:t>
      </w:r>
      <w:proofErr w:type="spellEnd"/>
      <w:r w:rsidRPr="00B40BE5">
        <w:rPr>
          <w:sz w:val="22"/>
          <w:szCs w:val="22"/>
          <w:lang w:val="sr-Latn-ME"/>
        </w:rPr>
        <w:t xml:space="preserve"> kartonska kutija u kojoj se nalaze 2 </w:t>
      </w:r>
      <w:proofErr w:type="spellStart"/>
      <w:r w:rsidRPr="00B40BE5">
        <w:rPr>
          <w:sz w:val="22"/>
          <w:szCs w:val="22"/>
          <w:lang w:val="sr-Latn-ME"/>
        </w:rPr>
        <w:t>blistera</w:t>
      </w:r>
      <w:proofErr w:type="spellEnd"/>
      <w:r w:rsidR="00161945" w:rsidRPr="00B40BE5">
        <w:rPr>
          <w:sz w:val="22"/>
          <w:szCs w:val="22"/>
          <w:lang w:val="sr-Latn-ME"/>
        </w:rPr>
        <w:t xml:space="preserve"> sa po 14 tableta</w:t>
      </w:r>
      <w:r w:rsidRPr="00B40BE5">
        <w:rPr>
          <w:sz w:val="22"/>
          <w:szCs w:val="22"/>
          <w:lang w:val="sr-Latn-ME"/>
        </w:rPr>
        <w:t xml:space="preserve"> (ukupno 28 tableta) i Uputs</w:t>
      </w:r>
      <w:r w:rsidR="00A9163B" w:rsidRPr="00B40BE5">
        <w:rPr>
          <w:sz w:val="22"/>
          <w:szCs w:val="22"/>
          <w:lang w:val="sr-Latn-ME"/>
        </w:rPr>
        <w:t>t</w:t>
      </w:r>
      <w:r w:rsidRPr="00B40BE5">
        <w:rPr>
          <w:sz w:val="22"/>
          <w:szCs w:val="22"/>
          <w:lang w:val="sr-Latn-ME"/>
        </w:rPr>
        <w:t>vo za l</w:t>
      </w:r>
      <w:r w:rsidR="001E19D7" w:rsidRPr="00B40BE5">
        <w:rPr>
          <w:sz w:val="22"/>
          <w:szCs w:val="22"/>
          <w:lang w:val="sr-Latn-ME"/>
        </w:rPr>
        <w:t>ij</w:t>
      </w:r>
      <w:r w:rsidRPr="00B40BE5">
        <w:rPr>
          <w:sz w:val="22"/>
          <w:szCs w:val="22"/>
          <w:lang w:val="sr-Latn-ME"/>
        </w:rPr>
        <w:t>ek.</w:t>
      </w:r>
    </w:p>
    <w:p w14:paraId="4E081119" w14:textId="50BC9E56" w:rsidR="00161945" w:rsidRPr="00B40BE5" w:rsidRDefault="006E7142" w:rsidP="002778EC">
      <w:pPr>
        <w:tabs>
          <w:tab w:val="left" w:pos="540"/>
          <w:tab w:val="left" w:pos="569"/>
        </w:tabs>
        <w:jc w:val="both"/>
        <w:rPr>
          <w:bCs/>
          <w:sz w:val="22"/>
          <w:szCs w:val="22"/>
          <w:lang w:val="sr-Latn-ME"/>
        </w:rPr>
      </w:pPr>
      <w:r w:rsidRPr="00B40BE5" w:rsidDel="006E7142">
        <w:rPr>
          <w:sz w:val="22"/>
          <w:szCs w:val="22"/>
          <w:lang w:val="sr-Latn-ME"/>
        </w:rPr>
        <w:t xml:space="preserve"> </w:t>
      </w:r>
    </w:p>
    <w:p w14:paraId="29BB2F05" w14:textId="002B68DE" w:rsidR="002846DB"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6.6. </w:t>
      </w:r>
      <w:r w:rsidR="00480FB1" w:rsidRPr="00B40BE5">
        <w:rPr>
          <w:b/>
          <w:bCs/>
          <w:sz w:val="22"/>
          <w:szCs w:val="22"/>
          <w:lang w:val="sr-Latn-ME"/>
        </w:rPr>
        <w:tab/>
      </w:r>
      <w:r w:rsidRPr="00B40BE5">
        <w:rPr>
          <w:b/>
          <w:bCs/>
          <w:color w:val="000000"/>
          <w:sz w:val="22"/>
          <w:szCs w:val="22"/>
          <w:lang w:val="sr-Latn-ME"/>
        </w:rPr>
        <w:t>Posebne mjere opreza pri odlaganju materijala koji treba odbaciti nakon primjene lijeka</w:t>
      </w:r>
      <w:r w:rsidRPr="00B40BE5">
        <w:rPr>
          <w:b/>
          <w:bCs/>
          <w:sz w:val="22"/>
          <w:szCs w:val="22"/>
          <w:lang w:val="sr-Latn-ME"/>
        </w:rPr>
        <w:t xml:space="preserve"> </w:t>
      </w:r>
      <w:r w:rsidR="00310F03" w:rsidRPr="00B40BE5">
        <w:rPr>
          <w:b/>
          <w:bCs/>
          <w:sz w:val="22"/>
          <w:szCs w:val="22"/>
          <w:lang w:val="sr-Latn-ME"/>
        </w:rPr>
        <w:t>(i druga uputs</w:t>
      </w:r>
      <w:r w:rsidR="00A9163B" w:rsidRPr="00B40BE5">
        <w:rPr>
          <w:b/>
          <w:bCs/>
          <w:sz w:val="22"/>
          <w:szCs w:val="22"/>
          <w:lang w:val="sr-Latn-ME"/>
        </w:rPr>
        <w:t>t</w:t>
      </w:r>
      <w:r w:rsidR="00310F03" w:rsidRPr="00B40BE5">
        <w:rPr>
          <w:b/>
          <w:bCs/>
          <w:sz w:val="22"/>
          <w:szCs w:val="22"/>
          <w:lang w:val="sr-Latn-ME"/>
        </w:rPr>
        <w:t xml:space="preserve">va za rukovanje lijekom) </w:t>
      </w:r>
    </w:p>
    <w:p w14:paraId="0D07A371" w14:textId="77777777" w:rsidR="00B66A70" w:rsidRPr="00B40BE5" w:rsidRDefault="00B66A70" w:rsidP="002778EC">
      <w:pPr>
        <w:tabs>
          <w:tab w:val="left" w:pos="540"/>
          <w:tab w:val="left" w:pos="569"/>
        </w:tabs>
        <w:jc w:val="both"/>
        <w:rPr>
          <w:b/>
          <w:bCs/>
          <w:sz w:val="22"/>
          <w:szCs w:val="22"/>
          <w:lang w:val="sr-Latn-ME"/>
        </w:rPr>
      </w:pPr>
    </w:p>
    <w:p w14:paraId="67D1AB7C" w14:textId="6201920D" w:rsidR="00161945" w:rsidRPr="00B40BE5" w:rsidRDefault="006E7142" w:rsidP="002778EC">
      <w:pPr>
        <w:jc w:val="both"/>
        <w:rPr>
          <w:bCs/>
          <w:sz w:val="22"/>
          <w:szCs w:val="22"/>
          <w:lang w:val="sr-Latn-ME"/>
        </w:rPr>
      </w:pPr>
      <w:r w:rsidRPr="00B40BE5">
        <w:rPr>
          <w:bCs/>
          <w:sz w:val="22"/>
          <w:szCs w:val="22"/>
          <w:lang w:val="sr-Latn-ME"/>
        </w:rPr>
        <w:t>Svu neiskorišćenu količinu l</w:t>
      </w:r>
      <w:r w:rsidR="001E19D7" w:rsidRPr="00B40BE5">
        <w:rPr>
          <w:bCs/>
          <w:sz w:val="22"/>
          <w:szCs w:val="22"/>
          <w:lang w:val="sr-Latn-ME"/>
        </w:rPr>
        <w:t>ij</w:t>
      </w:r>
      <w:r w:rsidRPr="00B40BE5">
        <w:rPr>
          <w:bCs/>
          <w:sz w:val="22"/>
          <w:szCs w:val="22"/>
          <w:lang w:val="sr-Latn-ME"/>
        </w:rPr>
        <w:t>eka ili otpadnog materijala nakon njegove upotrebe treba ukloniti, u skladu sa važećim propisima.</w:t>
      </w:r>
    </w:p>
    <w:p w14:paraId="18FC41F7" w14:textId="4978DE50" w:rsidR="00161945" w:rsidRPr="00B40BE5" w:rsidRDefault="00161945" w:rsidP="002778EC">
      <w:pPr>
        <w:jc w:val="both"/>
        <w:rPr>
          <w:sz w:val="22"/>
          <w:szCs w:val="22"/>
          <w:lang w:val="sr-Latn-ME"/>
        </w:rPr>
      </w:pPr>
    </w:p>
    <w:p w14:paraId="58D6443A" w14:textId="77777777" w:rsidR="0072020E" w:rsidRPr="00B40BE5" w:rsidRDefault="0072020E" w:rsidP="002778EC">
      <w:pPr>
        <w:jc w:val="both"/>
        <w:rPr>
          <w:bCs/>
          <w:sz w:val="22"/>
          <w:szCs w:val="22"/>
          <w:lang w:val="sr-Latn-ME"/>
        </w:rPr>
      </w:pPr>
    </w:p>
    <w:p w14:paraId="4F8D92C5" w14:textId="77777777" w:rsidR="00A66A1B"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7. </w:t>
      </w:r>
      <w:r w:rsidR="00480FB1" w:rsidRPr="00B40BE5">
        <w:rPr>
          <w:b/>
          <w:bCs/>
          <w:sz w:val="22"/>
          <w:szCs w:val="22"/>
          <w:lang w:val="sr-Latn-ME"/>
        </w:rPr>
        <w:tab/>
      </w:r>
      <w:r w:rsidRPr="00B40BE5">
        <w:rPr>
          <w:b/>
          <w:bCs/>
          <w:sz w:val="22"/>
          <w:szCs w:val="22"/>
          <w:lang w:val="sr-Latn-ME"/>
        </w:rPr>
        <w:t>NOSILAC DOZVOLE</w:t>
      </w:r>
    </w:p>
    <w:p w14:paraId="2F045218" w14:textId="06CF08B4" w:rsidR="00F8570A" w:rsidRPr="00B40BE5" w:rsidRDefault="00483928" w:rsidP="002778EC">
      <w:pPr>
        <w:tabs>
          <w:tab w:val="left" w:pos="540"/>
          <w:tab w:val="left" w:pos="569"/>
        </w:tabs>
        <w:jc w:val="both"/>
        <w:rPr>
          <w:b/>
          <w:bCs/>
          <w:sz w:val="22"/>
          <w:szCs w:val="22"/>
          <w:lang w:val="sr-Latn-ME"/>
        </w:rPr>
      </w:pPr>
      <w:r w:rsidRPr="00B40BE5">
        <w:rPr>
          <w:b/>
          <w:bCs/>
          <w:sz w:val="22"/>
          <w:szCs w:val="22"/>
          <w:lang w:val="sr-Latn-ME"/>
        </w:rPr>
        <w:t xml:space="preserve"> </w:t>
      </w:r>
    </w:p>
    <w:p w14:paraId="1B1035D4" w14:textId="77777777" w:rsidR="00A9163B" w:rsidRPr="00B40BE5" w:rsidRDefault="00CB6B5E" w:rsidP="002778EC">
      <w:pPr>
        <w:pStyle w:val="Header"/>
        <w:tabs>
          <w:tab w:val="left" w:pos="284"/>
        </w:tabs>
        <w:jc w:val="both"/>
        <w:rPr>
          <w:bCs/>
          <w:sz w:val="22"/>
          <w:szCs w:val="22"/>
          <w:lang w:val="sr-Latn-ME"/>
        </w:rPr>
      </w:pPr>
      <w:proofErr w:type="spellStart"/>
      <w:r w:rsidRPr="00B40BE5">
        <w:rPr>
          <w:bCs/>
          <w:sz w:val="22"/>
          <w:szCs w:val="22"/>
          <w:lang w:val="sr-Latn-ME"/>
        </w:rPr>
        <w:t>PharmaSwiss</w:t>
      </w:r>
      <w:proofErr w:type="spellEnd"/>
      <w:r w:rsidRPr="00B40BE5">
        <w:rPr>
          <w:bCs/>
          <w:sz w:val="22"/>
          <w:szCs w:val="22"/>
          <w:lang w:val="sr-Latn-ME"/>
        </w:rPr>
        <w:t xml:space="preserve"> - </w:t>
      </w:r>
      <w:proofErr w:type="spellStart"/>
      <w:r w:rsidRPr="00B40BE5">
        <w:rPr>
          <w:bCs/>
          <w:sz w:val="22"/>
          <w:szCs w:val="22"/>
          <w:lang w:val="sr-Latn-ME"/>
        </w:rPr>
        <w:t>Montenegro</w:t>
      </w:r>
      <w:proofErr w:type="spellEnd"/>
      <w:r w:rsidRPr="00B40BE5">
        <w:rPr>
          <w:bCs/>
          <w:sz w:val="22"/>
          <w:szCs w:val="22"/>
          <w:lang w:val="sr-Latn-ME"/>
        </w:rPr>
        <w:t xml:space="preserve">, </w:t>
      </w:r>
      <w:proofErr w:type="spellStart"/>
      <w:r w:rsidRPr="00B40BE5">
        <w:rPr>
          <w:bCs/>
          <w:sz w:val="22"/>
          <w:szCs w:val="22"/>
          <w:lang w:val="sr-Latn-ME"/>
        </w:rPr>
        <w:t>PharmaSwiss</w:t>
      </w:r>
      <w:proofErr w:type="spellEnd"/>
      <w:r w:rsidRPr="00B40BE5">
        <w:rPr>
          <w:bCs/>
          <w:sz w:val="22"/>
          <w:szCs w:val="22"/>
          <w:lang w:val="sr-Latn-ME"/>
        </w:rPr>
        <w:t xml:space="preserve"> </w:t>
      </w:r>
      <w:proofErr w:type="spellStart"/>
      <w:r w:rsidRPr="00B40BE5">
        <w:rPr>
          <w:bCs/>
          <w:sz w:val="22"/>
          <w:szCs w:val="22"/>
          <w:lang w:val="sr-Latn-ME"/>
        </w:rPr>
        <w:t>d.o.o</w:t>
      </w:r>
      <w:proofErr w:type="spellEnd"/>
      <w:r w:rsidRPr="00B40BE5">
        <w:rPr>
          <w:bCs/>
          <w:sz w:val="22"/>
          <w:szCs w:val="22"/>
          <w:lang w:val="sr-Latn-ME"/>
        </w:rPr>
        <w:t xml:space="preserve">. Beograd, </w:t>
      </w:r>
      <w:r w:rsidR="00216869" w:rsidRPr="00B40BE5">
        <w:rPr>
          <w:bCs/>
          <w:sz w:val="22"/>
          <w:szCs w:val="22"/>
          <w:lang w:val="sr-Latn-ME"/>
        </w:rPr>
        <w:t>dio stranog društva u Podgorici</w:t>
      </w:r>
      <w:r w:rsidRPr="00B40BE5">
        <w:rPr>
          <w:bCs/>
          <w:sz w:val="22"/>
          <w:szCs w:val="22"/>
          <w:lang w:val="sr-Latn-ME"/>
        </w:rPr>
        <w:t xml:space="preserve">, </w:t>
      </w:r>
    </w:p>
    <w:p w14:paraId="53CE2135" w14:textId="7CCB372A" w:rsidR="00216869" w:rsidRPr="00B40BE5" w:rsidRDefault="00216869" w:rsidP="002778EC">
      <w:pPr>
        <w:pStyle w:val="Header"/>
        <w:tabs>
          <w:tab w:val="left" w:pos="284"/>
        </w:tabs>
        <w:jc w:val="both"/>
        <w:rPr>
          <w:sz w:val="22"/>
          <w:szCs w:val="22"/>
          <w:lang w:val="sr-Latn-ME"/>
        </w:rPr>
      </w:pPr>
      <w:r w:rsidRPr="00B40BE5">
        <w:rPr>
          <w:sz w:val="22"/>
          <w:szCs w:val="22"/>
          <w:lang w:val="sr-Latn-ME"/>
        </w:rPr>
        <w:t xml:space="preserve">Rimski trg </w:t>
      </w:r>
      <w:r w:rsidR="003F4B38" w:rsidRPr="00B40BE5">
        <w:rPr>
          <w:sz w:val="22"/>
          <w:szCs w:val="22"/>
          <w:lang w:val="sr-Latn-ME"/>
        </w:rPr>
        <w:t xml:space="preserve">br. </w:t>
      </w:r>
      <w:r w:rsidRPr="00B40BE5">
        <w:rPr>
          <w:sz w:val="22"/>
          <w:szCs w:val="22"/>
          <w:lang w:val="sr-Latn-ME"/>
        </w:rPr>
        <w:t>16, Podgorica, Crna Gora</w:t>
      </w:r>
    </w:p>
    <w:p w14:paraId="25DCDAD4" w14:textId="6088A4C1" w:rsidR="00C37FD7" w:rsidRPr="00B40BE5" w:rsidRDefault="00C37FD7" w:rsidP="002778EC">
      <w:pPr>
        <w:tabs>
          <w:tab w:val="left" w:pos="540"/>
          <w:tab w:val="left" w:pos="569"/>
        </w:tabs>
        <w:jc w:val="both"/>
        <w:rPr>
          <w:bCs/>
          <w:sz w:val="22"/>
          <w:szCs w:val="22"/>
          <w:lang w:val="sr-Latn-ME"/>
        </w:rPr>
      </w:pPr>
    </w:p>
    <w:p w14:paraId="752577FF" w14:textId="77777777" w:rsidR="00A66A1B" w:rsidRPr="00B40BE5" w:rsidRDefault="00A66A1B" w:rsidP="002778EC">
      <w:pPr>
        <w:tabs>
          <w:tab w:val="left" w:pos="540"/>
          <w:tab w:val="left" w:pos="569"/>
        </w:tabs>
        <w:jc w:val="both"/>
        <w:rPr>
          <w:bCs/>
          <w:sz w:val="22"/>
          <w:szCs w:val="22"/>
          <w:lang w:val="sr-Latn-ME"/>
        </w:rPr>
      </w:pPr>
    </w:p>
    <w:p w14:paraId="24C3B210" w14:textId="5448A0CE"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8. </w:t>
      </w:r>
      <w:r w:rsidR="00480FB1" w:rsidRPr="00B40BE5">
        <w:rPr>
          <w:b/>
          <w:bCs/>
          <w:sz w:val="22"/>
          <w:szCs w:val="22"/>
          <w:lang w:val="sr-Latn-ME"/>
        </w:rPr>
        <w:tab/>
      </w:r>
      <w:r w:rsidRPr="00B40BE5">
        <w:rPr>
          <w:b/>
          <w:bCs/>
          <w:sz w:val="22"/>
          <w:szCs w:val="22"/>
          <w:lang w:val="sr-Latn-ME"/>
        </w:rPr>
        <w:t>BROJ DOZVOLE</w:t>
      </w:r>
      <w:r w:rsidR="008A6D43" w:rsidRPr="00B40BE5">
        <w:rPr>
          <w:b/>
          <w:bCs/>
          <w:sz w:val="22"/>
          <w:szCs w:val="22"/>
          <w:lang w:val="sr-Latn-ME"/>
        </w:rPr>
        <w:t xml:space="preserve"> ZA STAVLJANJE LIJEKA U PROMET</w:t>
      </w:r>
    </w:p>
    <w:p w14:paraId="014DDF1F" w14:textId="77777777" w:rsidR="00A66A1B" w:rsidRPr="00B40BE5" w:rsidRDefault="00A66A1B" w:rsidP="002778EC">
      <w:pPr>
        <w:tabs>
          <w:tab w:val="left" w:pos="540"/>
          <w:tab w:val="left" w:pos="569"/>
        </w:tabs>
        <w:jc w:val="both"/>
        <w:rPr>
          <w:b/>
          <w:bCs/>
          <w:sz w:val="22"/>
          <w:szCs w:val="22"/>
          <w:lang w:val="sr-Latn-ME"/>
        </w:rPr>
      </w:pPr>
    </w:p>
    <w:p w14:paraId="0292C863" w14:textId="77D19BFC" w:rsidR="00CB6B5E" w:rsidRPr="00B40BE5" w:rsidRDefault="00CB6B5E" w:rsidP="002778EC">
      <w:pPr>
        <w:tabs>
          <w:tab w:val="left" w:pos="540"/>
          <w:tab w:val="left" w:pos="569"/>
        </w:tabs>
        <w:jc w:val="both"/>
        <w:rPr>
          <w:bCs/>
          <w:sz w:val="22"/>
          <w:szCs w:val="22"/>
          <w:lang w:val="sr-Latn-ME"/>
        </w:rPr>
      </w:pPr>
      <w:proofErr w:type="spellStart"/>
      <w:r w:rsidRPr="00B40BE5">
        <w:rPr>
          <w:bCs/>
          <w:sz w:val="22"/>
          <w:szCs w:val="22"/>
          <w:lang w:val="sr-Latn-ME"/>
        </w:rPr>
        <w:t>Monopril</w:t>
      </w:r>
      <w:proofErr w:type="spellEnd"/>
      <w:r w:rsidRPr="00B40BE5">
        <w:rPr>
          <w:bCs/>
          <w:sz w:val="22"/>
          <w:szCs w:val="22"/>
          <w:lang w:val="sr-Latn-ME"/>
        </w:rPr>
        <w:t>, tablet</w:t>
      </w:r>
      <w:r w:rsidR="003F4B38" w:rsidRPr="00B40BE5">
        <w:rPr>
          <w:bCs/>
          <w:sz w:val="22"/>
          <w:szCs w:val="22"/>
          <w:lang w:val="sr-Latn-ME"/>
        </w:rPr>
        <w:t>a</w:t>
      </w:r>
      <w:r w:rsidRPr="00B40BE5">
        <w:rPr>
          <w:bCs/>
          <w:sz w:val="22"/>
          <w:szCs w:val="22"/>
          <w:lang w:val="sr-Latn-ME"/>
        </w:rPr>
        <w:t>, 10</w:t>
      </w:r>
      <w:r w:rsidR="00161945" w:rsidRPr="00B40BE5">
        <w:rPr>
          <w:bCs/>
          <w:sz w:val="22"/>
          <w:szCs w:val="22"/>
          <w:lang w:val="sr-Latn-ME"/>
        </w:rPr>
        <w:t xml:space="preserve"> </w:t>
      </w:r>
      <w:r w:rsidRPr="00B40BE5">
        <w:rPr>
          <w:bCs/>
          <w:sz w:val="22"/>
          <w:szCs w:val="22"/>
          <w:lang w:val="sr-Latn-ME"/>
        </w:rPr>
        <w:t xml:space="preserve">mg, </w:t>
      </w:r>
      <w:proofErr w:type="spellStart"/>
      <w:r w:rsidRPr="00B40BE5">
        <w:rPr>
          <w:bCs/>
          <w:sz w:val="22"/>
          <w:szCs w:val="22"/>
          <w:lang w:val="sr-Latn-ME"/>
        </w:rPr>
        <w:t>blister</w:t>
      </w:r>
      <w:proofErr w:type="spellEnd"/>
      <w:r w:rsidRPr="00B40BE5">
        <w:rPr>
          <w:bCs/>
          <w:sz w:val="22"/>
          <w:szCs w:val="22"/>
          <w:lang w:val="sr-Latn-ME"/>
        </w:rPr>
        <w:t xml:space="preserve">, 28 </w:t>
      </w:r>
      <w:r w:rsidR="00A9163B" w:rsidRPr="00B40BE5">
        <w:rPr>
          <w:bCs/>
          <w:sz w:val="22"/>
          <w:szCs w:val="22"/>
          <w:lang w:val="sr-Latn-ME"/>
        </w:rPr>
        <w:t xml:space="preserve">(2x14) </w:t>
      </w:r>
      <w:r w:rsidRPr="00B40BE5">
        <w:rPr>
          <w:bCs/>
          <w:sz w:val="22"/>
          <w:szCs w:val="22"/>
          <w:lang w:val="sr-Latn-ME"/>
        </w:rPr>
        <w:t xml:space="preserve">tableta: </w:t>
      </w:r>
      <w:r w:rsidR="00D068C9" w:rsidRPr="00B40BE5">
        <w:rPr>
          <w:sz w:val="22"/>
          <w:szCs w:val="22"/>
          <w:lang w:val="sr-Latn-ME"/>
        </w:rPr>
        <w:t xml:space="preserve">2030/25/2226 – 1316 </w:t>
      </w:r>
    </w:p>
    <w:p w14:paraId="3166B524" w14:textId="35B65B3C" w:rsidR="00B40BE5" w:rsidRPr="00B40BE5" w:rsidRDefault="00CB6B5E" w:rsidP="00B40BE5">
      <w:pPr>
        <w:tabs>
          <w:tab w:val="left" w:pos="426"/>
        </w:tabs>
        <w:jc w:val="both"/>
        <w:rPr>
          <w:bCs/>
          <w:sz w:val="22"/>
          <w:szCs w:val="22"/>
          <w:lang w:val="sr-Latn-ME"/>
        </w:rPr>
      </w:pPr>
      <w:proofErr w:type="spellStart"/>
      <w:r w:rsidRPr="00B40BE5">
        <w:rPr>
          <w:bCs/>
          <w:sz w:val="22"/>
          <w:szCs w:val="22"/>
          <w:lang w:val="sr-Latn-ME"/>
        </w:rPr>
        <w:t>Monopril</w:t>
      </w:r>
      <w:proofErr w:type="spellEnd"/>
      <w:r w:rsidRPr="00B40BE5">
        <w:rPr>
          <w:bCs/>
          <w:sz w:val="22"/>
          <w:szCs w:val="22"/>
          <w:lang w:val="sr-Latn-ME"/>
        </w:rPr>
        <w:t>, tablet</w:t>
      </w:r>
      <w:r w:rsidR="003F4B38" w:rsidRPr="00B40BE5">
        <w:rPr>
          <w:bCs/>
          <w:sz w:val="22"/>
          <w:szCs w:val="22"/>
          <w:lang w:val="sr-Latn-ME"/>
        </w:rPr>
        <w:t>a</w:t>
      </w:r>
      <w:r w:rsidRPr="00B40BE5">
        <w:rPr>
          <w:bCs/>
          <w:sz w:val="22"/>
          <w:szCs w:val="22"/>
          <w:lang w:val="sr-Latn-ME"/>
        </w:rPr>
        <w:t>, 20</w:t>
      </w:r>
      <w:r w:rsidR="00161945" w:rsidRPr="00B40BE5">
        <w:rPr>
          <w:bCs/>
          <w:sz w:val="22"/>
          <w:szCs w:val="22"/>
          <w:lang w:val="sr-Latn-ME"/>
        </w:rPr>
        <w:t xml:space="preserve"> </w:t>
      </w:r>
      <w:r w:rsidRPr="00B40BE5">
        <w:rPr>
          <w:bCs/>
          <w:sz w:val="22"/>
          <w:szCs w:val="22"/>
          <w:lang w:val="sr-Latn-ME"/>
        </w:rPr>
        <w:t xml:space="preserve">mg, </w:t>
      </w:r>
      <w:proofErr w:type="spellStart"/>
      <w:r w:rsidRPr="00B40BE5">
        <w:rPr>
          <w:bCs/>
          <w:sz w:val="22"/>
          <w:szCs w:val="22"/>
          <w:lang w:val="sr-Latn-ME"/>
        </w:rPr>
        <w:t>blister</w:t>
      </w:r>
      <w:proofErr w:type="spellEnd"/>
      <w:r w:rsidRPr="00B40BE5">
        <w:rPr>
          <w:bCs/>
          <w:sz w:val="22"/>
          <w:szCs w:val="22"/>
          <w:lang w:val="sr-Latn-ME"/>
        </w:rPr>
        <w:t xml:space="preserve">, 28 </w:t>
      </w:r>
      <w:r w:rsidR="00A9163B" w:rsidRPr="00B40BE5">
        <w:rPr>
          <w:bCs/>
          <w:sz w:val="22"/>
          <w:szCs w:val="22"/>
          <w:lang w:val="sr-Latn-ME"/>
        </w:rPr>
        <w:t xml:space="preserve">(2x14) </w:t>
      </w:r>
      <w:r w:rsidRPr="00B40BE5">
        <w:rPr>
          <w:bCs/>
          <w:sz w:val="22"/>
          <w:szCs w:val="22"/>
          <w:lang w:val="sr-Latn-ME"/>
        </w:rPr>
        <w:t xml:space="preserve">tableta: </w:t>
      </w:r>
      <w:r w:rsidR="00B40BE5" w:rsidRPr="00B40BE5">
        <w:rPr>
          <w:sz w:val="22"/>
          <w:szCs w:val="22"/>
          <w:lang w:val="sr-Latn-ME"/>
        </w:rPr>
        <w:t xml:space="preserve">2030/25/2227 – 1317 </w:t>
      </w:r>
    </w:p>
    <w:p w14:paraId="541E36C2" w14:textId="14FCE94C" w:rsidR="00F45F77" w:rsidRPr="00B40BE5" w:rsidRDefault="00F45F77" w:rsidP="002778EC">
      <w:pPr>
        <w:tabs>
          <w:tab w:val="left" w:pos="540"/>
          <w:tab w:val="left" w:pos="569"/>
        </w:tabs>
        <w:jc w:val="both"/>
        <w:rPr>
          <w:bCs/>
          <w:sz w:val="22"/>
          <w:szCs w:val="22"/>
          <w:lang w:val="sr-Latn-ME"/>
        </w:rPr>
      </w:pPr>
    </w:p>
    <w:p w14:paraId="489BB3C4" w14:textId="77777777" w:rsidR="00A66A1B" w:rsidRPr="00B40BE5" w:rsidRDefault="00A66A1B" w:rsidP="002778EC">
      <w:pPr>
        <w:tabs>
          <w:tab w:val="left" w:pos="540"/>
          <w:tab w:val="left" w:pos="569"/>
        </w:tabs>
        <w:jc w:val="both"/>
        <w:rPr>
          <w:b/>
          <w:bCs/>
          <w:sz w:val="22"/>
          <w:szCs w:val="22"/>
          <w:lang w:val="sr-Latn-ME"/>
        </w:rPr>
      </w:pPr>
    </w:p>
    <w:p w14:paraId="59E040D6" w14:textId="783B9842" w:rsidR="0072020E" w:rsidRPr="00B40BE5" w:rsidRDefault="0072020E" w:rsidP="002778EC">
      <w:pPr>
        <w:tabs>
          <w:tab w:val="left" w:pos="540"/>
          <w:tab w:val="left" w:pos="569"/>
        </w:tabs>
        <w:jc w:val="both"/>
        <w:rPr>
          <w:b/>
          <w:bCs/>
          <w:sz w:val="22"/>
          <w:szCs w:val="22"/>
          <w:lang w:val="sr-Latn-ME"/>
        </w:rPr>
      </w:pPr>
      <w:r w:rsidRPr="00B40BE5">
        <w:rPr>
          <w:b/>
          <w:bCs/>
          <w:sz w:val="22"/>
          <w:szCs w:val="22"/>
          <w:lang w:val="sr-Latn-ME"/>
        </w:rPr>
        <w:t xml:space="preserve">9. </w:t>
      </w:r>
      <w:r w:rsidR="00480FB1" w:rsidRPr="00B40BE5">
        <w:rPr>
          <w:b/>
          <w:bCs/>
          <w:sz w:val="22"/>
          <w:szCs w:val="22"/>
          <w:lang w:val="sr-Latn-ME"/>
        </w:rPr>
        <w:tab/>
      </w:r>
      <w:r w:rsidRPr="00B40BE5">
        <w:rPr>
          <w:b/>
          <w:bCs/>
          <w:sz w:val="22"/>
          <w:szCs w:val="22"/>
          <w:lang w:val="sr-Latn-ME"/>
        </w:rPr>
        <w:t xml:space="preserve">DATUM </w:t>
      </w:r>
      <w:r w:rsidR="00C05DF8" w:rsidRPr="00B40BE5">
        <w:rPr>
          <w:b/>
          <w:bCs/>
          <w:sz w:val="22"/>
          <w:szCs w:val="22"/>
          <w:lang w:val="sr-Latn-ME"/>
        </w:rPr>
        <w:t xml:space="preserve">PRVE </w:t>
      </w:r>
      <w:r w:rsidR="008A6D43" w:rsidRPr="00B40BE5">
        <w:rPr>
          <w:b/>
          <w:bCs/>
          <w:sz w:val="22"/>
          <w:szCs w:val="22"/>
          <w:lang w:val="sr-Latn-ME"/>
        </w:rPr>
        <w:t>DOZVOLE</w:t>
      </w:r>
      <w:r w:rsidR="00C05DF8" w:rsidRPr="00B40BE5">
        <w:rPr>
          <w:b/>
          <w:bCs/>
          <w:sz w:val="22"/>
          <w:szCs w:val="22"/>
          <w:lang w:val="sr-Latn-ME"/>
        </w:rPr>
        <w:t>/OBNOVE DOZVOLE</w:t>
      </w:r>
      <w:r w:rsidR="008A6D43" w:rsidRPr="00B40BE5">
        <w:rPr>
          <w:b/>
          <w:bCs/>
          <w:sz w:val="22"/>
          <w:szCs w:val="22"/>
          <w:lang w:val="sr-Latn-ME"/>
        </w:rPr>
        <w:t xml:space="preserve"> ZA STAVLJANJE LIJEKA U PROMET</w:t>
      </w:r>
    </w:p>
    <w:p w14:paraId="214D1583" w14:textId="77777777" w:rsidR="00A66A1B" w:rsidRPr="00B40BE5" w:rsidRDefault="00A66A1B" w:rsidP="002778EC">
      <w:pPr>
        <w:tabs>
          <w:tab w:val="left" w:pos="540"/>
          <w:tab w:val="left" w:pos="569"/>
        </w:tabs>
        <w:jc w:val="both"/>
        <w:rPr>
          <w:b/>
          <w:bCs/>
          <w:sz w:val="22"/>
          <w:szCs w:val="22"/>
          <w:lang w:val="sr-Latn-ME"/>
        </w:rPr>
      </w:pPr>
    </w:p>
    <w:p w14:paraId="37774044" w14:textId="77777777" w:rsidR="00A9163B" w:rsidRPr="00B40BE5" w:rsidRDefault="00A9163B" w:rsidP="002778EC">
      <w:pPr>
        <w:tabs>
          <w:tab w:val="left" w:pos="540"/>
          <w:tab w:val="left" w:pos="569"/>
        </w:tabs>
        <w:jc w:val="both"/>
        <w:rPr>
          <w:bCs/>
          <w:sz w:val="22"/>
          <w:szCs w:val="22"/>
          <w:lang w:val="sr-Latn-ME"/>
        </w:rPr>
      </w:pPr>
      <w:r w:rsidRPr="00B40BE5">
        <w:rPr>
          <w:bCs/>
          <w:sz w:val="22"/>
          <w:szCs w:val="22"/>
          <w:lang w:val="sr-Latn-ME"/>
        </w:rPr>
        <w:t xml:space="preserve">Datum prve dozvole: </w:t>
      </w:r>
      <w:r w:rsidR="00CB6B5E" w:rsidRPr="00B40BE5">
        <w:rPr>
          <w:bCs/>
          <w:sz w:val="22"/>
          <w:szCs w:val="22"/>
          <w:lang w:val="sr-Latn-ME"/>
        </w:rPr>
        <w:t>28.02.2017. godin</w:t>
      </w:r>
      <w:r w:rsidRPr="00B40BE5">
        <w:rPr>
          <w:bCs/>
          <w:sz w:val="22"/>
          <w:szCs w:val="22"/>
          <w:lang w:val="sr-Latn-ME"/>
        </w:rPr>
        <w:t>e</w:t>
      </w:r>
    </w:p>
    <w:p w14:paraId="0B243181" w14:textId="63D9E2D5" w:rsidR="00CB6B5E" w:rsidRPr="00B40BE5" w:rsidRDefault="00A9163B" w:rsidP="002778EC">
      <w:pPr>
        <w:tabs>
          <w:tab w:val="left" w:pos="540"/>
          <w:tab w:val="left" w:pos="569"/>
        </w:tabs>
        <w:jc w:val="both"/>
        <w:rPr>
          <w:bCs/>
          <w:sz w:val="22"/>
          <w:szCs w:val="22"/>
          <w:lang w:val="sr-Latn-ME"/>
        </w:rPr>
      </w:pPr>
      <w:r w:rsidRPr="00B40BE5">
        <w:rPr>
          <w:bCs/>
          <w:sz w:val="22"/>
          <w:szCs w:val="22"/>
          <w:lang w:val="sr-Latn-ME"/>
        </w:rPr>
        <w:t>Datum posljednje obnove dozvole:</w:t>
      </w:r>
      <w:r w:rsidR="00D068C9" w:rsidRPr="00B40BE5">
        <w:rPr>
          <w:sz w:val="22"/>
          <w:szCs w:val="22"/>
          <w:lang w:val="sr-Latn-ME"/>
        </w:rPr>
        <w:t xml:space="preserve"> </w:t>
      </w:r>
      <w:r w:rsidR="00D068C9" w:rsidRPr="00B40BE5">
        <w:rPr>
          <w:sz w:val="22"/>
          <w:szCs w:val="22"/>
          <w:lang w:val="sr-Latn-ME"/>
        </w:rPr>
        <w:t>04.06.2025. godine</w:t>
      </w:r>
    </w:p>
    <w:p w14:paraId="34F6BEC0" w14:textId="77777777" w:rsidR="00A66A1B" w:rsidRPr="00B40BE5" w:rsidRDefault="00A66A1B" w:rsidP="002778EC">
      <w:pPr>
        <w:tabs>
          <w:tab w:val="left" w:pos="540"/>
          <w:tab w:val="left" w:pos="569"/>
        </w:tabs>
        <w:jc w:val="both"/>
        <w:rPr>
          <w:bCs/>
          <w:sz w:val="22"/>
          <w:szCs w:val="22"/>
          <w:lang w:val="sr-Latn-ME"/>
        </w:rPr>
      </w:pPr>
    </w:p>
    <w:p w14:paraId="3E4D733A" w14:textId="77777777" w:rsidR="00836B35" w:rsidRPr="00B40BE5" w:rsidRDefault="00836B35" w:rsidP="002778EC">
      <w:pPr>
        <w:tabs>
          <w:tab w:val="left" w:pos="540"/>
          <w:tab w:val="left" w:pos="569"/>
        </w:tabs>
        <w:jc w:val="both"/>
        <w:rPr>
          <w:bCs/>
          <w:sz w:val="22"/>
          <w:szCs w:val="22"/>
          <w:lang w:val="sr-Latn-ME"/>
        </w:rPr>
      </w:pPr>
    </w:p>
    <w:p w14:paraId="3C4A3D88" w14:textId="77777777" w:rsidR="001E55D8" w:rsidRPr="00B40BE5" w:rsidRDefault="0072020E" w:rsidP="002778EC">
      <w:pPr>
        <w:tabs>
          <w:tab w:val="left" w:pos="540"/>
          <w:tab w:val="left" w:pos="569"/>
        </w:tabs>
        <w:ind w:left="540" w:hanging="540"/>
        <w:jc w:val="both"/>
        <w:rPr>
          <w:bCs/>
          <w:sz w:val="22"/>
          <w:szCs w:val="22"/>
          <w:lang w:val="sr-Latn-ME"/>
        </w:rPr>
      </w:pPr>
      <w:r w:rsidRPr="00B40BE5">
        <w:rPr>
          <w:b/>
          <w:bCs/>
          <w:sz w:val="22"/>
          <w:szCs w:val="22"/>
          <w:lang w:val="sr-Latn-ME"/>
        </w:rPr>
        <w:t xml:space="preserve">10. </w:t>
      </w:r>
      <w:r w:rsidR="00480FB1" w:rsidRPr="00B40BE5">
        <w:rPr>
          <w:b/>
          <w:bCs/>
          <w:sz w:val="22"/>
          <w:szCs w:val="22"/>
          <w:lang w:val="sr-Latn-ME"/>
        </w:rPr>
        <w:tab/>
      </w:r>
      <w:r w:rsidR="002846DB" w:rsidRPr="00B40BE5">
        <w:rPr>
          <w:b/>
          <w:bCs/>
          <w:sz w:val="22"/>
          <w:szCs w:val="22"/>
          <w:lang w:val="sr-Latn-ME"/>
        </w:rPr>
        <w:t>D</w:t>
      </w:r>
      <w:r w:rsidR="00EC2532" w:rsidRPr="00B40BE5">
        <w:rPr>
          <w:b/>
          <w:bCs/>
          <w:sz w:val="22"/>
          <w:szCs w:val="22"/>
          <w:lang w:val="sr-Latn-ME"/>
        </w:rPr>
        <w:t xml:space="preserve">ATUM REVIZIJE TEKSTA </w:t>
      </w:r>
    </w:p>
    <w:p w14:paraId="0194A601" w14:textId="0A1D1DB1" w:rsidR="003F6A59" w:rsidRPr="00B40BE5" w:rsidRDefault="003F6A59" w:rsidP="002778EC">
      <w:pPr>
        <w:jc w:val="both"/>
        <w:rPr>
          <w:sz w:val="22"/>
          <w:szCs w:val="22"/>
          <w:lang w:val="sr-Latn-ME"/>
        </w:rPr>
      </w:pPr>
    </w:p>
    <w:p w14:paraId="1A08C900" w14:textId="344CFF22" w:rsidR="00941831" w:rsidRPr="00B40BE5" w:rsidRDefault="00B40BE5" w:rsidP="002778EC">
      <w:pPr>
        <w:jc w:val="both"/>
        <w:rPr>
          <w:sz w:val="22"/>
          <w:szCs w:val="22"/>
          <w:lang w:val="sr-Latn-ME"/>
        </w:rPr>
      </w:pPr>
      <w:r w:rsidRPr="00B40BE5">
        <w:rPr>
          <w:sz w:val="22"/>
          <w:szCs w:val="22"/>
          <w:lang w:val="sr-Latn-ME"/>
        </w:rPr>
        <w:t>Jun, 2025. godine</w:t>
      </w:r>
    </w:p>
    <w:sectPr w:rsidR="00941831" w:rsidRPr="00B40BE5" w:rsidSect="00EF3B86">
      <w:headerReference w:type="default" r:id="rId12"/>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94135" w14:textId="77777777" w:rsidR="0061081D" w:rsidRDefault="0061081D">
      <w:r>
        <w:separator/>
      </w:r>
    </w:p>
  </w:endnote>
  <w:endnote w:type="continuationSeparator" w:id="0">
    <w:p w14:paraId="44794B39" w14:textId="77777777" w:rsidR="0061081D" w:rsidRDefault="0061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80BFA" w14:textId="62903D8C" w:rsidR="002778EC" w:rsidRPr="00B23F69" w:rsidRDefault="002778E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40BE5">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40BE5">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7E308" w14:textId="77777777" w:rsidR="0061081D" w:rsidRDefault="0061081D">
      <w:r>
        <w:separator/>
      </w:r>
    </w:p>
  </w:footnote>
  <w:footnote w:type="continuationSeparator" w:id="0">
    <w:p w14:paraId="673F0B29" w14:textId="77777777" w:rsidR="0061081D" w:rsidRDefault="0061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A09F6" w14:textId="3D0BACD0" w:rsidR="002778EC" w:rsidRDefault="002778EC">
    <w:pPr>
      <w:pStyle w:val="Header"/>
    </w:pPr>
  </w:p>
  <w:p w14:paraId="605CEB6C" w14:textId="77777777" w:rsidR="002778EC" w:rsidRPr="00FD4723" w:rsidRDefault="002778EC" w:rsidP="00E7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7A7A1C"/>
    <w:multiLevelType w:val="hybridMultilevel"/>
    <w:tmpl w:val="D1EE3C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3F46416"/>
    <w:multiLevelType w:val="hybridMultilevel"/>
    <w:tmpl w:val="5D2A7476"/>
    <w:lvl w:ilvl="0" w:tplc="38CE9804">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2"/>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D3A"/>
    <w:rsid w:val="00002B7A"/>
    <w:rsid w:val="00015076"/>
    <w:rsid w:val="000176CA"/>
    <w:rsid w:val="00023602"/>
    <w:rsid w:val="00036FA0"/>
    <w:rsid w:val="0003793F"/>
    <w:rsid w:val="00057E35"/>
    <w:rsid w:val="00076726"/>
    <w:rsid w:val="00080303"/>
    <w:rsid w:val="000A3F58"/>
    <w:rsid w:val="000D2343"/>
    <w:rsid w:val="000D3449"/>
    <w:rsid w:val="000D425A"/>
    <w:rsid w:val="000D60CC"/>
    <w:rsid w:val="000E2084"/>
    <w:rsid w:val="000E6F55"/>
    <w:rsid w:val="000F77FA"/>
    <w:rsid w:val="00103451"/>
    <w:rsid w:val="00104F77"/>
    <w:rsid w:val="00106EBD"/>
    <w:rsid w:val="00107BF7"/>
    <w:rsid w:val="00126F53"/>
    <w:rsid w:val="0013571C"/>
    <w:rsid w:val="0014766D"/>
    <w:rsid w:val="001536CC"/>
    <w:rsid w:val="00161945"/>
    <w:rsid w:val="001669F7"/>
    <w:rsid w:val="00190BFE"/>
    <w:rsid w:val="001A3FBA"/>
    <w:rsid w:val="001A5518"/>
    <w:rsid w:val="001B1C6A"/>
    <w:rsid w:val="001B2383"/>
    <w:rsid w:val="001C1263"/>
    <w:rsid w:val="001C1417"/>
    <w:rsid w:val="001E19D7"/>
    <w:rsid w:val="001E390B"/>
    <w:rsid w:val="001E55D8"/>
    <w:rsid w:val="001F42FB"/>
    <w:rsid w:val="001F719A"/>
    <w:rsid w:val="001F7D7F"/>
    <w:rsid w:val="002031B3"/>
    <w:rsid w:val="00215931"/>
    <w:rsid w:val="00216869"/>
    <w:rsid w:val="002173A7"/>
    <w:rsid w:val="00227BDB"/>
    <w:rsid w:val="00231B8A"/>
    <w:rsid w:val="00234CB1"/>
    <w:rsid w:val="002352F8"/>
    <w:rsid w:val="00245F54"/>
    <w:rsid w:val="002510A5"/>
    <w:rsid w:val="00254A0A"/>
    <w:rsid w:val="00266046"/>
    <w:rsid w:val="002778EC"/>
    <w:rsid w:val="002846DB"/>
    <w:rsid w:val="00284CCD"/>
    <w:rsid w:val="00292BCF"/>
    <w:rsid w:val="002A0A34"/>
    <w:rsid w:val="002C6637"/>
    <w:rsid w:val="002C6766"/>
    <w:rsid w:val="002D03E4"/>
    <w:rsid w:val="002E0135"/>
    <w:rsid w:val="002E37A5"/>
    <w:rsid w:val="00303726"/>
    <w:rsid w:val="00310F03"/>
    <w:rsid w:val="003247D2"/>
    <w:rsid w:val="00324FB5"/>
    <w:rsid w:val="003445C1"/>
    <w:rsid w:val="0034647C"/>
    <w:rsid w:val="00355B61"/>
    <w:rsid w:val="00362686"/>
    <w:rsid w:val="00371510"/>
    <w:rsid w:val="00396DFD"/>
    <w:rsid w:val="003A0D9B"/>
    <w:rsid w:val="003A7059"/>
    <w:rsid w:val="003B019E"/>
    <w:rsid w:val="003B6D78"/>
    <w:rsid w:val="003B7A36"/>
    <w:rsid w:val="003C17AB"/>
    <w:rsid w:val="003C7823"/>
    <w:rsid w:val="003E1DCC"/>
    <w:rsid w:val="003F4B38"/>
    <w:rsid w:val="003F6A59"/>
    <w:rsid w:val="004065C8"/>
    <w:rsid w:val="004113A8"/>
    <w:rsid w:val="00411B4B"/>
    <w:rsid w:val="00415BEE"/>
    <w:rsid w:val="00427F85"/>
    <w:rsid w:val="00436F42"/>
    <w:rsid w:val="004378B4"/>
    <w:rsid w:val="004461C1"/>
    <w:rsid w:val="00451314"/>
    <w:rsid w:val="00452E9D"/>
    <w:rsid w:val="004534C7"/>
    <w:rsid w:val="004618B5"/>
    <w:rsid w:val="004671AA"/>
    <w:rsid w:val="00480FB1"/>
    <w:rsid w:val="00481BD1"/>
    <w:rsid w:val="00483928"/>
    <w:rsid w:val="00490DEB"/>
    <w:rsid w:val="00492DEC"/>
    <w:rsid w:val="004C011A"/>
    <w:rsid w:val="004D6103"/>
    <w:rsid w:val="004E3BCE"/>
    <w:rsid w:val="004F0E97"/>
    <w:rsid w:val="004F5577"/>
    <w:rsid w:val="00515C21"/>
    <w:rsid w:val="00527764"/>
    <w:rsid w:val="00530BD7"/>
    <w:rsid w:val="00543070"/>
    <w:rsid w:val="00545CD2"/>
    <w:rsid w:val="005476F3"/>
    <w:rsid w:val="00565717"/>
    <w:rsid w:val="00572527"/>
    <w:rsid w:val="00573E40"/>
    <w:rsid w:val="00575225"/>
    <w:rsid w:val="00576348"/>
    <w:rsid w:val="00586773"/>
    <w:rsid w:val="005A0B2E"/>
    <w:rsid w:val="005A23D2"/>
    <w:rsid w:val="005A36CB"/>
    <w:rsid w:val="005B49B8"/>
    <w:rsid w:val="005C0741"/>
    <w:rsid w:val="005C5EF4"/>
    <w:rsid w:val="005C7DBD"/>
    <w:rsid w:val="005E2E0B"/>
    <w:rsid w:val="005E7A7D"/>
    <w:rsid w:val="00603133"/>
    <w:rsid w:val="0061081D"/>
    <w:rsid w:val="00620066"/>
    <w:rsid w:val="00646BD1"/>
    <w:rsid w:val="006561C2"/>
    <w:rsid w:val="00671CB3"/>
    <w:rsid w:val="00674BAF"/>
    <w:rsid w:val="00682200"/>
    <w:rsid w:val="006A0E06"/>
    <w:rsid w:val="006A1497"/>
    <w:rsid w:val="006A469A"/>
    <w:rsid w:val="006B0BD1"/>
    <w:rsid w:val="006B55DF"/>
    <w:rsid w:val="006D20A5"/>
    <w:rsid w:val="006D37BF"/>
    <w:rsid w:val="006E2491"/>
    <w:rsid w:val="006E7142"/>
    <w:rsid w:val="00702E22"/>
    <w:rsid w:val="00716FEB"/>
    <w:rsid w:val="0072020E"/>
    <w:rsid w:val="00786071"/>
    <w:rsid w:val="007949BB"/>
    <w:rsid w:val="007A3ECB"/>
    <w:rsid w:val="007D373F"/>
    <w:rsid w:val="00817482"/>
    <w:rsid w:val="00824AB9"/>
    <w:rsid w:val="00836B35"/>
    <w:rsid w:val="00843BDE"/>
    <w:rsid w:val="008766EB"/>
    <w:rsid w:val="00895B10"/>
    <w:rsid w:val="0089705C"/>
    <w:rsid w:val="008A4D9C"/>
    <w:rsid w:val="008A62D3"/>
    <w:rsid w:val="008A6D43"/>
    <w:rsid w:val="008B491E"/>
    <w:rsid w:val="008C1A28"/>
    <w:rsid w:val="008C2E98"/>
    <w:rsid w:val="008C41C7"/>
    <w:rsid w:val="008E49BD"/>
    <w:rsid w:val="008E53E9"/>
    <w:rsid w:val="008E5771"/>
    <w:rsid w:val="00906293"/>
    <w:rsid w:val="00940B9B"/>
    <w:rsid w:val="00941831"/>
    <w:rsid w:val="00954508"/>
    <w:rsid w:val="0095676E"/>
    <w:rsid w:val="00956983"/>
    <w:rsid w:val="00960831"/>
    <w:rsid w:val="00963CF0"/>
    <w:rsid w:val="00964BB1"/>
    <w:rsid w:val="00975FFF"/>
    <w:rsid w:val="009775D9"/>
    <w:rsid w:val="00997175"/>
    <w:rsid w:val="009A1847"/>
    <w:rsid w:val="009B062A"/>
    <w:rsid w:val="009E7C6F"/>
    <w:rsid w:val="009F1793"/>
    <w:rsid w:val="009F2D23"/>
    <w:rsid w:val="00A01D69"/>
    <w:rsid w:val="00A02335"/>
    <w:rsid w:val="00A437ED"/>
    <w:rsid w:val="00A46C9A"/>
    <w:rsid w:val="00A51727"/>
    <w:rsid w:val="00A619F3"/>
    <w:rsid w:val="00A62A73"/>
    <w:rsid w:val="00A66A1B"/>
    <w:rsid w:val="00A87FF6"/>
    <w:rsid w:val="00A9163B"/>
    <w:rsid w:val="00A945EF"/>
    <w:rsid w:val="00AA0A3B"/>
    <w:rsid w:val="00AB50CA"/>
    <w:rsid w:val="00AB7739"/>
    <w:rsid w:val="00AC53CE"/>
    <w:rsid w:val="00AD2193"/>
    <w:rsid w:val="00AF2A64"/>
    <w:rsid w:val="00AF2AC7"/>
    <w:rsid w:val="00AF55C1"/>
    <w:rsid w:val="00AF74CE"/>
    <w:rsid w:val="00B208DB"/>
    <w:rsid w:val="00B23F69"/>
    <w:rsid w:val="00B40BE5"/>
    <w:rsid w:val="00B51366"/>
    <w:rsid w:val="00B60619"/>
    <w:rsid w:val="00B66A70"/>
    <w:rsid w:val="00B67366"/>
    <w:rsid w:val="00B74CD9"/>
    <w:rsid w:val="00B80EE1"/>
    <w:rsid w:val="00B84135"/>
    <w:rsid w:val="00BA20AE"/>
    <w:rsid w:val="00BA64E1"/>
    <w:rsid w:val="00BB4338"/>
    <w:rsid w:val="00BC46C7"/>
    <w:rsid w:val="00BD6EFE"/>
    <w:rsid w:val="00BD77B2"/>
    <w:rsid w:val="00C04D18"/>
    <w:rsid w:val="00C04D34"/>
    <w:rsid w:val="00C05DF8"/>
    <w:rsid w:val="00C06864"/>
    <w:rsid w:val="00C10F54"/>
    <w:rsid w:val="00C23D8D"/>
    <w:rsid w:val="00C37AA3"/>
    <w:rsid w:val="00C37FD7"/>
    <w:rsid w:val="00C425B7"/>
    <w:rsid w:val="00C43419"/>
    <w:rsid w:val="00C43D1D"/>
    <w:rsid w:val="00C44CF3"/>
    <w:rsid w:val="00C61BE0"/>
    <w:rsid w:val="00C70B0E"/>
    <w:rsid w:val="00C773CA"/>
    <w:rsid w:val="00C83785"/>
    <w:rsid w:val="00C94C0D"/>
    <w:rsid w:val="00CA1FEB"/>
    <w:rsid w:val="00CB34CF"/>
    <w:rsid w:val="00CB6B5E"/>
    <w:rsid w:val="00CD4F85"/>
    <w:rsid w:val="00CD6F02"/>
    <w:rsid w:val="00CE246D"/>
    <w:rsid w:val="00CE3266"/>
    <w:rsid w:val="00CE545B"/>
    <w:rsid w:val="00CF07A0"/>
    <w:rsid w:val="00CF3E03"/>
    <w:rsid w:val="00D0082A"/>
    <w:rsid w:val="00D068C9"/>
    <w:rsid w:val="00D16DB3"/>
    <w:rsid w:val="00D21455"/>
    <w:rsid w:val="00D36123"/>
    <w:rsid w:val="00D47634"/>
    <w:rsid w:val="00D47B9A"/>
    <w:rsid w:val="00D55D76"/>
    <w:rsid w:val="00D67ED8"/>
    <w:rsid w:val="00D709B3"/>
    <w:rsid w:val="00D80705"/>
    <w:rsid w:val="00DA2ED6"/>
    <w:rsid w:val="00DB76B8"/>
    <w:rsid w:val="00DC2EA1"/>
    <w:rsid w:val="00DD29A4"/>
    <w:rsid w:val="00DD6AAF"/>
    <w:rsid w:val="00DE3F5C"/>
    <w:rsid w:val="00DF1D20"/>
    <w:rsid w:val="00E058BA"/>
    <w:rsid w:val="00E178FB"/>
    <w:rsid w:val="00E211C5"/>
    <w:rsid w:val="00E21324"/>
    <w:rsid w:val="00E246B9"/>
    <w:rsid w:val="00E31FEA"/>
    <w:rsid w:val="00E45169"/>
    <w:rsid w:val="00E47787"/>
    <w:rsid w:val="00E51C30"/>
    <w:rsid w:val="00E64180"/>
    <w:rsid w:val="00E713DF"/>
    <w:rsid w:val="00E74AEE"/>
    <w:rsid w:val="00E7526D"/>
    <w:rsid w:val="00E868E5"/>
    <w:rsid w:val="00E9237A"/>
    <w:rsid w:val="00E939FA"/>
    <w:rsid w:val="00EA5765"/>
    <w:rsid w:val="00EA5EAA"/>
    <w:rsid w:val="00EB10F0"/>
    <w:rsid w:val="00EC2532"/>
    <w:rsid w:val="00ED7812"/>
    <w:rsid w:val="00EF3B86"/>
    <w:rsid w:val="00F10BFA"/>
    <w:rsid w:val="00F1356C"/>
    <w:rsid w:val="00F17C00"/>
    <w:rsid w:val="00F317E9"/>
    <w:rsid w:val="00F34554"/>
    <w:rsid w:val="00F41851"/>
    <w:rsid w:val="00F45F77"/>
    <w:rsid w:val="00F5167F"/>
    <w:rsid w:val="00F52258"/>
    <w:rsid w:val="00F8570A"/>
    <w:rsid w:val="00F873C9"/>
    <w:rsid w:val="00F91C7B"/>
    <w:rsid w:val="00FB20CC"/>
    <w:rsid w:val="00FC06C5"/>
    <w:rsid w:val="00FC6BF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7F5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Char Char1"/>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locked/>
    <w:rsid w:val="00216869"/>
    <w:rPr>
      <w:sz w:val="24"/>
      <w:szCs w:val="24"/>
      <w:lang w:val="en-US" w:eastAsia="en-US"/>
    </w:rPr>
  </w:style>
  <w:style w:type="paragraph" w:styleId="BodyText">
    <w:name w:val="Body Text"/>
    <w:basedOn w:val="Normal"/>
    <w:link w:val="BodyTextChar"/>
    <w:uiPriority w:val="1"/>
    <w:qFormat/>
    <w:rsid w:val="00B51366"/>
    <w:pPr>
      <w:widowControl w:val="0"/>
      <w:autoSpaceDE w:val="0"/>
      <w:autoSpaceDN w:val="0"/>
      <w:adjustRightInd w:val="0"/>
    </w:pPr>
    <w:rPr>
      <w:rFonts w:eastAsiaTheme="minorEastAsia"/>
      <w:sz w:val="22"/>
      <w:szCs w:val="22"/>
      <w:lang w:val="sr-Latn-RS" w:eastAsia="sr-Latn-RS"/>
    </w:rPr>
  </w:style>
  <w:style w:type="character" w:customStyle="1" w:styleId="BodyTextChar">
    <w:name w:val="Body Text Char"/>
    <w:basedOn w:val="DefaultParagraphFont"/>
    <w:link w:val="BodyText"/>
    <w:uiPriority w:val="99"/>
    <w:rsid w:val="00B51366"/>
    <w:rPr>
      <w:rFonts w:eastAsiaTheme="minorEastAsia"/>
      <w:sz w:val="22"/>
      <w:szCs w:val="22"/>
      <w:lang w:val="sr-Latn-RS" w:eastAsia="sr-Latn-RS"/>
    </w:rPr>
  </w:style>
  <w:style w:type="paragraph" w:styleId="ListParagraph">
    <w:name w:val="List Paragraph"/>
    <w:basedOn w:val="Normal"/>
    <w:uiPriority w:val="34"/>
    <w:qFormat/>
    <w:rsid w:val="0013571C"/>
    <w:pPr>
      <w:ind w:left="720"/>
      <w:contextualSpacing/>
    </w:pPr>
  </w:style>
  <w:style w:type="paragraph" w:styleId="Revision">
    <w:name w:val="Revision"/>
    <w:hidden/>
    <w:uiPriority w:val="99"/>
    <w:semiHidden/>
    <w:rsid w:val="00817482"/>
    <w:rPr>
      <w:sz w:val="24"/>
      <w:szCs w:val="24"/>
      <w:lang w:val="en-US" w:eastAsia="en-US"/>
    </w:rPr>
  </w:style>
  <w:style w:type="character" w:styleId="Hyperlink">
    <w:name w:val="Hyperlink"/>
    <w:basedOn w:val="DefaultParagraphFont"/>
    <w:rsid w:val="00C42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408">
      <w:bodyDiv w:val="1"/>
      <w:marLeft w:val="0"/>
      <w:marRight w:val="0"/>
      <w:marTop w:val="0"/>
      <w:marBottom w:val="0"/>
      <w:divBdr>
        <w:top w:val="none" w:sz="0" w:space="0" w:color="auto"/>
        <w:left w:val="none" w:sz="0" w:space="0" w:color="auto"/>
        <w:bottom w:val="none" w:sz="0" w:space="0" w:color="auto"/>
        <w:right w:val="none" w:sz="0" w:space="0" w:color="auto"/>
      </w:divBdr>
    </w:div>
    <w:div w:id="16777713">
      <w:bodyDiv w:val="1"/>
      <w:marLeft w:val="0"/>
      <w:marRight w:val="0"/>
      <w:marTop w:val="0"/>
      <w:marBottom w:val="0"/>
      <w:divBdr>
        <w:top w:val="none" w:sz="0" w:space="0" w:color="auto"/>
        <w:left w:val="none" w:sz="0" w:space="0" w:color="auto"/>
        <w:bottom w:val="none" w:sz="0" w:space="0" w:color="auto"/>
        <w:right w:val="none" w:sz="0" w:space="0" w:color="auto"/>
      </w:divBdr>
    </w:div>
    <w:div w:id="16926854">
      <w:bodyDiv w:val="1"/>
      <w:marLeft w:val="0"/>
      <w:marRight w:val="0"/>
      <w:marTop w:val="0"/>
      <w:marBottom w:val="0"/>
      <w:divBdr>
        <w:top w:val="none" w:sz="0" w:space="0" w:color="auto"/>
        <w:left w:val="none" w:sz="0" w:space="0" w:color="auto"/>
        <w:bottom w:val="none" w:sz="0" w:space="0" w:color="auto"/>
        <w:right w:val="none" w:sz="0" w:space="0" w:color="auto"/>
      </w:divBdr>
    </w:div>
    <w:div w:id="43599907">
      <w:bodyDiv w:val="1"/>
      <w:marLeft w:val="0"/>
      <w:marRight w:val="0"/>
      <w:marTop w:val="0"/>
      <w:marBottom w:val="0"/>
      <w:divBdr>
        <w:top w:val="none" w:sz="0" w:space="0" w:color="auto"/>
        <w:left w:val="none" w:sz="0" w:space="0" w:color="auto"/>
        <w:bottom w:val="none" w:sz="0" w:space="0" w:color="auto"/>
        <w:right w:val="none" w:sz="0" w:space="0" w:color="auto"/>
      </w:divBdr>
    </w:div>
    <w:div w:id="53357037">
      <w:bodyDiv w:val="1"/>
      <w:marLeft w:val="0"/>
      <w:marRight w:val="0"/>
      <w:marTop w:val="0"/>
      <w:marBottom w:val="0"/>
      <w:divBdr>
        <w:top w:val="none" w:sz="0" w:space="0" w:color="auto"/>
        <w:left w:val="none" w:sz="0" w:space="0" w:color="auto"/>
        <w:bottom w:val="none" w:sz="0" w:space="0" w:color="auto"/>
        <w:right w:val="none" w:sz="0" w:space="0" w:color="auto"/>
      </w:divBdr>
    </w:div>
    <w:div w:id="132868319">
      <w:bodyDiv w:val="1"/>
      <w:marLeft w:val="0"/>
      <w:marRight w:val="0"/>
      <w:marTop w:val="0"/>
      <w:marBottom w:val="0"/>
      <w:divBdr>
        <w:top w:val="none" w:sz="0" w:space="0" w:color="auto"/>
        <w:left w:val="none" w:sz="0" w:space="0" w:color="auto"/>
        <w:bottom w:val="none" w:sz="0" w:space="0" w:color="auto"/>
        <w:right w:val="none" w:sz="0" w:space="0" w:color="auto"/>
      </w:divBdr>
    </w:div>
    <w:div w:id="135342519">
      <w:bodyDiv w:val="1"/>
      <w:marLeft w:val="0"/>
      <w:marRight w:val="0"/>
      <w:marTop w:val="0"/>
      <w:marBottom w:val="0"/>
      <w:divBdr>
        <w:top w:val="none" w:sz="0" w:space="0" w:color="auto"/>
        <w:left w:val="none" w:sz="0" w:space="0" w:color="auto"/>
        <w:bottom w:val="none" w:sz="0" w:space="0" w:color="auto"/>
        <w:right w:val="none" w:sz="0" w:space="0" w:color="auto"/>
      </w:divBdr>
    </w:div>
    <w:div w:id="142619991">
      <w:bodyDiv w:val="1"/>
      <w:marLeft w:val="0"/>
      <w:marRight w:val="0"/>
      <w:marTop w:val="0"/>
      <w:marBottom w:val="0"/>
      <w:divBdr>
        <w:top w:val="none" w:sz="0" w:space="0" w:color="auto"/>
        <w:left w:val="none" w:sz="0" w:space="0" w:color="auto"/>
        <w:bottom w:val="none" w:sz="0" w:space="0" w:color="auto"/>
        <w:right w:val="none" w:sz="0" w:space="0" w:color="auto"/>
      </w:divBdr>
    </w:div>
    <w:div w:id="168835499">
      <w:bodyDiv w:val="1"/>
      <w:marLeft w:val="0"/>
      <w:marRight w:val="0"/>
      <w:marTop w:val="0"/>
      <w:marBottom w:val="0"/>
      <w:divBdr>
        <w:top w:val="none" w:sz="0" w:space="0" w:color="auto"/>
        <w:left w:val="none" w:sz="0" w:space="0" w:color="auto"/>
        <w:bottom w:val="none" w:sz="0" w:space="0" w:color="auto"/>
        <w:right w:val="none" w:sz="0" w:space="0" w:color="auto"/>
      </w:divBdr>
    </w:div>
    <w:div w:id="169368130">
      <w:bodyDiv w:val="1"/>
      <w:marLeft w:val="0"/>
      <w:marRight w:val="0"/>
      <w:marTop w:val="0"/>
      <w:marBottom w:val="0"/>
      <w:divBdr>
        <w:top w:val="none" w:sz="0" w:space="0" w:color="auto"/>
        <w:left w:val="none" w:sz="0" w:space="0" w:color="auto"/>
        <w:bottom w:val="none" w:sz="0" w:space="0" w:color="auto"/>
        <w:right w:val="none" w:sz="0" w:space="0" w:color="auto"/>
      </w:divBdr>
    </w:div>
    <w:div w:id="208494918">
      <w:bodyDiv w:val="1"/>
      <w:marLeft w:val="0"/>
      <w:marRight w:val="0"/>
      <w:marTop w:val="0"/>
      <w:marBottom w:val="0"/>
      <w:divBdr>
        <w:top w:val="none" w:sz="0" w:space="0" w:color="auto"/>
        <w:left w:val="none" w:sz="0" w:space="0" w:color="auto"/>
        <w:bottom w:val="none" w:sz="0" w:space="0" w:color="auto"/>
        <w:right w:val="none" w:sz="0" w:space="0" w:color="auto"/>
      </w:divBdr>
    </w:div>
    <w:div w:id="211038857">
      <w:bodyDiv w:val="1"/>
      <w:marLeft w:val="0"/>
      <w:marRight w:val="0"/>
      <w:marTop w:val="0"/>
      <w:marBottom w:val="0"/>
      <w:divBdr>
        <w:top w:val="none" w:sz="0" w:space="0" w:color="auto"/>
        <w:left w:val="none" w:sz="0" w:space="0" w:color="auto"/>
        <w:bottom w:val="none" w:sz="0" w:space="0" w:color="auto"/>
        <w:right w:val="none" w:sz="0" w:space="0" w:color="auto"/>
      </w:divBdr>
    </w:div>
    <w:div w:id="225605476">
      <w:bodyDiv w:val="1"/>
      <w:marLeft w:val="0"/>
      <w:marRight w:val="0"/>
      <w:marTop w:val="0"/>
      <w:marBottom w:val="0"/>
      <w:divBdr>
        <w:top w:val="none" w:sz="0" w:space="0" w:color="auto"/>
        <w:left w:val="none" w:sz="0" w:space="0" w:color="auto"/>
        <w:bottom w:val="none" w:sz="0" w:space="0" w:color="auto"/>
        <w:right w:val="none" w:sz="0" w:space="0" w:color="auto"/>
      </w:divBdr>
    </w:div>
    <w:div w:id="285548235">
      <w:bodyDiv w:val="1"/>
      <w:marLeft w:val="0"/>
      <w:marRight w:val="0"/>
      <w:marTop w:val="0"/>
      <w:marBottom w:val="0"/>
      <w:divBdr>
        <w:top w:val="none" w:sz="0" w:space="0" w:color="auto"/>
        <w:left w:val="none" w:sz="0" w:space="0" w:color="auto"/>
        <w:bottom w:val="none" w:sz="0" w:space="0" w:color="auto"/>
        <w:right w:val="none" w:sz="0" w:space="0" w:color="auto"/>
      </w:divBdr>
    </w:div>
    <w:div w:id="380178795">
      <w:bodyDiv w:val="1"/>
      <w:marLeft w:val="0"/>
      <w:marRight w:val="0"/>
      <w:marTop w:val="0"/>
      <w:marBottom w:val="0"/>
      <w:divBdr>
        <w:top w:val="none" w:sz="0" w:space="0" w:color="auto"/>
        <w:left w:val="none" w:sz="0" w:space="0" w:color="auto"/>
        <w:bottom w:val="none" w:sz="0" w:space="0" w:color="auto"/>
        <w:right w:val="none" w:sz="0" w:space="0" w:color="auto"/>
      </w:divBdr>
    </w:div>
    <w:div w:id="383607525">
      <w:bodyDiv w:val="1"/>
      <w:marLeft w:val="0"/>
      <w:marRight w:val="0"/>
      <w:marTop w:val="0"/>
      <w:marBottom w:val="0"/>
      <w:divBdr>
        <w:top w:val="none" w:sz="0" w:space="0" w:color="auto"/>
        <w:left w:val="none" w:sz="0" w:space="0" w:color="auto"/>
        <w:bottom w:val="none" w:sz="0" w:space="0" w:color="auto"/>
        <w:right w:val="none" w:sz="0" w:space="0" w:color="auto"/>
      </w:divBdr>
    </w:div>
    <w:div w:id="407504188">
      <w:bodyDiv w:val="1"/>
      <w:marLeft w:val="0"/>
      <w:marRight w:val="0"/>
      <w:marTop w:val="0"/>
      <w:marBottom w:val="0"/>
      <w:divBdr>
        <w:top w:val="none" w:sz="0" w:space="0" w:color="auto"/>
        <w:left w:val="none" w:sz="0" w:space="0" w:color="auto"/>
        <w:bottom w:val="none" w:sz="0" w:space="0" w:color="auto"/>
        <w:right w:val="none" w:sz="0" w:space="0" w:color="auto"/>
      </w:divBdr>
    </w:div>
    <w:div w:id="413943572">
      <w:bodyDiv w:val="1"/>
      <w:marLeft w:val="0"/>
      <w:marRight w:val="0"/>
      <w:marTop w:val="0"/>
      <w:marBottom w:val="0"/>
      <w:divBdr>
        <w:top w:val="none" w:sz="0" w:space="0" w:color="auto"/>
        <w:left w:val="none" w:sz="0" w:space="0" w:color="auto"/>
        <w:bottom w:val="none" w:sz="0" w:space="0" w:color="auto"/>
        <w:right w:val="none" w:sz="0" w:space="0" w:color="auto"/>
      </w:divBdr>
    </w:div>
    <w:div w:id="457921174">
      <w:bodyDiv w:val="1"/>
      <w:marLeft w:val="0"/>
      <w:marRight w:val="0"/>
      <w:marTop w:val="0"/>
      <w:marBottom w:val="0"/>
      <w:divBdr>
        <w:top w:val="none" w:sz="0" w:space="0" w:color="auto"/>
        <w:left w:val="none" w:sz="0" w:space="0" w:color="auto"/>
        <w:bottom w:val="none" w:sz="0" w:space="0" w:color="auto"/>
        <w:right w:val="none" w:sz="0" w:space="0" w:color="auto"/>
      </w:divBdr>
    </w:div>
    <w:div w:id="477770878">
      <w:bodyDiv w:val="1"/>
      <w:marLeft w:val="0"/>
      <w:marRight w:val="0"/>
      <w:marTop w:val="0"/>
      <w:marBottom w:val="0"/>
      <w:divBdr>
        <w:top w:val="none" w:sz="0" w:space="0" w:color="auto"/>
        <w:left w:val="none" w:sz="0" w:space="0" w:color="auto"/>
        <w:bottom w:val="none" w:sz="0" w:space="0" w:color="auto"/>
        <w:right w:val="none" w:sz="0" w:space="0" w:color="auto"/>
      </w:divBdr>
    </w:div>
    <w:div w:id="554242763">
      <w:bodyDiv w:val="1"/>
      <w:marLeft w:val="0"/>
      <w:marRight w:val="0"/>
      <w:marTop w:val="0"/>
      <w:marBottom w:val="0"/>
      <w:divBdr>
        <w:top w:val="none" w:sz="0" w:space="0" w:color="auto"/>
        <w:left w:val="none" w:sz="0" w:space="0" w:color="auto"/>
        <w:bottom w:val="none" w:sz="0" w:space="0" w:color="auto"/>
        <w:right w:val="none" w:sz="0" w:space="0" w:color="auto"/>
      </w:divBdr>
    </w:div>
    <w:div w:id="563183193">
      <w:bodyDiv w:val="1"/>
      <w:marLeft w:val="0"/>
      <w:marRight w:val="0"/>
      <w:marTop w:val="0"/>
      <w:marBottom w:val="0"/>
      <w:divBdr>
        <w:top w:val="none" w:sz="0" w:space="0" w:color="auto"/>
        <w:left w:val="none" w:sz="0" w:space="0" w:color="auto"/>
        <w:bottom w:val="none" w:sz="0" w:space="0" w:color="auto"/>
        <w:right w:val="none" w:sz="0" w:space="0" w:color="auto"/>
      </w:divBdr>
    </w:div>
    <w:div w:id="567615215">
      <w:bodyDiv w:val="1"/>
      <w:marLeft w:val="0"/>
      <w:marRight w:val="0"/>
      <w:marTop w:val="0"/>
      <w:marBottom w:val="0"/>
      <w:divBdr>
        <w:top w:val="none" w:sz="0" w:space="0" w:color="auto"/>
        <w:left w:val="none" w:sz="0" w:space="0" w:color="auto"/>
        <w:bottom w:val="none" w:sz="0" w:space="0" w:color="auto"/>
        <w:right w:val="none" w:sz="0" w:space="0" w:color="auto"/>
      </w:divBdr>
    </w:div>
    <w:div w:id="574366033">
      <w:bodyDiv w:val="1"/>
      <w:marLeft w:val="0"/>
      <w:marRight w:val="0"/>
      <w:marTop w:val="0"/>
      <w:marBottom w:val="0"/>
      <w:divBdr>
        <w:top w:val="none" w:sz="0" w:space="0" w:color="auto"/>
        <w:left w:val="none" w:sz="0" w:space="0" w:color="auto"/>
        <w:bottom w:val="none" w:sz="0" w:space="0" w:color="auto"/>
        <w:right w:val="none" w:sz="0" w:space="0" w:color="auto"/>
      </w:divBdr>
    </w:div>
    <w:div w:id="619989790">
      <w:bodyDiv w:val="1"/>
      <w:marLeft w:val="0"/>
      <w:marRight w:val="0"/>
      <w:marTop w:val="0"/>
      <w:marBottom w:val="0"/>
      <w:divBdr>
        <w:top w:val="none" w:sz="0" w:space="0" w:color="auto"/>
        <w:left w:val="none" w:sz="0" w:space="0" w:color="auto"/>
        <w:bottom w:val="none" w:sz="0" w:space="0" w:color="auto"/>
        <w:right w:val="none" w:sz="0" w:space="0" w:color="auto"/>
      </w:divBdr>
    </w:div>
    <w:div w:id="634600074">
      <w:bodyDiv w:val="1"/>
      <w:marLeft w:val="0"/>
      <w:marRight w:val="0"/>
      <w:marTop w:val="0"/>
      <w:marBottom w:val="0"/>
      <w:divBdr>
        <w:top w:val="none" w:sz="0" w:space="0" w:color="auto"/>
        <w:left w:val="none" w:sz="0" w:space="0" w:color="auto"/>
        <w:bottom w:val="none" w:sz="0" w:space="0" w:color="auto"/>
        <w:right w:val="none" w:sz="0" w:space="0" w:color="auto"/>
      </w:divBdr>
    </w:div>
    <w:div w:id="687368386">
      <w:bodyDiv w:val="1"/>
      <w:marLeft w:val="0"/>
      <w:marRight w:val="0"/>
      <w:marTop w:val="0"/>
      <w:marBottom w:val="0"/>
      <w:divBdr>
        <w:top w:val="none" w:sz="0" w:space="0" w:color="auto"/>
        <w:left w:val="none" w:sz="0" w:space="0" w:color="auto"/>
        <w:bottom w:val="none" w:sz="0" w:space="0" w:color="auto"/>
        <w:right w:val="none" w:sz="0" w:space="0" w:color="auto"/>
      </w:divBdr>
    </w:div>
    <w:div w:id="692002503">
      <w:bodyDiv w:val="1"/>
      <w:marLeft w:val="0"/>
      <w:marRight w:val="0"/>
      <w:marTop w:val="0"/>
      <w:marBottom w:val="0"/>
      <w:divBdr>
        <w:top w:val="none" w:sz="0" w:space="0" w:color="auto"/>
        <w:left w:val="none" w:sz="0" w:space="0" w:color="auto"/>
        <w:bottom w:val="none" w:sz="0" w:space="0" w:color="auto"/>
        <w:right w:val="none" w:sz="0" w:space="0" w:color="auto"/>
      </w:divBdr>
    </w:div>
    <w:div w:id="715590847">
      <w:bodyDiv w:val="1"/>
      <w:marLeft w:val="0"/>
      <w:marRight w:val="0"/>
      <w:marTop w:val="0"/>
      <w:marBottom w:val="0"/>
      <w:divBdr>
        <w:top w:val="none" w:sz="0" w:space="0" w:color="auto"/>
        <w:left w:val="none" w:sz="0" w:space="0" w:color="auto"/>
        <w:bottom w:val="none" w:sz="0" w:space="0" w:color="auto"/>
        <w:right w:val="none" w:sz="0" w:space="0" w:color="auto"/>
      </w:divBdr>
    </w:div>
    <w:div w:id="721829123">
      <w:bodyDiv w:val="1"/>
      <w:marLeft w:val="0"/>
      <w:marRight w:val="0"/>
      <w:marTop w:val="0"/>
      <w:marBottom w:val="0"/>
      <w:divBdr>
        <w:top w:val="none" w:sz="0" w:space="0" w:color="auto"/>
        <w:left w:val="none" w:sz="0" w:space="0" w:color="auto"/>
        <w:bottom w:val="none" w:sz="0" w:space="0" w:color="auto"/>
        <w:right w:val="none" w:sz="0" w:space="0" w:color="auto"/>
      </w:divBdr>
    </w:div>
    <w:div w:id="750586507">
      <w:bodyDiv w:val="1"/>
      <w:marLeft w:val="0"/>
      <w:marRight w:val="0"/>
      <w:marTop w:val="0"/>
      <w:marBottom w:val="0"/>
      <w:divBdr>
        <w:top w:val="none" w:sz="0" w:space="0" w:color="auto"/>
        <w:left w:val="none" w:sz="0" w:space="0" w:color="auto"/>
        <w:bottom w:val="none" w:sz="0" w:space="0" w:color="auto"/>
        <w:right w:val="none" w:sz="0" w:space="0" w:color="auto"/>
      </w:divBdr>
    </w:div>
    <w:div w:id="759567024">
      <w:bodyDiv w:val="1"/>
      <w:marLeft w:val="0"/>
      <w:marRight w:val="0"/>
      <w:marTop w:val="0"/>
      <w:marBottom w:val="0"/>
      <w:divBdr>
        <w:top w:val="none" w:sz="0" w:space="0" w:color="auto"/>
        <w:left w:val="none" w:sz="0" w:space="0" w:color="auto"/>
        <w:bottom w:val="none" w:sz="0" w:space="0" w:color="auto"/>
        <w:right w:val="none" w:sz="0" w:space="0" w:color="auto"/>
      </w:divBdr>
    </w:div>
    <w:div w:id="776606131">
      <w:bodyDiv w:val="1"/>
      <w:marLeft w:val="0"/>
      <w:marRight w:val="0"/>
      <w:marTop w:val="0"/>
      <w:marBottom w:val="0"/>
      <w:divBdr>
        <w:top w:val="none" w:sz="0" w:space="0" w:color="auto"/>
        <w:left w:val="none" w:sz="0" w:space="0" w:color="auto"/>
        <w:bottom w:val="none" w:sz="0" w:space="0" w:color="auto"/>
        <w:right w:val="none" w:sz="0" w:space="0" w:color="auto"/>
      </w:divBdr>
    </w:div>
    <w:div w:id="784806361">
      <w:bodyDiv w:val="1"/>
      <w:marLeft w:val="0"/>
      <w:marRight w:val="0"/>
      <w:marTop w:val="0"/>
      <w:marBottom w:val="0"/>
      <w:divBdr>
        <w:top w:val="none" w:sz="0" w:space="0" w:color="auto"/>
        <w:left w:val="none" w:sz="0" w:space="0" w:color="auto"/>
        <w:bottom w:val="none" w:sz="0" w:space="0" w:color="auto"/>
        <w:right w:val="none" w:sz="0" w:space="0" w:color="auto"/>
      </w:divBdr>
    </w:div>
    <w:div w:id="786388124">
      <w:bodyDiv w:val="1"/>
      <w:marLeft w:val="0"/>
      <w:marRight w:val="0"/>
      <w:marTop w:val="0"/>
      <w:marBottom w:val="0"/>
      <w:divBdr>
        <w:top w:val="none" w:sz="0" w:space="0" w:color="auto"/>
        <w:left w:val="none" w:sz="0" w:space="0" w:color="auto"/>
        <w:bottom w:val="none" w:sz="0" w:space="0" w:color="auto"/>
        <w:right w:val="none" w:sz="0" w:space="0" w:color="auto"/>
      </w:divBdr>
    </w:div>
    <w:div w:id="789470292">
      <w:bodyDiv w:val="1"/>
      <w:marLeft w:val="0"/>
      <w:marRight w:val="0"/>
      <w:marTop w:val="0"/>
      <w:marBottom w:val="0"/>
      <w:divBdr>
        <w:top w:val="none" w:sz="0" w:space="0" w:color="auto"/>
        <w:left w:val="none" w:sz="0" w:space="0" w:color="auto"/>
        <w:bottom w:val="none" w:sz="0" w:space="0" w:color="auto"/>
        <w:right w:val="none" w:sz="0" w:space="0" w:color="auto"/>
      </w:divBdr>
    </w:div>
    <w:div w:id="842479216">
      <w:bodyDiv w:val="1"/>
      <w:marLeft w:val="0"/>
      <w:marRight w:val="0"/>
      <w:marTop w:val="0"/>
      <w:marBottom w:val="0"/>
      <w:divBdr>
        <w:top w:val="none" w:sz="0" w:space="0" w:color="auto"/>
        <w:left w:val="none" w:sz="0" w:space="0" w:color="auto"/>
        <w:bottom w:val="none" w:sz="0" w:space="0" w:color="auto"/>
        <w:right w:val="none" w:sz="0" w:space="0" w:color="auto"/>
      </w:divBdr>
    </w:div>
    <w:div w:id="866912432">
      <w:bodyDiv w:val="1"/>
      <w:marLeft w:val="0"/>
      <w:marRight w:val="0"/>
      <w:marTop w:val="0"/>
      <w:marBottom w:val="0"/>
      <w:divBdr>
        <w:top w:val="none" w:sz="0" w:space="0" w:color="auto"/>
        <w:left w:val="none" w:sz="0" w:space="0" w:color="auto"/>
        <w:bottom w:val="none" w:sz="0" w:space="0" w:color="auto"/>
        <w:right w:val="none" w:sz="0" w:space="0" w:color="auto"/>
      </w:divBdr>
    </w:div>
    <w:div w:id="875655993">
      <w:bodyDiv w:val="1"/>
      <w:marLeft w:val="0"/>
      <w:marRight w:val="0"/>
      <w:marTop w:val="0"/>
      <w:marBottom w:val="0"/>
      <w:divBdr>
        <w:top w:val="none" w:sz="0" w:space="0" w:color="auto"/>
        <w:left w:val="none" w:sz="0" w:space="0" w:color="auto"/>
        <w:bottom w:val="none" w:sz="0" w:space="0" w:color="auto"/>
        <w:right w:val="none" w:sz="0" w:space="0" w:color="auto"/>
      </w:divBdr>
    </w:div>
    <w:div w:id="1012606181">
      <w:bodyDiv w:val="1"/>
      <w:marLeft w:val="0"/>
      <w:marRight w:val="0"/>
      <w:marTop w:val="0"/>
      <w:marBottom w:val="0"/>
      <w:divBdr>
        <w:top w:val="none" w:sz="0" w:space="0" w:color="auto"/>
        <w:left w:val="none" w:sz="0" w:space="0" w:color="auto"/>
        <w:bottom w:val="none" w:sz="0" w:space="0" w:color="auto"/>
        <w:right w:val="none" w:sz="0" w:space="0" w:color="auto"/>
      </w:divBdr>
    </w:div>
    <w:div w:id="1035157481">
      <w:bodyDiv w:val="1"/>
      <w:marLeft w:val="0"/>
      <w:marRight w:val="0"/>
      <w:marTop w:val="0"/>
      <w:marBottom w:val="0"/>
      <w:divBdr>
        <w:top w:val="none" w:sz="0" w:space="0" w:color="auto"/>
        <w:left w:val="none" w:sz="0" w:space="0" w:color="auto"/>
        <w:bottom w:val="none" w:sz="0" w:space="0" w:color="auto"/>
        <w:right w:val="none" w:sz="0" w:space="0" w:color="auto"/>
      </w:divBdr>
    </w:div>
    <w:div w:id="1046904310">
      <w:bodyDiv w:val="1"/>
      <w:marLeft w:val="0"/>
      <w:marRight w:val="0"/>
      <w:marTop w:val="0"/>
      <w:marBottom w:val="0"/>
      <w:divBdr>
        <w:top w:val="none" w:sz="0" w:space="0" w:color="auto"/>
        <w:left w:val="none" w:sz="0" w:space="0" w:color="auto"/>
        <w:bottom w:val="none" w:sz="0" w:space="0" w:color="auto"/>
        <w:right w:val="none" w:sz="0" w:space="0" w:color="auto"/>
      </w:divBdr>
    </w:div>
    <w:div w:id="1086615988">
      <w:bodyDiv w:val="1"/>
      <w:marLeft w:val="0"/>
      <w:marRight w:val="0"/>
      <w:marTop w:val="0"/>
      <w:marBottom w:val="0"/>
      <w:divBdr>
        <w:top w:val="none" w:sz="0" w:space="0" w:color="auto"/>
        <w:left w:val="none" w:sz="0" w:space="0" w:color="auto"/>
        <w:bottom w:val="none" w:sz="0" w:space="0" w:color="auto"/>
        <w:right w:val="none" w:sz="0" w:space="0" w:color="auto"/>
      </w:divBdr>
    </w:div>
    <w:div w:id="1123421295">
      <w:bodyDiv w:val="1"/>
      <w:marLeft w:val="0"/>
      <w:marRight w:val="0"/>
      <w:marTop w:val="0"/>
      <w:marBottom w:val="0"/>
      <w:divBdr>
        <w:top w:val="none" w:sz="0" w:space="0" w:color="auto"/>
        <w:left w:val="none" w:sz="0" w:space="0" w:color="auto"/>
        <w:bottom w:val="none" w:sz="0" w:space="0" w:color="auto"/>
        <w:right w:val="none" w:sz="0" w:space="0" w:color="auto"/>
      </w:divBdr>
    </w:div>
    <w:div w:id="1139035137">
      <w:bodyDiv w:val="1"/>
      <w:marLeft w:val="0"/>
      <w:marRight w:val="0"/>
      <w:marTop w:val="0"/>
      <w:marBottom w:val="0"/>
      <w:divBdr>
        <w:top w:val="none" w:sz="0" w:space="0" w:color="auto"/>
        <w:left w:val="none" w:sz="0" w:space="0" w:color="auto"/>
        <w:bottom w:val="none" w:sz="0" w:space="0" w:color="auto"/>
        <w:right w:val="none" w:sz="0" w:space="0" w:color="auto"/>
      </w:divBdr>
    </w:div>
    <w:div w:id="1145394067">
      <w:bodyDiv w:val="1"/>
      <w:marLeft w:val="0"/>
      <w:marRight w:val="0"/>
      <w:marTop w:val="0"/>
      <w:marBottom w:val="0"/>
      <w:divBdr>
        <w:top w:val="none" w:sz="0" w:space="0" w:color="auto"/>
        <w:left w:val="none" w:sz="0" w:space="0" w:color="auto"/>
        <w:bottom w:val="none" w:sz="0" w:space="0" w:color="auto"/>
        <w:right w:val="none" w:sz="0" w:space="0" w:color="auto"/>
      </w:divBdr>
    </w:div>
    <w:div w:id="1153838410">
      <w:bodyDiv w:val="1"/>
      <w:marLeft w:val="0"/>
      <w:marRight w:val="0"/>
      <w:marTop w:val="0"/>
      <w:marBottom w:val="0"/>
      <w:divBdr>
        <w:top w:val="none" w:sz="0" w:space="0" w:color="auto"/>
        <w:left w:val="none" w:sz="0" w:space="0" w:color="auto"/>
        <w:bottom w:val="none" w:sz="0" w:space="0" w:color="auto"/>
        <w:right w:val="none" w:sz="0" w:space="0" w:color="auto"/>
      </w:divBdr>
    </w:div>
    <w:div w:id="1166359985">
      <w:bodyDiv w:val="1"/>
      <w:marLeft w:val="0"/>
      <w:marRight w:val="0"/>
      <w:marTop w:val="0"/>
      <w:marBottom w:val="0"/>
      <w:divBdr>
        <w:top w:val="none" w:sz="0" w:space="0" w:color="auto"/>
        <w:left w:val="none" w:sz="0" w:space="0" w:color="auto"/>
        <w:bottom w:val="none" w:sz="0" w:space="0" w:color="auto"/>
        <w:right w:val="none" w:sz="0" w:space="0" w:color="auto"/>
      </w:divBdr>
    </w:div>
    <w:div w:id="1187673402">
      <w:bodyDiv w:val="1"/>
      <w:marLeft w:val="0"/>
      <w:marRight w:val="0"/>
      <w:marTop w:val="0"/>
      <w:marBottom w:val="0"/>
      <w:divBdr>
        <w:top w:val="none" w:sz="0" w:space="0" w:color="auto"/>
        <w:left w:val="none" w:sz="0" w:space="0" w:color="auto"/>
        <w:bottom w:val="none" w:sz="0" w:space="0" w:color="auto"/>
        <w:right w:val="none" w:sz="0" w:space="0" w:color="auto"/>
      </w:divBdr>
    </w:div>
    <w:div w:id="1187869326">
      <w:bodyDiv w:val="1"/>
      <w:marLeft w:val="0"/>
      <w:marRight w:val="0"/>
      <w:marTop w:val="0"/>
      <w:marBottom w:val="0"/>
      <w:divBdr>
        <w:top w:val="none" w:sz="0" w:space="0" w:color="auto"/>
        <w:left w:val="none" w:sz="0" w:space="0" w:color="auto"/>
        <w:bottom w:val="none" w:sz="0" w:space="0" w:color="auto"/>
        <w:right w:val="none" w:sz="0" w:space="0" w:color="auto"/>
      </w:divBdr>
    </w:div>
    <w:div w:id="1200627228">
      <w:bodyDiv w:val="1"/>
      <w:marLeft w:val="0"/>
      <w:marRight w:val="0"/>
      <w:marTop w:val="0"/>
      <w:marBottom w:val="0"/>
      <w:divBdr>
        <w:top w:val="none" w:sz="0" w:space="0" w:color="auto"/>
        <w:left w:val="none" w:sz="0" w:space="0" w:color="auto"/>
        <w:bottom w:val="none" w:sz="0" w:space="0" w:color="auto"/>
        <w:right w:val="none" w:sz="0" w:space="0" w:color="auto"/>
      </w:divBdr>
    </w:div>
    <w:div w:id="1202672093">
      <w:bodyDiv w:val="1"/>
      <w:marLeft w:val="0"/>
      <w:marRight w:val="0"/>
      <w:marTop w:val="0"/>
      <w:marBottom w:val="0"/>
      <w:divBdr>
        <w:top w:val="none" w:sz="0" w:space="0" w:color="auto"/>
        <w:left w:val="none" w:sz="0" w:space="0" w:color="auto"/>
        <w:bottom w:val="none" w:sz="0" w:space="0" w:color="auto"/>
        <w:right w:val="none" w:sz="0" w:space="0" w:color="auto"/>
      </w:divBdr>
    </w:div>
    <w:div w:id="1207377301">
      <w:bodyDiv w:val="1"/>
      <w:marLeft w:val="0"/>
      <w:marRight w:val="0"/>
      <w:marTop w:val="0"/>
      <w:marBottom w:val="0"/>
      <w:divBdr>
        <w:top w:val="none" w:sz="0" w:space="0" w:color="auto"/>
        <w:left w:val="none" w:sz="0" w:space="0" w:color="auto"/>
        <w:bottom w:val="none" w:sz="0" w:space="0" w:color="auto"/>
        <w:right w:val="none" w:sz="0" w:space="0" w:color="auto"/>
      </w:divBdr>
    </w:div>
    <w:div w:id="1211570082">
      <w:bodyDiv w:val="1"/>
      <w:marLeft w:val="0"/>
      <w:marRight w:val="0"/>
      <w:marTop w:val="0"/>
      <w:marBottom w:val="0"/>
      <w:divBdr>
        <w:top w:val="none" w:sz="0" w:space="0" w:color="auto"/>
        <w:left w:val="none" w:sz="0" w:space="0" w:color="auto"/>
        <w:bottom w:val="none" w:sz="0" w:space="0" w:color="auto"/>
        <w:right w:val="none" w:sz="0" w:space="0" w:color="auto"/>
      </w:divBdr>
    </w:div>
    <w:div w:id="1288197738">
      <w:bodyDiv w:val="1"/>
      <w:marLeft w:val="0"/>
      <w:marRight w:val="0"/>
      <w:marTop w:val="0"/>
      <w:marBottom w:val="0"/>
      <w:divBdr>
        <w:top w:val="none" w:sz="0" w:space="0" w:color="auto"/>
        <w:left w:val="none" w:sz="0" w:space="0" w:color="auto"/>
        <w:bottom w:val="none" w:sz="0" w:space="0" w:color="auto"/>
        <w:right w:val="none" w:sz="0" w:space="0" w:color="auto"/>
      </w:divBdr>
    </w:div>
    <w:div w:id="1312980885">
      <w:bodyDiv w:val="1"/>
      <w:marLeft w:val="0"/>
      <w:marRight w:val="0"/>
      <w:marTop w:val="0"/>
      <w:marBottom w:val="0"/>
      <w:divBdr>
        <w:top w:val="none" w:sz="0" w:space="0" w:color="auto"/>
        <w:left w:val="none" w:sz="0" w:space="0" w:color="auto"/>
        <w:bottom w:val="none" w:sz="0" w:space="0" w:color="auto"/>
        <w:right w:val="none" w:sz="0" w:space="0" w:color="auto"/>
      </w:divBdr>
    </w:div>
    <w:div w:id="1338727207">
      <w:bodyDiv w:val="1"/>
      <w:marLeft w:val="0"/>
      <w:marRight w:val="0"/>
      <w:marTop w:val="0"/>
      <w:marBottom w:val="0"/>
      <w:divBdr>
        <w:top w:val="none" w:sz="0" w:space="0" w:color="auto"/>
        <w:left w:val="none" w:sz="0" w:space="0" w:color="auto"/>
        <w:bottom w:val="none" w:sz="0" w:space="0" w:color="auto"/>
        <w:right w:val="none" w:sz="0" w:space="0" w:color="auto"/>
      </w:divBdr>
    </w:div>
    <w:div w:id="1385594518">
      <w:bodyDiv w:val="1"/>
      <w:marLeft w:val="0"/>
      <w:marRight w:val="0"/>
      <w:marTop w:val="0"/>
      <w:marBottom w:val="0"/>
      <w:divBdr>
        <w:top w:val="none" w:sz="0" w:space="0" w:color="auto"/>
        <w:left w:val="none" w:sz="0" w:space="0" w:color="auto"/>
        <w:bottom w:val="none" w:sz="0" w:space="0" w:color="auto"/>
        <w:right w:val="none" w:sz="0" w:space="0" w:color="auto"/>
      </w:divBdr>
    </w:div>
    <w:div w:id="1391028861">
      <w:bodyDiv w:val="1"/>
      <w:marLeft w:val="0"/>
      <w:marRight w:val="0"/>
      <w:marTop w:val="0"/>
      <w:marBottom w:val="0"/>
      <w:divBdr>
        <w:top w:val="none" w:sz="0" w:space="0" w:color="auto"/>
        <w:left w:val="none" w:sz="0" w:space="0" w:color="auto"/>
        <w:bottom w:val="none" w:sz="0" w:space="0" w:color="auto"/>
        <w:right w:val="none" w:sz="0" w:space="0" w:color="auto"/>
      </w:divBdr>
    </w:div>
    <w:div w:id="1399092119">
      <w:bodyDiv w:val="1"/>
      <w:marLeft w:val="0"/>
      <w:marRight w:val="0"/>
      <w:marTop w:val="0"/>
      <w:marBottom w:val="0"/>
      <w:divBdr>
        <w:top w:val="none" w:sz="0" w:space="0" w:color="auto"/>
        <w:left w:val="none" w:sz="0" w:space="0" w:color="auto"/>
        <w:bottom w:val="none" w:sz="0" w:space="0" w:color="auto"/>
        <w:right w:val="none" w:sz="0" w:space="0" w:color="auto"/>
      </w:divBdr>
    </w:div>
    <w:div w:id="1400833813">
      <w:bodyDiv w:val="1"/>
      <w:marLeft w:val="0"/>
      <w:marRight w:val="0"/>
      <w:marTop w:val="0"/>
      <w:marBottom w:val="0"/>
      <w:divBdr>
        <w:top w:val="none" w:sz="0" w:space="0" w:color="auto"/>
        <w:left w:val="none" w:sz="0" w:space="0" w:color="auto"/>
        <w:bottom w:val="none" w:sz="0" w:space="0" w:color="auto"/>
        <w:right w:val="none" w:sz="0" w:space="0" w:color="auto"/>
      </w:divBdr>
    </w:div>
    <w:div w:id="1430352915">
      <w:bodyDiv w:val="1"/>
      <w:marLeft w:val="0"/>
      <w:marRight w:val="0"/>
      <w:marTop w:val="0"/>
      <w:marBottom w:val="0"/>
      <w:divBdr>
        <w:top w:val="none" w:sz="0" w:space="0" w:color="auto"/>
        <w:left w:val="none" w:sz="0" w:space="0" w:color="auto"/>
        <w:bottom w:val="none" w:sz="0" w:space="0" w:color="auto"/>
        <w:right w:val="none" w:sz="0" w:space="0" w:color="auto"/>
      </w:divBdr>
    </w:div>
    <w:div w:id="1440102599">
      <w:bodyDiv w:val="1"/>
      <w:marLeft w:val="0"/>
      <w:marRight w:val="0"/>
      <w:marTop w:val="0"/>
      <w:marBottom w:val="0"/>
      <w:divBdr>
        <w:top w:val="none" w:sz="0" w:space="0" w:color="auto"/>
        <w:left w:val="none" w:sz="0" w:space="0" w:color="auto"/>
        <w:bottom w:val="none" w:sz="0" w:space="0" w:color="auto"/>
        <w:right w:val="none" w:sz="0" w:space="0" w:color="auto"/>
      </w:divBdr>
    </w:div>
    <w:div w:id="1453550311">
      <w:bodyDiv w:val="1"/>
      <w:marLeft w:val="0"/>
      <w:marRight w:val="0"/>
      <w:marTop w:val="0"/>
      <w:marBottom w:val="0"/>
      <w:divBdr>
        <w:top w:val="none" w:sz="0" w:space="0" w:color="auto"/>
        <w:left w:val="none" w:sz="0" w:space="0" w:color="auto"/>
        <w:bottom w:val="none" w:sz="0" w:space="0" w:color="auto"/>
        <w:right w:val="none" w:sz="0" w:space="0" w:color="auto"/>
      </w:divBdr>
    </w:div>
    <w:div w:id="1485779335">
      <w:bodyDiv w:val="1"/>
      <w:marLeft w:val="0"/>
      <w:marRight w:val="0"/>
      <w:marTop w:val="0"/>
      <w:marBottom w:val="0"/>
      <w:divBdr>
        <w:top w:val="none" w:sz="0" w:space="0" w:color="auto"/>
        <w:left w:val="none" w:sz="0" w:space="0" w:color="auto"/>
        <w:bottom w:val="none" w:sz="0" w:space="0" w:color="auto"/>
        <w:right w:val="none" w:sz="0" w:space="0" w:color="auto"/>
      </w:divBdr>
    </w:div>
    <w:div w:id="1491025556">
      <w:bodyDiv w:val="1"/>
      <w:marLeft w:val="0"/>
      <w:marRight w:val="0"/>
      <w:marTop w:val="0"/>
      <w:marBottom w:val="0"/>
      <w:divBdr>
        <w:top w:val="none" w:sz="0" w:space="0" w:color="auto"/>
        <w:left w:val="none" w:sz="0" w:space="0" w:color="auto"/>
        <w:bottom w:val="none" w:sz="0" w:space="0" w:color="auto"/>
        <w:right w:val="none" w:sz="0" w:space="0" w:color="auto"/>
      </w:divBdr>
    </w:div>
    <w:div w:id="1563443011">
      <w:bodyDiv w:val="1"/>
      <w:marLeft w:val="0"/>
      <w:marRight w:val="0"/>
      <w:marTop w:val="0"/>
      <w:marBottom w:val="0"/>
      <w:divBdr>
        <w:top w:val="none" w:sz="0" w:space="0" w:color="auto"/>
        <w:left w:val="none" w:sz="0" w:space="0" w:color="auto"/>
        <w:bottom w:val="none" w:sz="0" w:space="0" w:color="auto"/>
        <w:right w:val="none" w:sz="0" w:space="0" w:color="auto"/>
      </w:divBdr>
    </w:div>
    <w:div w:id="1586569990">
      <w:bodyDiv w:val="1"/>
      <w:marLeft w:val="0"/>
      <w:marRight w:val="0"/>
      <w:marTop w:val="0"/>
      <w:marBottom w:val="0"/>
      <w:divBdr>
        <w:top w:val="none" w:sz="0" w:space="0" w:color="auto"/>
        <w:left w:val="none" w:sz="0" w:space="0" w:color="auto"/>
        <w:bottom w:val="none" w:sz="0" w:space="0" w:color="auto"/>
        <w:right w:val="none" w:sz="0" w:space="0" w:color="auto"/>
      </w:divBdr>
    </w:div>
    <w:div w:id="1596285456">
      <w:bodyDiv w:val="1"/>
      <w:marLeft w:val="0"/>
      <w:marRight w:val="0"/>
      <w:marTop w:val="0"/>
      <w:marBottom w:val="0"/>
      <w:divBdr>
        <w:top w:val="none" w:sz="0" w:space="0" w:color="auto"/>
        <w:left w:val="none" w:sz="0" w:space="0" w:color="auto"/>
        <w:bottom w:val="none" w:sz="0" w:space="0" w:color="auto"/>
        <w:right w:val="none" w:sz="0" w:space="0" w:color="auto"/>
      </w:divBdr>
    </w:div>
    <w:div w:id="1616324359">
      <w:bodyDiv w:val="1"/>
      <w:marLeft w:val="0"/>
      <w:marRight w:val="0"/>
      <w:marTop w:val="0"/>
      <w:marBottom w:val="0"/>
      <w:divBdr>
        <w:top w:val="none" w:sz="0" w:space="0" w:color="auto"/>
        <w:left w:val="none" w:sz="0" w:space="0" w:color="auto"/>
        <w:bottom w:val="none" w:sz="0" w:space="0" w:color="auto"/>
        <w:right w:val="none" w:sz="0" w:space="0" w:color="auto"/>
      </w:divBdr>
    </w:div>
    <w:div w:id="1646468978">
      <w:bodyDiv w:val="1"/>
      <w:marLeft w:val="0"/>
      <w:marRight w:val="0"/>
      <w:marTop w:val="0"/>
      <w:marBottom w:val="0"/>
      <w:divBdr>
        <w:top w:val="none" w:sz="0" w:space="0" w:color="auto"/>
        <w:left w:val="none" w:sz="0" w:space="0" w:color="auto"/>
        <w:bottom w:val="none" w:sz="0" w:space="0" w:color="auto"/>
        <w:right w:val="none" w:sz="0" w:space="0" w:color="auto"/>
      </w:divBdr>
    </w:div>
    <w:div w:id="1697274307">
      <w:bodyDiv w:val="1"/>
      <w:marLeft w:val="0"/>
      <w:marRight w:val="0"/>
      <w:marTop w:val="0"/>
      <w:marBottom w:val="0"/>
      <w:divBdr>
        <w:top w:val="none" w:sz="0" w:space="0" w:color="auto"/>
        <w:left w:val="none" w:sz="0" w:space="0" w:color="auto"/>
        <w:bottom w:val="none" w:sz="0" w:space="0" w:color="auto"/>
        <w:right w:val="none" w:sz="0" w:space="0" w:color="auto"/>
      </w:divBdr>
    </w:div>
    <w:div w:id="1698660161">
      <w:bodyDiv w:val="1"/>
      <w:marLeft w:val="0"/>
      <w:marRight w:val="0"/>
      <w:marTop w:val="0"/>
      <w:marBottom w:val="0"/>
      <w:divBdr>
        <w:top w:val="none" w:sz="0" w:space="0" w:color="auto"/>
        <w:left w:val="none" w:sz="0" w:space="0" w:color="auto"/>
        <w:bottom w:val="none" w:sz="0" w:space="0" w:color="auto"/>
        <w:right w:val="none" w:sz="0" w:space="0" w:color="auto"/>
      </w:divBdr>
    </w:div>
    <w:div w:id="1700159106">
      <w:bodyDiv w:val="1"/>
      <w:marLeft w:val="0"/>
      <w:marRight w:val="0"/>
      <w:marTop w:val="0"/>
      <w:marBottom w:val="0"/>
      <w:divBdr>
        <w:top w:val="none" w:sz="0" w:space="0" w:color="auto"/>
        <w:left w:val="none" w:sz="0" w:space="0" w:color="auto"/>
        <w:bottom w:val="none" w:sz="0" w:space="0" w:color="auto"/>
        <w:right w:val="none" w:sz="0" w:space="0" w:color="auto"/>
      </w:divBdr>
    </w:div>
    <w:div w:id="1787851562">
      <w:bodyDiv w:val="1"/>
      <w:marLeft w:val="0"/>
      <w:marRight w:val="0"/>
      <w:marTop w:val="0"/>
      <w:marBottom w:val="0"/>
      <w:divBdr>
        <w:top w:val="none" w:sz="0" w:space="0" w:color="auto"/>
        <w:left w:val="none" w:sz="0" w:space="0" w:color="auto"/>
        <w:bottom w:val="none" w:sz="0" w:space="0" w:color="auto"/>
        <w:right w:val="none" w:sz="0" w:space="0" w:color="auto"/>
      </w:divBdr>
    </w:div>
    <w:div w:id="1819883882">
      <w:bodyDiv w:val="1"/>
      <w:marLeft w:val="0"/>
      <w:marRight w:val="0"/>
      <w:marTop w:val="0"/>
      <w:marBottom w:val="0"/>
      <w:divBdr>
        <w:top w:val="none" w:sz="0" w:space="0" w:color="auto"/>
        <w:left w:val="none" w:sz="0" w:space="0" w:color="auto"/>
        <w:bottom w:val="none" w:sz="0" w:space="0" w:color="auto"/>
        <w:right w:val="none" w:sz="0" w:space="0" w:color="auto"/>
      </w:divBdr>
    </w:div>
    <w:div w:id="1840539110">
      <w:bodyDiv w:val="1"/>
      <w:marLeft w:val="0"/>
      <w:marRight w:val="0"/>
      <w:marTop w:val="0"/>
      <w:marBottom w:val="0"/>
      <w:divBdr>
        <w:top w:val="none" w:sz="0" w:space="0" w:color="auto"/>
        <w:left w:val="none" w:sz="0" w:space="0" w:color="auto"/>
        <w:bottom w:val="none" w:sz="0" w:space="0" w:color="auto"/>
        <w:right w:val="none" w:sz="0" w:space="0" w:color="auto"/>
      </w:divBdr>
    </w:div>
    <w:div w:id="1878196899">
      <w:bodyDiv w:val="1"/>
      <w:marLeft w:val="0"/>
      <w:marRight w:val="0"/>
      <w:marTop w:val="0"/>
      <w:marBottom w:val="0"/>
      <w:divBdr>
        <w:top w:val="none" w:sz="0" w:space="0" w:color="auto"/>
        <w:left w:val="none" w:sz="0" w:space="0" w:color="auto"/>
        <w:bottom w:val="none" w:sz="0" w:space="0" w:color="auto"/>
        <w:right w:val="none" w:sz="0" w:space="0" w:color="auto"/>
      </w:divBdr>
    </w:div>
    <w:div w:id="195555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06AC-2CA9-44E0-A302-9B8136306058}">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17</Pages>
  <Words>7803</Words>
  <Characters>44479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52178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Ninoslava Lalatović</cp:lastModifiedBy>
  <cp:revision>13</cp:revision>
  <dcterms:created xsi:type="dcterms:W3CDTF">2025-03-14T14:52:00Z</dcterms:created>
  <dcterms:modified xsi:type="dcterms:W3CDTF">2025-06-04T06:43:00Z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2022-09-21T03:00:20Z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54390360-584c-4c6e-bd27-a751fa43e163</vt:lpwstr>
  </property>
  <property fmtid="{D5CDD505-2E9C-101B-9397-08002B2CF9AE}" pid="9" name="MSIP_Label_4c4f55c2-b9e5-4e04-bcc7-ae1efcea4b57_ContentBits">
    <vt:lpwstr>0</vt:lpwstr>
  </property>
</Properties>
</file>