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E1198" w14:textId="77777777" w:rsidR="002510A5" w:rsidRPr="008E2EA5" w:rsidRDefault="002510A5" w:rsidP="005215C4">
      <w:pPr>
        <w:jc w:val="center"/>
        <w:rPr>
          <w:b/>
          <w:bCs/>
          <w:iCs/>
          <w:sz w:val="22"/>
          <w:szCs w:val="22"/>
          <w:u w:val="single"/>
          <w:lang w:val="sr-Latn-ME"/>
        </w:rPr>
      </w:pPr>
      <w:r w:rsidRPr="008E2EA5">
        <w:rPr>
          <w:b/>
          <w:bCs/>
          <w:iCs/>
          <w:sz w:val="22"/>
          <w:szCs w:val="22"/>
          <w:u w:val="single"/>
          <w:lang w:val="sr-Latn-ME"/>
        </w:rPr>
        <w:t>SAŽETAK KARAKTERISTIKA LIJEKA</w:t>
      </w:r>
    </w:p>
    <w:p w14:paraId="2F45C72A" w14:textId="77777777" w:rsidR="002510A5" w:rsidRPr="008E2EA5" w:rsidRDefault="002510A5" w:rsidP="005215C4">
      <w:pPr>
        <w:rPr>
          <w:b/>
          <w:bCs/>
          <w:i/>
          <w:iCs/>
          <w:sz w:val="22"/>
          <w:szCs w:val="22"/>
          <w:u w:val="single"/>
          <w:lang w:val="sr-Latn-ME"/>
        </w:rPr>
      </w:pPr>
    </w:p>
    <w:p w14:paraId="22F67305" w14:textId="77777777" w:rsidR="00C37FD7" w:rsidRPr="008E2EA5" w:rsidRDefault="00C37FD7" w:rsidP="005215C4">
      <w:pPr>
        <w:tabs>
          <w:tab w:val="left" w:pos="540"/>
          <w:tab w:val="left" w:pos="569"/>
        </w:tabs>
        <w:rPr>
          <w:bCs/>
          <w:sz w:val="22"/>
          <w:szCs w:val="22"/>
          <w:lang w:val="sr-Latn-ME"/>
        </w:rPr>
      </w:pPr>
    </w:p>
    <w:p w14:paraId="63A75BB5" w14:textId="77777777" w:rsidR="00411B4B" w:rsidRPr="008E2EA5" w:rsidRDefault="00411B4B" w:rsidP="005215C4">
      <w:pPr>
        <w:tabs>
          <w:tab w:val="left" w:pos="540"/>
          <w:tab w:val="left" w:pos="569"/>
        </w:tabs>
        <w:rPr>
          <w:b/>
          <w:bCs/>
          <w:sz w:val="22"/>
          <w:szCs w:val="22"/>
          <w:lang w:val="sr-Latn-ME"/>
        </w:rPr>
      </w:pPr>
      <w:r w:rsidRPr="008E2EA5">
        <w:rPr>
          <w:b/>
          <w:bCs/>
          <w:sz w:val="22"/>
          <w:szCs w:val="22"/>
          <w:lang w:val="sr-Latn-ME"/>
        </w:rPr>
        <w:t>1.</w:t>
      </w:r>
      <w:r w:rsidR="00F5167F" w:rsidRPr="008E2EA5">
        <w:rPr>
          <w:b/>
          <w:bCs/>
          <w:sz w:val="22"/>
          <w:szCs w:val="22"/>
          <w:lang w:val="sr-Latn-ME"/>
        </w:rPr>
        <w:tab/>
      </w:r>
      <w:r w:rsidR="002846DB" w:rsidRPr="008E2EA5">
        <w:rPr>
          <w:b/>
          <w:bCs/>
          <w:sz w:val="22"/>
          <w:szCs w:val="22"/>
          <w:lang w:val="sr-Latn-ME"/>
        </w:rPr>
        <w:t xml:space="preserve">NAZIV </w:t>
      </w:r>
      <w:r w:rsidRPr="008E2EA5">
        <w:rPr>
          <w:b/>
          <w:bCs/>
          <w:sz w:val="22"/>
          <w:szCs w:val="22"/>
          <w:lang w:val="sr-Latn-ME"/>
        </w:rPr>
        <w:t>LIJEKA</w:t>
      </w:r>
    </w:p>
    <w:p w14:paraId="2676273E" w14:textId="77777777" w:rsidR="00EC2532" w:rsidRPr="008E2EA5" w:rsidRDefault="00EC2532" w:rsidP="005215C4">
      <w:pPr>
        <w:rPr>
          <w:sz w:val="22"/>
          <w:szCs w:val="22"/>
          <w:lang w:val="sr-Latn-ME"/>
        </w:rPr>
      </w:pPr>
    </w:p>
    <w:p w14:paraId="1DCC2C00" w14:textId="653137A9" w:rsidR="00107BF7" w:rsidRPr="008E2EA5" w:rsidRDefault="001935D0" w:rsidP="005215C4">
      <w:pPr>
        <w:rPr>
          <w:iCs/>
          <w:sz w:val="22"/>
          <w:szCs w:val="22"/>
          <w:lang w:val="sr-Latn-ME"/>
        </w:rPr>
      </w:pPr>
      <w:proofErr w:type="spellStart"/>
      <w:r w:rsidRPr="008E2EA5">
        <w:rPr>
          <w:iCs/>
          <w:sz w:val="22"/>
          <w:szCs w:val="22"/>
          <w:lang w:val="sr-Latn-ME"/>
        </w:rPr>
        <w:t>Loperamid</w:t>
      </w:r>
      <w:proofErr w:type="spellEnd"/>
      <w:r w:rsidR="00102F29" w:rsidRPr="008E2EA5">
        <w:rPr>
          <w:iCs/>
          <w:sz w:val="22"/>
          <w:szCs w:val="22"/>
          <w:lang w:val="sr-Latn-ME"/>
        </w:rPr>
        <w:t xml:space="preserve"> </w:t>
      </w:r>
      <w:proofErr w:type="spellStart"/>
      <w:r w:rsidR="00102F29" w:rsidRPr="008E2EA5">
        <w:rPr>
          <w:iCs/>
          <w:sz w:val="22"/>
          <w:szCs w:val="22"/>
          <w:lang w:val="sr-Latn-ME"/>
        </w:rPr>
        <w:t>Actavis</w:t>
      </w:r>
      <w:proofErr w:type="spellEnd"/>
      <w:r w:rsidRPr="008E2EA5">
        <w:rPr>
          <w:iCs/>
          <w:sz w:val="22"/>
          <w:szCs w:val="22"/>
          <w:lang w:val="sr-Latn-ME"/>
        </w:rPr>
        <w:t>, 2 mg, tableta</w:t>
      </w:r>
    </w:p>
    <w:p w14:paraId="3CC0B180" w14:textId="77777777" w:rsidR="000D425A" w:rsidRPr="008E2EA5" w:rsidRDefault="000D425A" w:rsidP="005215C4">
      <w:pPr>
        <w:rPr>
          <w:bCs/>
          <w:sz w:val="22"/>
          <w:szCs w:val="22"/>
          <w:lang w:val="sr-Latn-ME"/>
        </w:rPr>
      </w:pPr>
    </w:p>
    <w:p w14:paraId="47664980" w14:textId="77777777" w:rsidR="006D20A5" w:rsidRPr="008E2EA5" w:rsidRDefault="006D20A5" w:rsidP="005215C4">
      <w:pPr>
        <w:rPr>
          <w:sz w:val="22"/>
          <w:szCs w:val="22"/>
          <w:lang w:val="sr-Latn-ME"/>
        </w:rPr>
      </w:pPr>
      <w:r w:rsidRPr="008E2EA5">
        <w:rPr>
          <w:sz w:val="22"/>
          <w:szCs w:val="22"/>
          <w:lang w:val="sr-Latn-ME"/>
        </w:rPr>
        <w:t>INN:</w:t>
      </w:r>
      <w:r w:rsidR="001935D0" w:rsidRPr="008E2EA5">
        <w:rPr>
          <w:sz w:val="22"/>
          <w:szCs w:val="22"/>
          <w:lang w:val="sr-Latn-ME"/>
        </w:rPr>
        <w:t xml:space="preserve"> </w:t>
      </w:r>
      <w:proofErr w:type="spellStart"/>
      <w:r w:rsidR="001935D0" w:rsidRPr="008E2EA5">
        <w:rPr>
          <w:sz w:val="22"/>
          <w:szCs w:val="22"/>
          <w:lang w:val="sr-Latn-ME"/>
        </w:rPr>
        <w:t>loperamid</w:t>
      </w:r>
      <w:proofErr w:type="spellEnd"/>
    </w:p>
    <w:p w14:paraId="3A1E90B6" w14:textId="1314BAFB" w:rsidR="00530BD7" w:rsidRPr="008E2EA5" w:rsidRDefault="00530BD7" w:rsidP="005215C4">
      <w:pPr>
        <w:rPr>
          <w:bCs/>
          <w:sz w:val="22"/>
          <w:szCs w:val="22"/>
          <w:lang w:val="sr-Latn-ME"/>
        </w:rPr>
      </w:pPr>
    </w:p>
    <w:p w14:paraId="1D55F64B" w14:textId="77777777" w:rsidR="00102F29" w:rsidRPr="008E2EA5" w:rsidRDefault="00102F29" w:rsidP="005215C4">
      <w:pPr>
        <w:rPr>
          <w:bCs/>
          <w:sz w:val="22"/>
          <w:szCs w:val="22"/>
          <w:lang w:val="sr-Latn-ME"/>
        </w:rPr>
      </w:pPr>
    </w:p>
    <w:p w14:paraId="41A26E75" w14:textId="77777777" w:rsidR="00411B4B" w:rsidRPr="008E2EA5" w:rsidRDefault="00411B4B" w:rsidP="005215C4">
      <w:pPr>
        <w:tabs>
          <w:tab w:val="left" w:pos="540"/>
          <w:tab w:val="left" w:pos="569"/>
        </w:tabs>
        <w:rPr>
          <w:b/>
          <w:bCs/>
          <w:sz w:val="22"/>
          <w:szCs w:val="22"/>
          <w:lang w:val="sr-Latn-ME"/>
        </w:rPr>
      </w:pPr>
      <w:r w:rsidRPr="008E2EA5">
        <w:rPr>
          <w:b/>
          <w:bCs/>
          <w:sz w:val="22"/>
          <w:szCs w:val="22"/>
          <w:lang w:val="sr-Latn-ME"/>
        </w:rPr>
        <w:t xml:space="preserve">2. </w:t>
      </w:r>
      <w:r w:rsidR="00F5167F" w:rsidRPr="008E2EA5">
        <w:rPr>
          <w:b/>
          <w:bCs/>
          <w:sz w:val="22"/>
          <w:szCs w:val="22"/>
          <w:lang w:val="sr-Latn-ME"/>
        </w:rPr>
        <w:tab/>
      </w:r>
      <w:r w:rsidRPr="008E2EA5">
        <w:rPr>
          <w:b/>
          <w:bCs/>
          <w:sz w:val="22"/>
          <w:szCs w:val="22"/>
          <w:lang w:val="sr-Latn-ME"/>
        </w:rPr>
        <w:t>KVALITATIVNI I KVANTITATIVNI SASTAV</w:t>
      </w:r>
    </w:p>
    <w:p w14:paraId="0F745E44" w14:textId="77777777" w:rsidR="005A0B2E" w:rsidRPr="008E2EA5" w:rsidRDefault="005A0B2E" w:rsidP="005215C4">
      <w:pPr>
        <w:rPr>
          <w:sz w:val="22"/>
          <w:szCs w:val="22"/>
          <w:lang w:val="sr-Latn-ME"/>
        </w:rPr>
      </w:pPr>
    </w:p>
    <w:p w14:paraId="7E510F6C" w14:textId="1FDFB3B2" w:rsidR="001935D0" w:rsidRPr="008E2EA5" w:rsidRDefault="00102F29" w:rsidP="005215C4">
      <w:pPr>
        <w:rPr>
          <w:sz w:val="22"/>
          <w:szCs w:val="22"/>
          <w:lang w:val="sr-Latn-ME"/>
        </w:rPr>
      </w:pPr>
      <w:r w:rsidRPr="008E2EA5">
        <w:rPr>
          <w:sz w:val="22"/>
          <w:szCs w:val="22"/>
          <w:lang w:val="sr-Latn-ME"/>
        </w:rPr>
        <w:t xml:space="preserve">Jedna </w:t>
      </w:r>
      <w:r w:rsidR="001935D0" w:rsidRPr="008E2EA5">
        <w:rPr>
          <w:sz w:val="22"/>
          <w:szCs w:val="22"/>
          <w:lang w:val="sr-Latn-ME"/>
        </w:rPr>
        <w:t xml:space="preserve">tableta sadrži </w:t>
      </w:r>
      <w:r w:rsidRPr="008E2EA5">
        <w:rPr>
          <w:sz w:val="22"/>
          <w:szCs w:val="22"/>
          <w:lang w:val="sr-Latn-ME"/>
        </w:rPr>
        <w:t xml:space="preserve">2 mg </w:t>
      </w:r>
      <w:proofErr w:type="spellStart"/>
      <w:r w:rsidR="001935D0" w:rsidRPr="008E2EA5">
        <w:rPr>
          <w:sz w:val="22"/>
          <w:szCs w:val="22"/>
          <w:lang w:val="sr-Latn-ME"/>
        </w:rPr>
        <w:t>loperamid</w:t>
      </w:r>
      <w:proofErr w:type="spellEnd"/>
      <w:r w:rsidR="001935D0" w:rsidRPr="008E2EA5">
        <w:rPr>
          <w:sz w:val="22"/>
          <w:szCs w:val="22"/>
          <w:lang w:val="sr-Latn-ME"/>
        </w:rPr>
        <w:t xml:space="preserve"> </w:t>
      </w:r>
      <w:proofErr w:type="spellStart"/>
      <w:r w:rsidR="001935D0" w:rsidRPr="008E2EA5">
        <w:rPr>
          <w:sz w:val="22"/>
          <w:szCs w:val="22"/>
          <w:lang w:val="sr-Latn-ME"/>
        </w:rPr>
        <w:t>hidrohlorida</w:t>
      </w:r>
      <w:proofErr w:type="spellEnd"/>
      <w:r w:rsidR="001935D0" w:rsidRPr="008E2EA5">
        <w:rPr>
          <w:sz w:val="22"/>
          <w:szCs w:val="22"/>
          <w:lang w:val="sr-Latn-ME"/>
        </w:rPr>
        <w:t>.</w:t>
      </w:r>
    </w:p>
    <w:p w14:paraId="06C98F55" w14:textId="77777777" w:rsidR="001935D0" w:rsidRPr="008E2EA5" w:rsidRDefault="001935D0" w:rsidP="005215C4">
      <w:pPr>
        <w:rPr>
          <w:sz w:val="22"/>
          <w:szCs w:val="22"/>
          <w:lang w:val="sr-Latn-ME"/>
        </w:rPr>
      </w:pPr>
    </w:p>
    <w:p w14:paraId="2A462C46" w14:textId="231A8AF6" w:rsidR="00102F29" w:rsidRPr="008E2EA5" w:rsidRDefault="001935D0" w:rsidP="005215C4">
      <w:pPr>
        <w:rPr>
          <w:sz w:val="22"/>
          <w:szCs w:val="22"/>
          <w:lang w:val="sr-Latn-ME"/>
        </w:rPr>
      </w:pPr>
      <w:r w:rsidRPr="008E2EA5">
        <w:rPr>
          <w:sz w:val="22"/>
          <w:szCs w:val="22"/>
          <w:u w:val="single"/>
          <w:lang w:val="sr-Latn-ME"/>
        </w:rPr>
        <w:t>Pomoćn</w:t>
      </w:r>
      <w:r w:rsidR="00102F29" w:rsidRPr="008E2EA5">
        <w:rPr>
          <w:sz w:val="22"/>
          <w:szCs w:val="22"/>
          <w:u w:val="single"/>
          <w:lang w:val="sr-Latn-ME"/>
        </w:rPr>
        <w:t>a</w:t>
      </w:r>
      <w:r w:rsidRPr="008E2EA5">
        <w:rPr>
          <w:sz w:val="22"/>
          <w:szCs w:val="22"/>
          <w:u w:val="single"/>
          <w:lang w:val="sr-Latn-ME"/>
        </w:rPr>
        <w:t xml:space="preserve"> sup</w:t>
      </w:r>
      <w:r w:rsidR="005215C4" w:rsidRPr="008E2EA5">
        <w:rPr>
          <w:sz w:val="22"/>
          <w:szCs w:val="22"/>
          <w:u w:val="single"/>
          <w:lang w:val="sr-Latn-ME"/>
        </w:rPr>
        <w:t>s</w:t>
      </w:r>
      <w:r w:rsidRPr="008E2EA5">
        <w:rPr>
          <w:sz w:val="22"/>
          <w:szCs w:val="22"/>
          <w:u w:val="single"/>
          <w:lang w:val="sr-Latn-ME"/>
        </w:rPr>
        <w:t>tanc</w:t>
      </w:r>
      <w:r w:rsidR="005215C4" w:rsidRPr="008E2EA5">
        <w:rPr>
          <w:sz w:val="22"/>
          <w:szCs w:val="22"/>
          <w:u w:val="single"/>
          <w:lang w:val="sr-Latn-ME"/>
        </w:rPr>
        <w:t>a</w:t>
      </w:r>
      <w:r w:rsidR="00102F29" w:rsidRPr="008E2EA5">
        <w:rPr>
          <w:sz w:val="22"/>
          <w:szCs w:val="22"/>
          <w:u w:val="single"/>
          <w:lang w:val="sr-Latn-ME"/>
        </w:rPr>
        <w:t xml:space="preserve"> sa potvrđenim dejstvom</w:t>
      </w:r>
      <w:r w:rsidRPr="008E2EA5">
        <w:rPr>
          <w:sz w:val="22"/>
          <w:szCs w:val="22"/>
          <w:lang w:val="sr-Latn-ME"/>
        </w:rPr>
        <w:t xml:space="preserve"> </w:t>
      </w:r>
    </w:p>
    <w:p w14:paraId="54F5111B" w14:textId="113B6AA6" w:rsidR="00102F29" w:rsidRPr="008E2EA5" w:rsidRDefault="00102F29" w:rsidP="005215C4">
      <w:pPr>
        <w:rPr>
          <w:sz w:val="22"/>
          <w:szCs w:val="22"/>
          <w:lang w:val="sr-Latn-ME"/>
        </w:rPr>
      </w:pPr>
      <w:r w:rsidRPr="008E2EA5">
        <w:rPr>
          <w:sz w:val="22"/>
          <w:szCs w:val="22"/>
          <w:lang w:val="sr-Latn-ME"/>
        </w:rPr>
        <w:t xml:space="preserve">Jedna tableta sadrži 80,81 mg laktoze </w:t>
      </w:r>
      <w:proofErr w:type="spellStart"/>
      <w:r w:rsidRPr="008E2EA5">
        <w:rPr>
          <w:sz w:val="22"/>
          <w:szCs w:val="22"/>
          <w:lang w:val="sr-Latn-ME"/>
        </w:rPr>
        <w:t>monohidrata</w:t>
      </w:r>
      <w:proofErr w:type="spellEnd"/>
      <w:r w:rsidRPr="008E2EA5">
        <w:rPr>
          <w:sz w:val="22"/>
          <w:szCs w:val="22"/>
          <w:lang w:val="sr-Latn-ME"/>
        </w:rPr>
        <w:t>.</w:t>
      </w:r>
    </w:p>
    <w:p w14:paraId="1B8C6E4B" w14:textId="77777777" w:rsidR="00102F29" w:rsidRPr="008E2EA5" w:rsidRDefault="00102F29" w:rsidP="005215C4">
      <w:pPr>
        <w:rPr>
          <w:sz w:val="22"/>
          <w:szCs w:val="22"/>
          <w:lang w:val="sr-Latn-ME"/>
        </w:rPr>
      </w:pPr>
    </w:p>
    <w:p w14:paraId="7D8C7556" w14:textId="7D76E326" w:rsidR="0003793F" w:rsidRPr="008E2EA5" w:rsidRDefault="0003793F" w:rsidP="005215C4">
      <w:pPr>
        <w:rPr>
          <w:sz w:val="22"/>
          <w:szCs w:val="22"/>
          <w:lang w:val="sr-Latn-ME"/>
        </w:rPr>
      </w:pPr>
      <w:r w:rsidRPr="008E2EA5">
        <w:rPr>
          <w:sz w:val="22"/>
          <w:szCs w:val="22"/>
          <w:lang w:val="sr-Latn-ME"/>
        </w:rPr>
        <w:t xml:space="preserve">Za spisak svih </w:t>
      </w:r>
      <w:proofErr w:type="spellStart"/>
      <w:r w:rsidRPr="008E2EA5">
        <w:rPr>
          <w:sz w:val="22"/>
          <w:szCs w:val="22"/>
          <w:lang w:val="sr-Latn-ME"/>
        </w:rPr>
        <w:t>ekscipijenasa</w:t>
      </w:r>
      <w:proofErr w:type="spellEnd"/>
      <w:r w:rsidRPr="008E2EA5">
        <w:rPr>
          <w:sz w:val="22"/>
          <w:szCs w:val="22"/>
          <w:lang w:val="sr-Latn-ME"/>
        </w:rPr>
        <w:t>, pogledati dio 6.1.</w:t>
      </w:r>
    </w:p>
    <w:p w14:paraId="107E4CB2" w14:textId="654E651E" w:rsidR="00C37FD7" w:rsidRPr="008E2EA5" w:rsidRDefault="00C37FD7" w:rsidP="005215C4">
      <w:pPr>
        <w:rPr>
          <w:sz w:val="22"/>
          <w:szCs w:val="22"/>
          <w:lang w:val="sr-Latn-ME"/>
        </w:rPr>
      </w:pPr>
    </w:p>
    <w:p w14:paraId="0B8A2DEE" w14:textId="77777777" w:rsidR="00102F29" w:rsidRPr="008E2EA5" w:rsidRDefault="00102F29" w:rsidP="005215C4">
      <w:pPr>
        <w:rPr>
          <w:sz w:val="22"/>
          <w:szCs w:val="22"/>
          <w:lang w:val="sr-Latn-ME"/>
        </w:rPr>
      </w:pPr>
    </w:p>
    <w:p w14:paraId="5851043B" w14:textId="77777777" w:rsidR="00411B4B" w:rsidRPr="008E2EA5" w:rsidRDefault="00411B4B" w:rsidP="005215C4">
      <w:pPr>
        <w:tabs>
          <w:tab w:val="left" w:pos="540"/>
          <w:tab w:val="left" w:pos="569"/>
        </w:tabs>
        <w:rPr>
          <w:b/>
          <w:bCs/>
          <w:sz w:val="22"/>
          <w:szCs w:val="22"/>
          <w:lang w:val="sr-Latn-ME"/>
        </w:rPr>
      </w:pPr>
      <w:r w:rsidRPr="008E2EA5">
        <w:rPr>
          <w:b/>
          <w:bCs/>
          <w:sz w:val="22"/>
          <w:szCs w:val="22"/>
          <w:lang w:val="sr-Latn-ME"/>
        </w:rPr>
        <w:t xml:space="preserve">3. </w:t>
      </w:r>
      <w:r w:rsidR="00F5167F" w:rsidRPr="008E2EA5">
        <w:rPr>
          <w:b/>
          <w:bCs/>
          <w:sz w:val="22"/>
          <w:szCs w:val="22"/>
          <w:lang w:val="sr-Latn-ME"/>
        </w:rPr>
        <w:tab/>
      </w:r>
      <w:r w:rsidRPr="008E2EA5">
        <w:rPr>
          <w:b/>
          <w:bCs/>
          <w:sz w:val="22"/>
          <w:szCs w:val="22"/>
          <w:lang w:val="sr-Latn-ME"/>
        </w:rPr>
        <w:t>FARMACEUTSKI OBLIK</w:t>
      </w:r>
      <w:r w:rsidR="009F2D23" w:rsidRPr="008E2EA5">
        <w:rPr>
          <w:b/>
          <w:bCs/>
          <w:sz w:val="22"/>
          <w:szCs w:val="22"/>
          <w:lang w:val="sr-Latn-ME"/>
        </w:rPr>
        <w:t xml:space="preserve"> </w:t>
      </w:r>
    </w:p>
    <w:p w14:paraId="371C34C9" w14:textId="77777777" w:rsidR="00411B4B" w:rsidRPr="008E2EA5" w:rsidRDefault="00411B4B" w:rsidP="005215C4">
      <w:pPr>
        <w:rPr>
          <w:bCs/>
          <w:sz w:val="22"/>
          <w:szCs w:val="22"/>
          <w:lang w:val="sr-Latn-ME"/>
        </w:rPr>
      </w:pPr>
    </w:p>
    <w:p w14:paraId="5021C555" w14:textId="77777777" w:rsidR="001935D0" w:rsidRPr="008E2EA5" w:rsidRDefault="001935D0" w:rsidP="005215C4">
      <w:pPr>
        <w:rPr>
          <w:bCs/>
          <w:sz w:val="22"/>
          <w:szCs w:val="22"/>
          <w:lang w:val="sr-Latn-ME"/>
        </w:rPr>
      </w:pPr>
      <w:r w:rsidRPr="008E2EA5">
        <w:rPr>
          <w:bCs/>
          <w:sz w:val="22"/>
          <w:szCs w:val="22"/>
          <w:lang w:val="sr-Latn-ME"/>
        </w:rPr>
        <w:t>Tableta.</w:t>
      </w:r>
    </w:p>
    <w:p w14:paraId="2CB333B8" w14:textId="77777777" w:rsidR="00102F29" w:rsidRPr="008E2EA5" w:rsidRDefault="00102F29" w:rsidP="005215C4">
      <w:pPr>
        <w:rPr>
          <w:bCs/>
          <w:sz w:val="22"/>
          <w:szCs w:val="22"/>
          <w:lang w:val="sr-Latn-ME"/>
        </w:rPr>
      </w:pPr>
    </w:p>
    <w:p w14:paraId="68D6BA58" w14:textId="7A4D02F9" w:rsidR="005215C4" w:rsidRPr="008E2EA5" w:rsidRDefault="001935D0" w:rsidP="005215C4">
      <w:pPr>
        <w:rPr>
          <w:bCs/>
          <w:sz w:val="22"/>
          <w:szCs w:val="22"/>
          <w:lang w:val="sr-Latn-ME"/>
        </w:rPr>
      </w:pPr>
      <w:r w:rsidRPr="008E2EA5">
        <w:rPr>
          <w:bCs/>
          <w:sz w:val="22"/>
          <w:szCs w:val="22"/>
          <w:lang w:val="sr-Latn-ME"/>
        </w:rPr>
        <w:t>Okrugl</w:t>
      </w:r>
      <w:r w:rsidR="005215C4" w:rsidRPr="008E2EA5">
        <w:rPr>
          <w:bCs/>
          <w:sz w:val="22"/>
          <w:szCs w:val="22"/>
          <w:lang w:val="sr-Latn-ME"/>
        </w:rPr>
        <w:t>a</w:t>
      </w:r>
      <w:r w:rsidRPr="008E2EA5">
        <w:rPr>
          <w:bCs/>
          <w:sz w:val="22"/>
          <w:szCs w:val="22"/>
          <w:lang w:val="sr-Latn-ME"/>
        </w:rPr>
        <w:t>, ravn</w:t>
      </w:r>
      <w:r w:rsidR="005215C4" w:rsidRPr="008E2EA5">
        <w:rPr>
          <w:bCs/>
          <w:sz w:val="22"/>
          <w:szCs w:val="22"/>
          <w:lang w:val="sr-Latn-ME"/>
        </w:rPr>
        <w:t>a</w:t>
      </w:r>
      <w:r w:rsidRPr="008E2EA5">
        <w:rPr>
          <w:bCs/>
          <w:sz w:val="22"/>
          <w:szCs w:val="22"/>
          <w:lang w:val="sr-Latn-ME"/>
        </w:rPr>
        <w:t xml:space="preserve"> tablet</w:t>
      </w:r>
      <w:r w:rsidR="005215C4" w:rsidRPr="008E2EA5">
        <w:rPr>
          <w:bCs/>
          <w:sz w:val="22"/>
          <w:szCs w:val="22"/>
          <w:lang w:val="sr-Latn-ME"/>
        </w:rPr>
        <w:t>a</w:t>
      </w:r>
      <w:r w:rsidRPr="008E2EA5">
        <w:rPr>
          <w:bCs/>
          <w:sz w:val="22"/>
          <w:szCs w:val="22"/>
          <w:lang w:val="sr-Latn-ME"/>
        </w:rPr>
        <w:t xml:space="preserve"> bijele boje sa </w:t>
      </w:r>
      <w:proofErr w:type="spellStart"/>
      <w:r w:rsidRPr="008E2EA5">
        <w:rPr>
          <w:bCs/>
          <w:sz w:val="22"/>
          <w:szCs w:val="22"/>
          <w:lang w:val="sr-Latn-ME"/>
        </w:rPr>
        <w:t>podionom</w:t>
      </w:r>
      <w:proofErr w:type="spellEnd"/>
      <w:r w:rsidRPr="008E2EA5">
        <w:rPr>
          <w:bCs/>
          <w:sz w:val="22"/>
          <w:szCs w:val="22"/>
          <w:lang w:val="sr-Latn-ME"/>
        </w:rPr>
        <w:t xml:space="preserve"> </w:t>
      </w:r>
      <w:r w:rsidR="005215C4" w:rsidRPr="008E2EA5">
        <w:rPr>
          <w:bCs/>
          <w:sz w:val="22"/>
          <w:szCs w:val="22"/>
          <w:lang w:val="sr-Latn-ME"/>
        </w:rPr>
        <w:t>crtom</w:t>
      </w:r>
      <w:r w:rsidRPr="008E2EA5">
        <w:rPr>
          <w:bCs/>
          <w:sz w:val="22"/>
          <w:szCs w:val="22"/>
          <w:lang w:val="sr-Latn-ME"/>
        </w:rPr>
        <w:t xml:space="preserve"> </w:t>
      </w:r>
      <w:r w:rsidR="005215C4" w:rsidRPr="008E2EA5">
        <w:rPr>
          <w:bCs/>
          <w:sz w:val="22"/>
          <w:szCs w:val="22"/>
          <w:lang w:val="sr-Latn-ME"/>
        </w:rPr>
        <w:t xml:space="preserve">na </w:t>
      </w:r>
      <w:r w:rsidRPr="008E2EA5">
        <w:rPr>
          <w:bCs/>
          <w:sz w:val="22"/>
          <w:szCs w:val="22"/>
          <w:lang w:val="sr-Latn-ME"/>
        </w:rPr>
        <w:t>jedn</w:t>
      </w:r>
      <w:r w:rsidR="005215C4" w:rsidRPr="008E2EA5">
        <w:rPr>
          <w:bCs/>
          <w:sz w:val="22"/>
          <w:szCs w:val="22"/>
          <w:lang w:val="sr-Latn-ME"/>
        </w:rPr>
        <w:t>oj</w:t>
      </w:r>
      <w:r w:rsidRPr="008E2EA5">
        <w:rPr>
          <w:bCs/>
          <w:sz w:val="22"/>
          <w:szCs w:val="22"/>
          <w:lang w:val="sr-Latn-ME"/>
        </w:rPr>
        <w:t xml:space="preserve"> stran</w:t>
      </w:r>
      <w:r w:rsidR="005215C4" w:rsidRPr="008E2EA5">
        <w:rPr>
          <w:bCs/>
          <w:sz w:val="22"/>
          <w:szCs w:val="22"/>
          <w:lang w:val="sr-Latn-ME"/>
        </w:rPr>
        <w:t>i</w:t>
      </w:r>
      <w:r w:rsidR="00102F29" w:rsidRPr="008E2EA5">
        <w:rPr>
          <w:bCs/>
          <w:sz w:val="22"/>
          <w:szCs w:val="22"/>
          <w:lang w:val="sr-Latn-ME"/>
        </w:rPr>
        <w:t xml:space="preserve"> tablete</w:t>
      </w:r>
      <w:r w:rsidRPr="008E2EA5">
        <w:rPr>
          <w:bCs/>
          <w:sz w:val="22"/>
          <w:szCs w:val="22"/>
          <w:lang w:val="sr-Latn-ME"/>
        </w:rPr>
        <w:t>.</w:t>
      </w:r>
      <w:r w:rsidR="00102F29" w:rsidRPr="008E2EA5">
        <w:rPr>
          <w:bCs/>
          <w:sz w:val="22"/>
          <w:szCs w:val="22"/>
          <w:lang w:val="sr-Latn-ME"/>
        </w:rPr>
        <w:t xml:space="preserve"> </w:t>
      </w:r>
    </w:p>
    <w:p w14:paraId="1DDF79BF" w14:textId="77777777" w:rsidR="005215C4" w:rsidRPr="008E2EA5" w:rsidRDefault="005215C4" w:rsidP="005215C4">
      <w:pPr>
        <w:rPr>
          <w:bCs/>
          <w:sz w:val="22"/>
          <w:szCs w:val="22"/>
          <w:lang w:val="sr-Latn-ME"/>
        </w:rPr>
      </w:pPr>
    </w:p>
    <w:p w14:paraId="291C0C3B" w14:textId="514C7D97" w:rsidR="00EC2532" w:rsidRPr="008E2EA5" w:rsidRDefault="001935D0" w:rsidP="005215C4">
      <w:pPr>
        <w:rPr>
          <w:bCs/>
          <w:sz w:val="22"/>
          <w:szCs w:val="22"/>
          <w:lang w:val="sr-Latn-ME"/>
        </w:rPr>
      </w:pPr>
      <w:proofErr w:type="spellStart"/>
      <w:r w:rsidRPr="008E2EA5">
        <w:rPr>
          <w:bCs/>
          <w:sz w:val="22"/>
          <w:szCs w:val="22"/>
          <w:lang w:val="sr-Latn-ME"/>
        </w:rPr>
        <w:t>Podiona</w:t>
      </w:r>
      <w:proofErr w:type="spellEnd"/>
      <w:r w:rsidRPr="008E2EA5">
        <w:rPr>
          <w:bCs/>
          <w:sz w:val="22"/>
          <w:szCs w:val="22"/>
          <w:lang w:val="sr-Latn-ME"/>
        </w:rPr>
        <w:t xml:space="preserve"> </w:t>
      </w:r>
      <w:r w:rsidR="005215C4" w:rsidRPr="008E2EA5">
        <w:rPr>
          <w:bCs/>
          <w:sz w:val="22"/>
          <w:szCs w:val="22"/>
          <w:lang w:val="sr-Latn-ME"/>
        </w:rPr>
        <w:t xml:space="preserve">crta </w:t>
      </w:r>
      <w:r w:rsidR="00102F29" w:rsidRPr="008E2EA5">
        <w:rPr>
          <w:bCs/>
          <w:sz w:val="22"/>
          <w:szCs w:val="22"/>
          <w:lang w:val="sr-Latn-ME"/>
        </w:rPr>
        <w:t xml:space="preserve">služi samo da olakša </w:t>
      </w:r>
      <w:r w:rsidRPr="008E2EA5">
        <w:rPr>
          <w:bCs/>
          <w:sz w:val="22"/>
          <w:szCs w:val="22"/>
          <w:lang w:val="sr-Latn-ME"/>
        </w:rPr>
        <w:t xml:space="preserve">lomljenje tablete kako bi se </w:t>
      </w:r>
      <w:r w:rsidR="00102F29" w:rsidRPr="008E2EA5">
        <w:rPr>
          <w:bCs/>
          <w:sz w:val="22"/>
          <w:szCs w:val="22"/>
          <w:lang w:val="sr-Latn-ME"/>
        </w:rPr>
        <w:t>lijek lakše</w:t>
      </w:r>
      <w:r w:rsidRPr="008E2EA5">
        <w:rPr>
          <w:bCs/>
          <w:sz w:val="22"/>
          <w:szCs w:val="22"/>
          <w:lang w:val="sr-Latn-ME"/>
        </w:rPr>
        <w:t xml:space="preserve"> </w:t>
      </w:r>
      <w:r w:rsidR="00102F29" w:rsidRPr="008E2EA5">
        <w:rPr>
          <w:bCs/>
          <w:sz w:val="22"/>
          <w:szCs w:val="22"/>
          <w:lang w:val="sr-Latn-ME"/>
        </w:rPr>
        <w:t>progutao</w:t>
      </w:r>
      <w:r w:rsidRPr="008E2EA5">
        <w:rPr>
          <w:bCs/>
          <w:sz w:val="22"/>
          <w:szCs w:val="22"/>
          <w:lang w:val="sr-Latn-ME"/>
        </w:rPr>
        <w:t xml:space="preserve">, </w:t>
      </w:r>
      <w:r w:rsidR="00102F29" w:rsidRPr="008E2EA5">
        <w:rPr>
          <w:bCs/>
          <w:sz w:val="22"/>
          <w:szCs w:val="22"/>
          <w:lang w:val="sr-Latn-ME"/>
        </w:rPr>
        <w:t>a ne za podjelu</w:t>
      </w:r>
      <w:r w:rsidRPr="008E2EA5">
        <w:rPr>
          <w:bCs/>
          <w:sz w:val="22"/>
          <w:szCs w:val="22"/>
          <w:lang w:val="sr-Latn-ME"/>
        </w:rPr>
        <w:t xml:space="preserve"> na jednake doze.</w:t>
      </w:r>
    </w:p>
    <w:p w14:paraId="340DF872" w14:textId="2B9E7125" w:rsidR="001935D0" w:rsidRPr="008E2EA5" w:rsidRDefault="001935D0" w:rsidP="005215C4">
      <w:pPr>
        <w:rPr>
          <w:bCs/>
          <w:sz w:val="22"/>
          <w:szCs w:val="22"/>
          <w:lang w:val="sr-Latn-ME"/>
        </w:rPr>
      </w:pPr>
    </w:p>
    <w:p w14:paraId="78675608" w14:textId="77777777" w:rsidR="00102F29" w:rsidRPr="008E2EA5" w:rsidRDefault="00102F29" w:rsidP="005215C4">
      <w:pPr>
        <w:rPr>
          <w:bCs/>
          <w:sz w:val="22"/>
          <w:szCs w:val="22"/>
          <w:lang w:val="sr-Latn-ME"/>
        </w:rPr>
      </w:pPr>
    </w:p>
    <w:p w14:paraId="1700EC0F" w14:textId="77777777" w:rsidR="00411B4B" w:rsidRPr="008E2EA5" w:rsidRDefault="00411B4B" w:rsidP="005215C4">
      <w:pPr>
        <w:tabs>
          <w:tab w:val="left" w:pos="540"/>
          <w:tab w:val="left" w:pos="569"/>
        </w:tabs>
        <w:jc w:val="both"/>
        <w:rPr>
          <w:b/>
          <w:bCs/>
          <w:sz w:val="22"/>
          <w:szCs w:val="22"/>
          <w:lang w:val="sr-Latn-ME"/>
        </w:rPr>
      </w:pPr>
      <w:r w:rsidRPr="008E2EA5">
        <w:rPr>
          <w:b/>
          <w:bCs/>
          <w:sz w:val="22"/>
          <w:szCs w:val="22"/>
          <w:lang w:val="sr-Latn-ME"/>
        </w:rPr>
        <w:t xml:space="preserve">4. </w:t>
      </w:r>
      <w:r w:rsidR="00480FB1" w:rsidRPr="008E2EA5">
        <w:rPr>
          <w:b/>
          <w:bCs/>
          <w:sz w:val="22"/>
          <w:szCs w:val="22"/>
          <w:lang w:val="sr-Latn-ME"/>
        </w:rPr>
        <w:tab/>
      </w:r>
      <w:r w:rsidRPr="008E2EA5">
        <w:rPr>
          <w:b/>
          <w:bCs/>
          <w:sz w:val="22"/>
          <w:szCs w:val="22"/>
          <w:lang w:val="sr-Latn-ME"/>
        </w:rPr>
        <w:t>KLINIČKI PODACI</w:t>
      </w:r>
    </w:p>
    <w:p w14:paraId="196CA93C" w14:textId="77777777" w:rsidR="00CD6F02" w:rsidRPr="008E2EA5" w:rsidRDefault="00CD6F02" w:rsidP="005215C4">
      <w:pPr>
        <w:tabs>
          <w:tab w:val="left" w:pos="540"/>
          <w:tab w:val="left" w:pos="569"/>
        </w:tabs>
        <w:jc w:val="both"/>
        <w:rPr>
          <w:bCs/>
          <w:sz w:val="22"/>
          <w:szCs w:val="22"/>
          <w:lang w:val="sr-Latn-ME"/>
        </w:rPr>
      </w:pPr>
    </w:p>
    <w:p w14:paraId="78A51598" w14:textId="77777777" w:rsidR="00411B4B" w:rsidRPr="008E2EA5" w:rsidRDefault="00411B4B" w:rsidP="005215C4">
      <w:pPr>
        <w:tabs>
          <w:tab w:val="left" w:pos="540"/>
          <w:tab w:val="left" w:pos="569"/>
        </w:tabs>
        <w:jc w:val="both"/>
        <w:rPr>
          <w:b/>
          <w:bCs/>
          <w:sz w:val="22"/>
          <w:szCs w:val="22"/>
          <w:lang w:val="sr-Latn-ME"/>
        </w:rPr>
      </w:pPr>
      <w:r w:rsidRPr="008E2EA5">
        <w:rPr>
          <w:b/>
          <w:bCs/>
          <w:sz w:val="22"/>
          <w:szCs w:val="22"/>
          <w:lang w:val="sr-Latn-ME"/>
        </w:rPr>
        <w:t xml:space="preserve">4.1. </w:t>
      </w:r>
      <w:r w:rsidR="00480FB1" w:rsidRPr="008E2EA5">
        <w:rPr>
          <w:b/>
          <w:bCs/>
          <w:sz w:val="22"/>
          <w:szCs w:val="22"/>
          <w:lang w:val="sr-Latn-ME"/>
        </w:rPr>
        <w:tab/>
      </w:r>
      <w:r w:rsidRPr="008E2EA5">
        <w:rPr>
          <w:b/>
          <w:bCs/>
          <w:sz w:val="22"/>
          <w:szCs w:val="22"/>
          <w:lang w:val="sr-Latn-ME"/>
        </w:rPr>
        <w:t>Terapijske indikacije</w:t>
      </w:r>
    </w:p>
    <w:p w14:paraId="703A6E43" w14:textId="77777777" w:rsidR="00411B4B" w:rsidRPr="008E2EA5" w:rsidRDefault="00411B4B" w:rsidP="005215C4">
      <w:pPr>
        <w:tabs>
          <w:tab w:val="left" w:pos="540"/>
          <w:tab w:val="left" w:pos="569"/>
        </w:tabs>
        <w:jc w:val="both"/>
        <w:rPr>
          <w:bCs/>
          <w:sz w:val="22"/>
          <w:szCs w:val="22"/>
          <w:lang w:val="sr-Latn-ME"/>
        </w:rPr>
      </w:pPr>
    </w:p>
    <w:p w14:paraId="0CA4FEE6" w14:textId="77777777" w:rsidR="001935D0" w:rsidRPr="008E2EA5" w:rsidRDefault="001935D0" w:rsidP="005215C4">
      <w:pPr>
        <w:tabs>
          <w:tab w:val="left" w:pos="540"/>
          <w:tab w:val="left" w:pos="569"/>
        </w:tabs>
        <w:jc w:val="both"/>
        <w:rPr>
          <w:bCs/>
          <w:sz w:val="22"/>
          <w:szCs w:val="22"/>
          <w:lang w:val="sr-Latn-ME"/>
        </w:rPr>
      </w:pPr>
      <w:proofErr w:type="spellStart"/>
      <w:r w:rsidRPr="008E2EA5">
        <w:rPr>
          <w:bCs/>
          <w:sz w:val="22"/>
          <w:szCs w:val="22"/>
          <w:lang w:val="sr-Latn-ME"/>
        </w:rPr>
        <w:t>Simptomatska</w:t>
      </w:r>
      <w:proofErr w:type="spellEnd"/>
      <w:r w:rsidRPr="008E2EA5">
        <w:rPr>
          <w:bCs/>
          <w:sz w:val="22"/>
          <w:szCs w:val="22"/>
          <w:lang w:val="sr-Latn-ME"/>
        </w:rPr>
        <w:t xml:space="preserve"> terapija akutne dijareje, kod odraslih i djece uzrasta 12 godina i starije.</w:t>
      </w:r>
    </w:p>
    <w:p w14:paraId="30D36917" w14:textId="77777777" w:rsidR="001935D0" w:rsidRPr="008E2EA5" w:rsidRDefault="001935D0" w:rsidP="005215C4">
      <w:pPr>
        <w:tabs>
          <w:tab w:val="left" w:pos="540"/>
          <w:tab w:val="left" w:pos="569"/>
        </w:tabs>
        <w:jc w:val="both"/>
        <w:rPr>
          <w:bCs/>
          <w:sz w:val="22"/>
          <w:szCs w:val="22"/>
          <w:lang w:val="sr-Latn-ME"/>
        </w:rPr>
      </w:pPr>
    </w:p>
    <w:p w14:paraId="39735F4A" w14:textId="77777777" w:rsidR="001935D0" w:rsidRPr="008E2EA5" w:rsidRDefault="001935D0" w:rsidP="005215C4">
      <w:pPr>
        <w:tabs>
          <w:tab w:val="left" w:pos="540"/>
          <w:tab w:val="left" w:pos="569"/>
        </w:tabs>
        <w:jc w:val="both"/>
        <w:rPr>
          <w:bCs/>
          <w:sz w:val="22"/>
          <w:szCs w:val="22"/>
          <w:lang w:val="sr-Latn-ME"/>
        </w:rPr>
      </w:pPr>
      <w:proofErr w:type="spellStart"/>
      <w:r w:rsidRPr="008E2EA5">
        <w:rPr>
          <w:bCs/>
          <w:sz w:val="22"/>
          <w:szCs w:val="22"/>
          <w:lang w:val="sr-Latn-ME"/>
        </w:rPr>
        <w:t>Simptomatska</w:t>
      </w:r>
      <w:proofErr w:type="spellEnd"/>
      <w:r w:rsidRPr="008E2EA5">
        <w:rPr>
          <w:bCs/>
          <w:sz w:val="22"/>
          <w:szCs w:val="22"/>
          <w:lang w:val="sr-Latn-ME"/>
        </w:rPr>
        <w:t xml:space="preserve"> terapija akutnih epizoda dijareje udruženih sa sindromom </w:t>
      </w:r>
      <w:proofErr w:type="spellStart"/>
      <w:r w:rsidRPr="008E2EA5">
        <w:rPr>
          <w:bCs/>
          <w:sz w:val="22"/>
          <w:szCs w:val="22"/>
          <w:lang w:val="sr-Latn-ME"/>
        </w:rPr>
        <w:t>iritabilnog</w:t>
      </w:r>
      <w:proofErr w:type="spellEnd"/>
      <w:r w:rsidRPr="008E2EA5">
        <w:rPr>
          <w:bCs/>
          <w:sz w:val="22"/>
          <w:szCs w:val="22"/>
          <w:lang w:val="sr-Latn-ME"/>
        </w:rPr>
        <w:t xml:space="preserve"> kolona kod odraslih starosti iznad 18 godina nakon postavljanja dijagnoze i po uputstvima ljekara.</w:t>
      </w:r>
    </w:p>
    <w:p w14:paraId="1A1B5BBF" w14:textId="77777777" w:rsidR="001935D0" w:rsidRPr="008E2EA5" w:rsidRDefault="001935D0" w:rsidP="005215C4">
      <w:pPr>
        <w:tabs>
          <w:tab w:val="left" w:pos="540"/>
          <w:tab w:val="left" w:pos="569"/>
        </w:tabs>
        <w:jc w:val="both"/>
        <w:rPr>
          <w:bCs/>
          <w:sz w:val="22"/>
          <w:szCs w:val="22"/>
          <w:lang w:val="sr-Latn-ME"/>
        </w:rPr>
      </w:pPr>
    </w:p>
    <w:p w14:paraId="269B7B44" w14:textId="0C688493" w:rsidR="00411B4B" w:rsidRPr="008E2EA5" w:rsidRDefault="00411B4B" w:rsidP="005215C4">
      <w:pPr>
        <w:tabs>
          <w:tab w:val="left" w:pos="540"/>
          <w:tab w:val="left" w:pos="569"/>
        </w:tabs>
        <w:jc w:val="both"/>
        <w:rPr>
          <w:b/>
          <w:bCs/>
          <w:sz w:val="22"/>
          <w:szCs w:val="22"/>
          <w:lang w:val="sr-Latn-ME"/>
        </w:rPr>
      </w:pPr>
      <w:r w:rsidRPr="008E2EA5">
        <w:rPr>
          <w:b/>
          <w:bCs/>
          <w:sz w:val="22"/>
          <w:szCs w:val="22"/>
          <w:lang w:val="sr-Latn-ME"/>
        </w:rPr>
        <w:t xml:space="preserve">4.2. </w:t>
      </w:r>
      <w:r w:rsidR="00480FB1" w:rsidRPr="008E2EA5">
        <w:rPr>
          <w:b/>
          <w:bCs/>
          <w:sz w:val="22"/>
          <w:szCs w:val="22"/>
          <w:lang w:val="sr-Latn-ME"/>
        </w:rPr>
        <w:tab/>
      </w:r>
      <w:r w:rsidRPr="008E2EA5">
        <w:rPr>
          <w:b/>
          <w:bCs/>
          <w:sz w:val="22"/>
          <w:szCs w:val="22"/>
          <w:lang w:val="sr-Latn-ME"/>
        </w:rPr>
        <w:t>Doziranje i način primjene</w:t>
      </w:r>
    </w:p>
    <w:p w14:paraId="20B2BD1E" w14:textId="77777777" w:rsidR="00934788" w:rsidRPr="008E2EA5" w:rsidRDefault="00934788" w:rsidP="005215C4">
      <w:pPr>
        <w:tabs>
          <w:tab w:val="left" w:pos="540"/>
          <w:tab w:val="left" w:pos="569"/>
        </w:tabs>
        <w:jc w:val="both"/>
        <w:rPr>
          <w:b/>
          <w:bCs/>
          <w:sz w:val="22"/>
          <w:szCs w:val="22"/>
          <w:lang w:val="sr-Latn-ME"/>
        </w:rPr>
      </w:pPr>
    </w:p>
    <w:p w14:paraId="1DED043C" w14:textId="39DAD1DF" w:rsidR="00934788" w:rsidRPr="008E2EA5" w:rsidRDefault="00934788" w:rsidP="005215C4">
      <w:pPr>
        <w:tabs>
          <w:tab w:val="left" w:pos="540"/>
          <w:tab w:val="left" w:pos="569"/>
        </w:tabs>
        <w:jc w:val="both"/>
        <w:rPr>
          <w:bCs/>
          <w:sz w:val="22"/>
          <w:szCs w:val="22"/>
          <w:u w:val="single"/>
          <w:lang w:val="sr-Latn-ME"/>
        </w:rPr>
      </w:pPr>
      <w:r w:rsidRPr="008E2EA5">
        <w:rPr>
          <w:sz w:val="22"/>
          <w:szCs w:val="22"/>
          <w:u w:val="single"/>
          <w:lang w:val="sr-Latn-ME"/>
        </w:rPr>
        <w:t>Doziranje</w:t>
      </w:r>
    </w:p>
    <w:p w14:paraId="37B473E3" w14:textId="77777777" w:rsidR="001935D0" w:rsidRPr="008E2EA5" w:rsidRDefault="001935D0" w:rsidP="005215C4">
      <w:pPr>
        <w:tabs>
          <w:tab w:val="left" w:pos="284"/>
          <w:tab w:val="center" w:pos="4320"/>
          <w:tab w:val="right" w:pos="8640"/>
        </w:tabs>
        <w:jc w:val="both"/>
        <w:rPr>
          <w:sz w:val="22"/>
          <w:szCs w:val="22"/>
          <w:lang w:val="sr-Latn-ME"/>
        </w:rPr>
      </w:pPr>
    </w:p>
    <w:p w14:paraId="20CE9B31" w14:textId="77777777" w:rsidR="001935D0" w:rsidRPr="008E2EA5" w:rsidRDefault="001935D0" w:rsidP="005215C4">
      <w:pPr>
        <w:tabs>
          <w:tab w:val="left" w:pos="284"/>
        </w:tabs>
        <w:jc w:val="both"/>
        <w:rPr>
          <w:sz w:val="22"/>
          <w:szCs w:val="22"/>
          <w:lang w:val="sr-Latn-ME"/>
        </w:rPr>
      </w:pPr>
      <w:r w:rsidRPr="008E2EA5">
        <w:rPr>
          <w:sz w:val="22"/>
          <w:szCs w:val="22"/>
          <w:u w:val="single"/>
          <w:lang w:val="sr-Latn-ME"/>
        </w:rPr>
        <w:t>Akutna dijareja:</w:t>
      </w:r>
    </w:p>
    <w:p w14:paraId="31246478" w14:textId="77777777" w:rsidR="001935D0" w:rsidRPr="008E2EA5" w:rsidRDefault="001935D0" w:rsidP="005215C4">
      <w:pPr>
        <w:tabs>
          <w:tab w:val="left" w:pos="284"/>
        </w:tabs>
        <w:jc w:val="both"/>
        <w:rPr>
          <w:sz w:val="22"/>
          <w:szCs w:val="22"/>
          <w:lang w:val="sr-Latn-ME"/>
        </w:rPr>
      </w:pPr>
    </w:p>
    <w:p w14:paraId="5C2F15E0" w14:textId="77777777" w:rsidR="001935D0" w:rsidRPr="008E2EA5" w:rsidRDefault="001935D0" w:rsidP="005215C4">
      <w:pPr>
        <w:tabs>
          <w:tab w:val="left" w:pos="284"/>
        </w:tabs>
        <w:jc w:val="both"/>
        <w:rPr>
          <w:sz w:val="22"/>
          <w:szCs w:val="22"/>
          <w:u w:val="single"/>
          <w:lang w:val="sr-Latn-ME"/>
        </w:rPr>
      </w:pPr>
      <w:r w:rsidRPr="008E2EA5">
        <w:rPr>
          <w:sz w:val="22"/>
          <w:szCs w:val="22"/>
          <w:u w:val="single"/>
          <w:lang w:val="sr-Latn-ME"/>
        </w:rPr>
        <w:t>Odrasli i djeca uzrasta 12 godina i starija:</w:t>
      </w:r>
    </w:p>
    <w:p w14:paraId="2F7A1290" w14:textId="77777777" w:rsidR="001935D0" w:rsidRPr="008E2EA5" w:rsidRDefault="001935D0" w:rsidP="005215C4">
      <w:pPr>
        <w:tabs>
          <w:tab w:val="left" w:pos="284"/>
        </w:tabs>
        <w:jc w:val="both"/>
        <w:rPr>
          <w:sz w:val="22"/>
          <w:szCs w:val="22"/>
          <w:lang w:val="sr-Latn-ME"/>
        </w:rPr>
      </w:pPr>
      <w:r w:rsidRPr="008E2EA5">
        <w:rPr>
          <w:sz w:val="22"/>
          <w:szCs w:val="22"/>
          <w:lang w:val="sr-Latn-ME"/>
        </w:rPr>
        <w:t xml:space="preserve">Inicijalna doza je 4 mg </w:t>
      </w:r>
      <w:proofErr w:type="spellStart"/>
      <w:r w:rsidRPr="008E2EA5">
        <w:rPr>
          <w:sz w:val="22"/>
          <w:szCs w:val="22"/>
          <w:lang w:val="sr-Latn-ME"/>
        </w:rPr>
        <w:t>loperamida</w:t>
      </w:r>
      <w:proofErr w:type="spellEnd"/>
      <w:r w:rsidRPr="008E2EA5">
        <w:rPr>
          <w:sz w:val="22"/>
          <w:szCs w:val="22"/>
          <w:lang w:val="sr-Latn-ME"/>
        </w:rPr>
        <w:t xml:space="preserve"> (dvije tablete), a zatim 2 mg (jedna tableta) nakon svake naredne tečne stolice.</w:t>
      </w:r>
    </w:p>
    <w:p w14:paraId="7926FDD8" w14:textId="77777777" w:rsidR="001935D0" w:rsidRPr="008E2EA5" w:rsidRDefault="001935D0" w:rsidP="005215C4">
      <w:pPr>
        <w:tabs>
          <w:tab w:val="left" w:pos="284"/>
        </w:tabs>
        <w:jc w:val="both"/>
        <w:rPr>
          <w:sz w:val="22"/>
          <w:szCs w:val="22"/>
          <w:lang w:val="sr-Latn-ME"/>
        </w:rPr>
      </w:pPr>
      <w:r w:rsidRPr="008E2EA5">
        <w:rPr>
          <w:sz w:val="22"/>
          <w:szCs w:val="22"/>
          <w:lang w:val="sr-Latn-ME"/>
        </w:rPr>
        <w:t>Maksimalna dnevna doza ne bi trebalo da prelazi 12 mg (6 tableta).</w:t>
      </w:r>
    </w:p>
    <w:p w14:paraId="67E53802" w14:textId="77777777" w:rsidR="001935D0" w:rsidRPr="008E2EA5" w:rsidRDefault="001935D0" w:rsidP="005215C4">
      <w:pPr>
        <w:tabs>
          <w:tab w:val="left" w:pos="284"/>
        </w:tabs>
        <w:jc w:val="both"/>
        <w:rPr>
          <w:sz w:val="22"/>
          <w:szCs w:val="22"/>
          <w:lang w:val="sr-Latn-ME"/>
        </w:rPr>
      </w:pPr>
    </w:p>
    <w:p w14:paraId="5FA29E55" w14:textId="402F7561" w:rsidR="001935D0" w:rsidRPr="008E2EA5" w:rsidRDefault="001935D0" w:rsidP="005215C4">
      <w:pPr>
        <w:tabs>
          <w:tab w:val="left" w:pos="284"/>
        </w:tabs>
        <w:jc w:val="both"/>
        <w:rPr>
          <w:sz w:val="22"/>
          <w:szCs w:val="22"/>
          <w:u w:val="single"/>
          <w:lang w:val="sr-Latn-ME"/>
        </w:rPr>
      </w:pPr>
      <w:proofErr w:type="spellStart"/>
      <w:r w:rsidRPr="008E2EA5">
        <w:rPr>
          <w:sz w:val="22"/>
          <w:szCs w:val="22"/>
          <w:u w:val="single"/>
          <w:lang w:val="sr-Latn-ME"/>
        </w:rPr>
        <w:t>Simptomatska</w:t>
      </w:r>
      <w:proofErr w:type="spellEnd"/>
      <w:r w:rsidRPr="008E2EA5">
        <w:rPr>
          <w:sz w:val="22"/>
          <w:szCs w:val="22"/>
          <w:u w:val="single"/>
          <w:lang w:val="sr-Latn-ME"/>
        </w:rPr>
        <w:t xml:space="preserve"> terapija akutnih epizoda dijareje udruženih sa sindromom </w:t>
      </w:r>
      <w:proofErr w:type="spellStart"/>
      <w:r w:rsidRPr="008E2EA5">
        <w:rPr>
          <w:sz w:val="22"/>
          <w:szCs w:val="22"/>
          <w:u w:val="single"/>
          <w:lang w:val="sr-Latn-ME"/>
        </w:rPr>
        <w:t>iritabilnog</w:t>
      </w:r>
      <w:proofErr w:type="spellEnd"/>
      <w:r w:rsidRPr="008E2EA5">
        <w:rPr>
          <w:sz w:val="22"/>
          <w:szCs w:val="22"/>
          <w:u w:val="single"/>
          <w:lang w:val="sr-Latn-ME"/>
        </w:rPr>
        <w:t xml:space="preserve"> kolona kod odraslih 18 </w:t>
      </w:r>
      <w:r w:rsidR="00DF34E8" w:rsidRPr="008E2EA5">
        <w:rPr>
          <w:sz w:val="22"/>
          <w:szCs w:val="22"/>
          <w:u w:val="single"/>
          <w:lang w:val="sr-Latn-ME"/>
        </w:rPr>
        <w:t xml:space="preserve">i više </w:t>
      </w:r>
      <w:r w:rsidRPr="008E2EA5">
        <w:rPr>
          <w:sz w:val="22"/>
          <w:szCs w:val="22"/>
          <w:u w:val="single"/>
          <w:lang w:val="sr-Latn-ME"/>
        </w:rPr>
        <w:t>godina:</w:t>
      </w:r>
    </w:p>
    <w:p w14:paraId="4BA95B5D" w14:textId="77777777" w:rsidR="001935D0" w:rsidRPr="008E2EA5" w:rsidRDefault="001935D0" w:rsidP="005215C4">
      <w:pPr>
        <w:tabs>
          <w:tab w:val="left" w:pos="284"/>
        </w:tabs>
        <w:jc w:val="both"/>
        <w:rPr>
          <w:sz w:val="22"/>
          <w:szCs w:val="22"/>
          <w:lang w:val="sr-Latn-ME"/>
        </w:rPr>
      </w:pPr>
      <w:r w:rsidRPr="008E2EA5">
        <w:rPr>
          <w:sz w:val="22"/>
          <w:szCs w:val="22"/>
          <w:lang w:val="sr-Latn-ME"/>
        </w:rPr>
        <w:t xml:space="preserve">Inicijalna doza je 4 mg (dvije tablete) </w:t>
      </w:r>
      <w:proofErr w:type="spellStart"/>
      <w:r w:rsidRPr="008E2EA5">
        <w:rPr>
          <w:sz w:val="22"/>
          <w:szCs w:val="22"/>
          <w:lang w:val="sr-Latn-ME"/>
        </w:rPr>
        <w:t>loperamida</w:t>
      </w:r>
      <w:proofErr w:type="spellEnd"/>
      <w:r w:rsidRPr="008E2EA5">
        <w:rPr>
          <w:sz w:val="22"/>
          <w:szCs w:val="22"/>
          <w:lang w:val="sr-Latn-ME"/>
        </w:rPr>
        <w:t>, a zatim 2 mg (jedna tableta) nakon svake naredne tečne stolice. Maksimalna dnevna doza ne bi trebalo da prelazi 12 mg (6 tableta).</w:t>
      </w:r>
    </w:p>
    <w:p w14:paraId="3B22D27B" w14:textId="77777777" w:rsidR="001935D0" w:rsidRPr="008E2EA5" w:rsidRDefault="001935D0" w:rsidP="005215C4">
      <w:pPr>
        <w:tabs>
          <w:tab w:val="left" w:pos="284"/>
        </w:tabs>
        <w:jc w:val="both"/>
        <w:rPr>
          <w:sz w:val="22"/>
          <w:szCs w:val="22"/>
          <w:lang w:val="sr-Latn-ME"/>
        </w:rPr>
      </w:pPr>
    </w:p>
    <w:p w14:paraId="41F18E67" w14:textId="77B6D2C4" w:rsidR="001935D0" w:rsidRPr="008E2EA5" w:rsidRDefault="00DF34E8" w:rsidP="005215C4">
      <w:pPr>
        <w:tabs>
          <w:tab w:val="left" w:pos="284"/>
        </w:tabs>
        <w:jc w:val="both"/>
        <w:rPr>
          <w:sz w:val="22"/>
          <w:szCs w:val="22"/>
          <w:u w:val="single"/>
          <w:lang w:val="sr-Latn-ME"/>
        </w:rPr>
      </w:pPr>
      <w:r w:rsidRPr="008E2EA5">
        <w:rPr>
          <w:sz w:val="22"/>
          <w:szCs w:val="22"/>
          <w:u w:val="single"/>
          <w:lang w:val="sr-Latn-ME"/>
        </w:rPr>
        <w:t>Pedijatrijska populacija</w:t>
      </w:r>
    </w:p>
    <w:p w14:paraId="3486C619" w14:textId="77777777" w:rsidR="001935D0" w:rsidRPr="008E2EA5" w:rsidRDefault="001935D0" w:rsidP="005215C4">
      <w:pPr>
        <w:tabs>
          <w:tab w:val="left" w:pos="284"/>
        </w:tabs>
        <w:jc w:val="both"/>
        <w:rPr>
          <w:sz w:val="22"/>
          <w:szCs w:val="22"/>
          <w:lang w:val="sr-Latn-ME"/>
        </w:rPr>
      </w:pPr>
      <w:r w:rsidRPr="008E2EA5">
        <w:rPr>
          <w:sz w:val="22"/>
          <w:szCs w:val="22"/>
          <w:lang w:val="sr-Latn-ME"/>
        </w:rPr>
        <w:t xml:space="preserve">Ne preporučuje se primjena </w:t>
      </w:r>
      <w:proofErr w:type="spellStart"/>
      <w:r w:rsidRPr="008E2EA5">
        <w:rPr>
          <w:sz w:val="22"/>
          <w:szCs w:val="22"/>
          <w:lang w:val="sr-Latn-ME"/>
        </w:rPr>
        <w:t>loperamida</w:t>
      </w:r>
      <w:proofErr w:type="spellEnd"/>
      <w:r w:rsidRPr="008E2EA5">
        <w:rPr>
          <w:sz w:val="22"/>
          <w:szCs w:val="22"/>
          <w:lang w:val="sr-Latn-ME"/>
        </w:rPr>
        <w:t xml:space="preserve"> kod djece uzrasta ispod 12 godina.</w:t>
      </w:r>
    </w:p>
    <w:p w14:paraId="316A8D37" w14:textId="77777777" w:rsidR="001935D0" w:rsidRPr="008E2EA5" w:rsidRDefault="001935D0" w:rsidP="005215C4">
      <w:pPr>
        <w:tabs>
          <w:tab w:val="left" w:pos="284"/>
        </w:tabs>
        <w:jc w:val="both"/>
        <w:rPr>
          <w:sz w:val="22"/>
          <w:szCs w:val="22"/>
          <w:lang w:val="sr-Latn-ME"/>
        </w:rPr>
      </w:pPr>
    </w:p>
    <w:p w14:paraId="5FB8528B" w14:textId="77777777" w:rsidR="001935D0" w:rsidRPr="008E2EA5" w:rsidRDefault="001935D0" w:rsidP="005215C4">
      <w:pPr>
        <w:tabs>
          <w:tab w:val="left" w:pos="284"/>
        </w:tabs>
        <w:jc w:val="both"/>
        <w:rPr>
          <w:sz w:val="22"/>
          <w:szCs w:val="22"/>
          <w:u w:val="single"/>
          <w:lang w:val="sr-Latn-ME"/>
        </w:rPr>
      </w:pPr>
      <w:r w:rsidRPr="008E2EA5">
        <w:rPr>
          <w:sz w:val="22"/>
          <w:szCs w:val="22"/>
          <w:u w:val="single"/>
          <w:lang w:val="sr-Latn-ME"/>
        </w:rPr>
        <w:t>Stariji</w:t>
      </w:r>
    </w:p>
    <w:p w14:paraId="60388F3E" w14:textId="77777777" w:rsidR="001935D0" w:rsidRPr="008E2EA5" w:rsidRDefault="001935D0" w:rsidP="005215C4">
      <w:pPr>
        <w:tabs>
          <w:tab w:val="left" w:pos="284"/>
        </w:tabs>
        <w:jc w:val="both"/>
        <w:rPr>
          <w:sz w:val="22"/>
          <w:szCs w:val="22"/>
          <w:lang w:val="sr-Latn-ME"/>
        </w:rPr>
      </w:pPr>
      <w:r w:rsidRPr="008E2EA5">
        <w:rPr>
          <w:sz w:val="22"/>
          <w:szCs w:val="22"/>
          <w:lang w:val="sr-Latn-ME"/>
        </w:rPr>
        <w:t>Nije potrebno prilagođavanje doza kod starijih pacijenata.</w:t>
      </w:r>
    </w:p>
    <w:p w14:paraId="74DC145D" w14:textId="77777777" w:rsidR="001935D0" w:rsidRPr="008E2EA5" w:rsidRDefault="001935D0" w:rsidP="005215C4">
      <w:pPr>
        <w:tabs>
          <w:tab w:val="left" w:pos="284"/>
        </w:tabs>
        <w:jc w:val="both"/>
        <w:rPr>
          <w:sz w:val="22"/>
          <w:szCs w:val="22"/>
          <w:lang w:val="sr-Latn-ME"/>
        </w:rPr>
      </w:pPr>
    </w:p>
    <w:p w14:paraId="3A0621A1" w14:textId="77777777" w:rsidR="001935D0" w:rsidRPr="008E2EA5" w:rsidRDefault="001935D0" w:rsidP="005215C4">
      <w:pPr>
        <w:tabs>
          <w:tab w:val="left" w:pos="284"/>
        </w:tabs>
        <w:jc w:val="both"/>
        <w:rPr>
          <w:sz w:val="22"/>
          <w:szCs w:val="22"/>
          <w:lang w:val="sr-Latn-ME"/>
        </w:rPr>
      </w:pPr>
      <w:r w:rsidRPr="008E2EA5">
        <w:rPr>
          <w:sz w:val="22"/>
          <w:szCs w:val="22"/>
          <w:u w:val="single"/>
          <w:lang w:val="sr-Latn-ME"/>
        </w:rPr>
        <w:t>Poremećaj funkcije bubrega</w:t>
      </w:r>
    </w:p>
    <w:p w14:paraId="2A7A900D" w14:textId="77777777" w:rsidR="001935D0" w:rsidRPr="008E2EA5" w:rsidRDefault="001935D0" w:rsidP="005215C4">
      <w:pPr>
        <w:tabs>
          <w:tab w:val="left" w:pos="284"/>
        </w:tabs>
        <w:jc w:val="both"/>
        <w:rPr>
          <w:sz w:val="22"/>
          <w:szCs w:val="22"/>
          <w:lang w:val="sr-Latn-ME"/>
        </w:rPr>
      </w:pPr>
      <w:r w:rsidRPr="008E2EA5">
        <w:rPr>
          <w:sz w:val="22"/>
          <w:szCs w:val="22"/>
          <w:lang w:val="sr-Latn-ME"/>
        </w:rPr>
        <w:t>Nije potrebno prilagođavanje doze kod pacijenata sa poremećajem funkcije bubrega.</w:t>
      </w:r>
    </w:p>
    <w:p w14:paraId="3AF4F9A5" w14:textId="77777777" w:rsidR="001935D0" w:rsidRPr="008E2EA5" w:rsidRDefault="001935D0" w:rsidP="005215C4">
      <w:pPr>
        <w:tabs>
          <w:tab w:val="left" w:pos="284"/>
        </w:tabs>
        <w:jc w:val="both"/>
        <w:rPr>
          <w:sz w:val="22"/>
          <w:szCs w:val="22"/>
          <w:lang w:val="sr-Latn-ME"/>
        </w:rPr>
      </w:pPr>
    </w:p>
    <w:p w14:paraId="631A0E40" w14:textId="77777777" w:rsidR="001935D0" w:rsidRPr="008E2EA5" w:rsidRDefault="001935D0" w:rsidP="005215C4">
      <w:pPr>
        <w:tabs>
          <w:tab w:val="left" w:pos="284"/>
        </w:tabs>
        <w:jc w:val="both"/>
        <w:rPr>
          <w:sz w:val="22"/>
          <w:szCs w:val="22"/>
          <w:u w:val="single"/>
          <w:lang w:val="sr-Latn-ME"/>
        </w:rPr>
      </w:pPr>
      <w:r w:rsidRPr="008E2EA5">
        <w:rPr>
          <w:sz w:val="22"/>
          <w:szCs w:val="22"/>
          <w:u w:val="single"/>
          <w:lang w:val="sr-Latn-ME"/>
        </w:rPr>
        <w:t>Poremećaj funkcije jetre</w:t>
      </w:r>
    </w:p>
    <w:p w14:paraId="2A268676" w14:textId="3BC0A2D0" w:rsidR="00452E9D" w:rsidRPr="008E2EA5" w:rsidRDefault="001935D0" w:rsidP="005215C4">
      <w:pPr>
        <w:tabs>
          <w:tab w:val="left" w:pos="540"/>
          <w:tab w:val="left" w:pos="569"/>
        </w:tabs>
        <w:jc w:val="both"/>
        <w:rPr>
          <w:sz w:val="22"/>
          <w:szCs w:val="22"/>
          <w:lang w:val="sr-Latn-ME"/>
        </w:rPr>
      </w:pPr>
      <w:r w:rsidRPr="008E2EA5">
        <w:rPr>
          <w:sz w:val="22"/>
          <w:szCs w:val="22"/>
          <w:lang w:val="sr-Latn-ME"/>
        </w:rPr>
        <w:t xml:space="preserve">Iako nijesu dostupni </w:t>
      </w:r>
      <w:proofErr w:type="spellStart"/>
      <w:r w:rsidRPr="008E2EA5">
        <w:rPr>
          <w:sz w:val="22"/>
          <w:szCs w:val="22"/>
          <w:lang w:val="sr-Latn-ME"/>
        </w:rPr>
        <w:t>farmakokinetički</w:t>
      </w:r>
      <w:proofErr w:type="spellEnd"/>
      <w:r w:rsidRPr="008E2EA5">
        <w:rPr>
          <w:sz w:val="22"/>
          <w:szCs w:val="22"/>
          <w:lang w:val="sr-Latn-ME"/>
        </w:rPr>
        <w:t xml:space="preserve"> podaci za pacijente sa poremećajem funkcije jetre, </w:t>
      </w:r>
      <w:proofErr w:type="spellStart"/>
      <w:r w:rsidRPr="008E2EA5">
        <w:rPr>
          <w:sz w:val="22"/>
          <w:szCs w:val="22"/>
          <w:lang w:val="sr-Latn-ME"/>
        </w:rPr>
        <w:t>loperamid</w:t>
      </w:r>
      <w:proofErr w:type="spellEnd"/>
      <w:r w:rsidRPr="008E2EA5">
        <w:rPr>
          <w:sz w:val="22"/>
          <w:szCs w:val="22"/>
          <w:lang w:val="sr-Latn-ME"/>
        </w:rPr>
        <w:t xml:space="preserve"> treba koristiti sa oprezom u toj populaciji pacijenata zbog smanjenog metabolizma prvog prolaza kroz jetru (vidjeti </w:t>
      </w:r>
      <w:r w:rsidR="00934788" w:rsidRPr="008E2EA5">
        <w:rPr>
          <w:sz w:val="22"/>
          <w:szCs w:val="22"/>
          <w:lang w:val="sr-Latn-ME"/>
        </w:rPr>
        <w:t xml:space="preserve">dio </w:t>
      </w:r>
      <w:r w:rsidRPr="008E2EA5">
        <w:rPr>
          <w:sz w:val="22"/>
          <w:szCs w:val="22"/>
          <w:lang w:val="sr-Latn-ME"/>
        </w:rPr>
        <w:t>4.4 Posebna upozorenja i mjere opreza pri upotrebi lijeka).</w:t>
      </w:r>
    </w:p>
    <w:p w14:paraId="47D63F79" w14:textId="14BBD2D8" w:rsidR="00934788" w:rsidRPr="008E2EA5" w:rsidRDefault="00934788" w:rsidP="005215C4">
      <w:pPr>
        <w:tabs>
          <w:tab w:val="left" w:pos="540"/>
          <w:tab w:val="left" w:pos="569"/>
        </w:tabs>
        <w:jc w:val="both"/>
        <w:rPr>
          <w:sz w:val="22"/>
          <w:szCs w:val="22"/>
          <w:lang w:val="sr-Latn-ME"/>
        </w:rPr>
      </w:pPr>
    </w:p>
    <w:p w14:paraId="049467CA" w14:textId="0DE00E21" w:rsidR="00934788" w:rsidRPr="008E2EA5" w:rsidRDefault="00934788" w:rsidP="005215C4">
      <w:pPr>
        <w:tabs>
          <w:tab w:val="left" w:pos="540"/>
          <w:tab w:val="left" w:pos="569"/>
        </w:tabs>
        <w:jc w:val="both"/>
        <w:rPr>
          <w:sz w:val="22"/>
          <w:szCs w:val="22"/>
          <w:u w:val="single"/>
          <w:lang w:val="sr-Latn-ME"/>
        </w:rPr>
      </w:pPr>
      <w:r w:rsidRPr="008E2EA5">
        <w:rPr>
          <w:sz w:val="22"/>
          <w:szCs w:val="22"/>
          <w:u w:val="single"/>
          <w:lang w:val="sr-Latn-ME"/>
        </w:rPr>
        <w:t>Način primjene</w:t>
      </w:r>
    </w:p>
    <w:p w14:paraId="720B2350" w14:textId="77777777" w:rsidR="00934788" w:rsidRPr="008E2EA5" w:rsidRDefault="00934788" w:rsidP="005215C4">
      <w:pPr>
        <w:tabs>
          <w:tab w:val="left" w:pos="284"/>
          <w:tab w:val="center" w:pos="4320"/>
          <w:tab w:val="right" w:pos="8640"/>
        </w:tabs>
        <w:jc w:val="both"/>
        <w:rPr>
          <w:sz w:val="22"/>
          <w:szCs w:val="22"/>
          <w:lang w:val="sr-Latn-ME"/>
        </w:rPr>
      </w:pPr>
      <w:proofErr w:type="spellStart"/>
      <w:r w:rsidRPr="008E2EA5">
        <w:rPr>
          <w:sz w:val="22"/>
          <w:szCs w:val="22"/>
          <w:lang w:val="sr-Latn-ME"/>
        </w:rPr>
        <w:t>Loperamid</w:t>
      </w:r>
      <w:proofErr w:type="spellEnd"/>
      <w:r w:rsidRPr="008E2EA5">
        <w:rPr>
          <w:sz w:val="22"/>
          <w:szCs w:val="22"/>
          <w:lang w:val="sr-Latn-ME"/>
        </w:rPr>
        <w:t xml:space="preserve"> treba uzeti sa vodom. Lijek je namijenjen za </w:t>
      </w:r>
      <w:proofErr w:type="spellStart"/>
      <w:r w:rsidRPr="008E2EA5">
        <w:rPr>
          <w:sz w:val="22"/>
          <w:szCs w:val="22"/>
          <w:lang w:val="sr-Latn-ME"/>
        </w:rPr>
        <w:t>peroralnu</w:t>
      </w:r>
      <w:proofErr w:type="spellEnd"/>
      <w:r w:rsidRPr="008E2EA5">
        <w:rPr>
          <w:sz w:val="22"/>
          <w:szCs w:val="22"/>
          <w:lang w:val="sr-Latn-ME"/>
        </w:rPr>
        <w:t xml:space="preserve"> primjenu.</w:t>
      </w:r>
    </w:p>
    <w:p w14:paraId="23011BA9" w14:textId="77777777" w:rsidR="00452E9D" w:rsidRPr="008E2EA5" w:rsidRDefault="00452E9D" w:rsidP="005215C4">
      <w:pPr>
        <w:tabs>
          <w:tab w:val="left" w:pos="540"/>
          <w:tab w:val="left" w:pos="569"/>
        </w:tabs>
        <w:jc w:val="both"/>
        <w:rPr>
          <w:bCs/>
          <w:sz w:val="22"/>
          <w:szCs w:val="22"/>
          <w:lang w:val="sr-Latn-ME"/>
        </w:rPr>
      </w:pPr>
    </w:p>
    <w:p w14:paraId="7C8EDE1C" w14:textId="77777777" w:rsidR="00411B4B" w:rsidRPr="008E2EA5" w:rsidRDefault="00411B4B" w:rsidP="005215C4">
      <w:pPr>
        <w:tabs>
          <w:tab w:val="left" w:pos="540"/>
          <w:tab w:val="left" w:pos="569"/>
        </w:tabs>
        <w:jc w:val="both"/>
        <w:rPr>
          <w:b/>
          <w:bCs/>
          <w:sz w:val="22"/>
          <w:szCs w:val="22"/>
          <w:lang w:val="sr-Latn-ME"/>
        </w:rPr>
      </w:pPr>
      <w:r w:rsidRPr="008E2EA5">
        <w:rPr>
          <w:b/>
          <w:bCs/>
          <w:sz w:val="22"/>
          <w:szCs w:val="22"/>
          <w:lang w:val="sr-Latn-ME"/>
        </w:rPr>
        <w:t xml:space="preserve">4.3. </w:t>
      </w:r>
      <w:r w:rsidR="00480FB1" w:rsidRPr="008E2EA5">
        <w:rPr>
          <w:b/>
          <w:bCs/>
          <w:sz w:val="22"/>
          <w:szCs w:val="22"/>
          <w:lang w:val="sr-Latn-ME"/>
        </w:rPr>
        <w:tab/>
      </w:r>
      <w:proofErr w:type="spellStart"/>
      <w:r w:rsidRPr="008E2EA5">
        <w:rPr>
          <w:b/>
          <w:bCs/>
          <w:sz w:val="22"/>
          <w:szCs w:val="22"/>
          <w:lang w:val="sr-Latn-ME"/>
        </w:rPr>
        <w:t>Kontraindikacije</w:t>
      </w:r>
      <w:proofErr w:type="spellEnd"/>
    </w:p>
    <w:p w14:paraId="0FEBCF76" w14:textId="77777777" w:rsidR="0072020E" w:rsidRPr="008E2EA5" w:rsidRDefault="0072020E" w:rsidP="005215C4">
      <w:pPr>
        <w:tabs>
          <w:tab w:val="left" w:pos="540"/>
          <w:tab w:val="left" w:pos="569"/>
        </w:tabs>
        <w:jc w:val="both"/>
        <w:rPr>
          <w:bCs/>
          <w:sz w:val="22"/>
          <w:szCs w:val="22"/>
          <w:lang w:val="sr-Latn-ME"/>
        </w:rPr>
      </w:pPr>
    </w:p>
    <w:p w14:paraId="64829BEF" w14:textId="6832D7E8" w:rsidR="001935D0" w:rsidRPr="008E2EA5" w:rsidRDefault="001935D0" w:rsidP="005215C4">
      <w:pPr>
        <w:pStyle w:val="ListParagraph"/>
        <w:numPr>
          <w:ilvl w:val="0"/>
          <w:numId w:val="15"/>
        </w:numPr>
        <w:tabs>
          <w:tab w:val="left" w:pos="0"/>
        </w:tabs>
        <w:jc w:val="both"/>
        <w:rPr>
          <w:sz w:val="22"/>
          <w:szCs w:val="22"/>
          <w:lang w:val="sr-Latn-ME"/>
        </w:rPr>
      </w:pPr>
      <w:r w:rsidRPr="008E2EA5">
        <w:rPr>
          <w:sz w:val="22"/>
          <w:szCs w:val="22"/>
          <w:lang w:val="sr-Latn-ME"/>
        </w:rPr>
        <w:t xml:space="preserve">kod pacijenata sa poznatom preosjetljivošću na </w:t>
      </w:r>
      <w:proofErr w:type="spellStart"/>
      <w:r w:rsidRPr="008E2EA5">
        <w:rPr>
          <w:sz w:val="22"/>
          <w:szCs w:val="22"/>
          <w:lang w:val="sr-Latn-ME"/>
        </w:rPr>
        <w:t>loperamid</w:t>
      </w:r>
      <w:proofErr w:type="spellEnd"/>
      <w:r w:rsidRPr="008E2EA5">
        <w:rPr>
          <w:sz w:val="22"/>
          <w:szCs w:val="22"/>
          <w:lang w:val="sr-Latn-ME"/>
        </w:rPr>
        <w:t xml:space="preserve"> ili bilo koju od pomoćnih supstanci u sastavu ovog lijeka</w:t>
      </w:r>
      <w:r w:rsidR="00DF34E8" w:rsidRPr="008E2EA5">
        <w:rPr>
          <w:sz w:val="22"/>
          <w:szCs w:val="22"/>
          <w:lang w:val="sr-Latn-ME"/>
        </w:rPr>
        <w:t xml:space="preserve"> (vidjeti dio 6.1)</w:t>
      </w:r>
      <w:r w:rsidRPr="008E2EA5">
        <w:rPr>
          <w:sz w:val="22"/>
          <w:szCs w:val="22"/>
          <w:lang w:val="sr-Latn-ME"/>
        </w:rPr>
        <w:t>.</w:t>
      </w:r>
    </w:p>
    <w:p w14:paraId="357A2D59" w14:textId="0191D107" w:rsidR="001935D0" w:rsidRPr="008E2EA5" w:rsidRDefault="00DF34E8" w:rsidP="005215C4">
      <w:pPr>
        <w:pStyle w:val="ListParagraph"/>
        <w:numPr>
          <w:ilvl w:val="0"/>
          <w:numId w:val="15"/>
        </w:numPr>
        <w:tabs>
          <w:tab w:val="left" w:pos="0"/>
        </w:tabs>
        <w:jc w:val="both"/>
        <w:rPr>
          <w:sz w:val="22"/>
          <w:szCs w:val="22"/>
          <w:lang w:val="sr-Latn-ME"/>
        </w:rPr>
      </w:pPr>
      <w:r w:rsidRPr="008E2EA5">
        <w:rPr>
          <w:sz w:val="22"/>
          <w:szCs w:val="22"/>
          <w:lang w:val="sr-Latn-ME"/>
        </w:rPr>
        <w:t>kod</w:t>
      </w:r>
      <w:r w:rsidR="001935D0" w:rsidRPr="008E2EA5">
        <w:rPr>
          <w:sz w:val="22"/>
          <w:szCs w:val="22"/>
          <w:lang w:val="sr-Latn-ME"/>
        </w:rPr>
        <w:t xml:space="preserve"> djeca uzrasta ispod 12 godina.</w:t>
      </w:r>
    </w:p>
    <w:p w14:paraId="0E9BA375" w14:textId="490F31D7" w:rsidR="001935D0" w:rsidRPr="008E2EA5" w:rsidRDefault="00DF34E8" w:rsidP="005215C4">
      <w:pPr>
        <w:numPr>
          <w:ilvl w:val="0"/>
          <w:numId w:val="12"/>
        </w:numPr>
        <w:tabs>
          <w:tab w:val="left" w:pos="0"/>
          <w:tab w:val="left" w:pos="284"/>
        </w:tabs>
        <w:jc w:val="both"/>
        <w:rPr>
          <w:sz w:val="22"/>
          <w:szCs w:val="22"/>
          <w:lang w:val="sr-Latn-ME"/>
        </w:rPr>
      </w:pPr>
      <w:r w:rsidRPr="008E2EA5">
        <w:rPr>
          <w:sz w:val="22"/>
          <w:szCs w:val="22"/>
          <w:lang w:val="sr-Latn-ME"/>
        </w:rPr>
        <w:t xml:space="preserve">kod </w:t>
      </w:r>
      <w:r w:rsidR="001935D0" w:rsidRPr="008E2EA5">
        <w:rPr>
          <w:sz w:val="22"/>
          <w:szCs w:val="22"/>
          <w:lang w:val="sr-Latn-ME"/>
        </w:rPr>
        <w:t>pacijenata sa akutnom dizenterijom, koja se karakteriše prisustvom krvi u stolici i visokom tjelesnom temperaturom,</w:t>
      </w:r>
    </w:p>
    <w:p w14:paraId="03DA74B5" w14:textId="7E7AE14B" w:rsidR="001935D0" w:rsidRPr="008E2EA5" w:rsidRDefault="00DF34E8" w:rsidP="005215C4">
      <w:pPr>
        <w:numPr>
          <w:ilvl w:val="0"/>
          <w:numId w:val="12"/>
        </w:numPr>
        <w:tabs>
          <w:tab w:val="left" w:pos="0"/>
          <w:tab w:val="left" w:pos="284"/>
        </w:tabs>
        <w:jc w:val="both"/>
        <w:rPr>
          <w:sz w:val="22"/>
          <w:szCs w:val="22"/>
          <w:lang w:val="sr-Latn-ME"/>
        </w:rPr>
      </w:pPr>
      <w:r w:rsidRPr="008E2EA5">
        <w:rPr>
          <w:sz w:val="22"/>
          <w:szCs w:val="22"/>
          <w:lang w:val="sr-Latn-ME"/>
        </w:rPr>
        <w:t xml:space="preserve">kod </w:t>
      </w:r>
      <w:r w:rsidR="001935D0" w:rsidRPr="008E2EA5">
        <w:rPr>
          <w:sz w:val="22"/>
          <w:szCs w:val="22"/>
          <w:lang w:val="sr-Latn-ME"/>
        </w:rPr>
        <w:t xml:space="preserve">pacijenata sa akutnim </w:t>
      </w:r>
      <w:proofErr w:type="spellStart"/>
      <w:r w:rsidR="005215C4" w:rsidRPr="008E2EA5">
        <w:rPr>
          <w:sz w:val="22"/>
          <w:szCs w:val="22"/>
          <w:lang w:val="sr-Latn-ME"/>
        </w:rPr>
        <w:t>ulceroznim</w:t>
      </w:r>
      <w:proofErr w:type="spellEnd"/>
      <w:r w:rsidR="005215C4" w:rsidRPr="008E2EA5">
        <w:rPr>
          <w:sz w:val="22"/>
          <w:szCs w:val="22"/>
          <w:lang w:val="sr-Latn-ME"/>
        </w:rPr>
        <w:t xml:space="preserve"> </w:t>
      </w:r>
      <w:r w:rsidR="001935D0" w:rsidRPr="008E2EA5">
        <w:rPr>
          <w:sz w:val="22"/>
          <w:szCs w:val="22"/>
          <w:lang w:val="sr-Latn-ME"/>
        </w:rPr>
        <w:t>kolitisom,</w:t>
      </w:r>
    </w:p>
    <w:p w14:paraId="6EBBF5E1" w14:textId="6054932B" w:rsidR="001935D0" w:rsidRPr="008E2EA5" w:rsidRDefault="00DF34E8" w:rsidP="005215C4">
      <w:pPr>
        <w:numPr>
          <w:ilvl w:val="0"/>
          <w:numId w:val="12"/>
        </w:numPr>
        <w:tabs>
          <w:tab w:val="left" w:pos="0"/>
          <w:tab w:val="left" w:pos="284"/>
        </w:tabs>
        <w:jc w:val="both"/>
        <w:rPr>
          <w:sz w:val="22"/>
          <w:szCs w:val="22"/>
          <w:lang w:val="sr-Latn-ME"/>
        </w:rPr>
      </w:pPr>
      <w:r w:rsidRPr="008E2EA5">
        <w:rPr>
          <w:sz w:val="22"/>
          <w:szCs w:val="22"/>
          <w:lang w:val="sr-Latn-ME"/>
        </w:rPr>
        <w:t xml:space="preserve">kod </w:t>
      </w:r>
      <w:r w:rsidR="001935D0" w:rsidRPr="008E2EA5">
        <w:rPr>
          <w:sz w:val="22"/>
          <w:szCs w:val="22"/>
          <w:lang w:val="sr-Latn-ME"/>
        </w:rPr>
        <w:t xml:space="preserve">pacijenata sa </w:t>
      </w:r>
      <w:proofErr w:type="spellStart"/>
      <w:r w:rsidR="001935D0" w:rsidRPr="008E2EA5">
        <w:rPr>
          <w:sz w:val="22"/>
          <w:szCs w:val="22"/>
          <w:lang w:val="sr-Latn-ME"/>
        </w:rPr>
        <w:t>bakterijskim</w:t>
      </w:r>
      <w:proofErr w:type="spellEnd"/>
      <w:r w:rsidR="001935D0" w:rsidRPr="008E2EA5">
        <w:rPr>
          <w:sz w:val="22"/>
          <w:szCs w:val="22"/>
          <w:lang w:val="sr-Latn-ME"/>
        </w:rPr>
        <w:t xml:space="preserve"> </w:t>
      </w:r>
      <w:proofErr w:type="spellStart"/>
      <w:r w:rsidR="001935D0" w:rsidRPr="008E2EA5">
        <w:rPr>
          <w:sz w:val="22"/>
          <w:szCs w:val="22"/>
          <w:lang w:val="sr-Latn-ME"/>
        </w:rPr>
        <w:t>enterokolitisom</w:t>
      </w:r>
      <w:proofErr w:type="spellEnd"/>
      <w:r w:rsidR="001935D0" w:rsidRPr="008E2EA5">
        <w:rPr>
          <w:sz w:val="22"/>
          <w:szCs w:val="22"/>
          <w:lang w:val="sr-Latn-ME"/>
        </w:rPr>
        <w:t xml:space="preserve"> uzrokovanim </w:t>
      </w:r>
      <w:proofErr w:type="spellStart"/>
      <w:r w:rsidR="001935D0" w:rsidRPr="008E2EA5">
        <w:rPr>
          <w:sz w:val="22"/>
          <w:szCs w:val="22"/>
          <w:lang w:val="sr-Latn-ME"/>
        </w:rPr>
        <w:t>invazivnim</w:t>
      </w:r>
      <w:proofErr w:type="spellEnd"/>
      <w:r w:rsidR="001935D0" w:rsidRPr="008E2EA5">
        <w:rPr>
          <w:sz w:val="22"/>
          <w:szCs w:val="22"/>
          <w:lang w:val="sr-Latn-ME"/>
        </w:rPr>
        <w:t xml:space="preserve"> mikroorganizmima kao što su </w:t>
      </w:r>
      <w:proofErr w:type="spellStart"/>
      <w:r w:rsidR="001935D0" w:rsidRPr="008E2EA5">
        <w:rPr>
          <w:i/>
          <w:sz w:val="22"/>
          <w:szCs w:val="22"/>
          <w:lang w:val="sr-Latn-ME"/>
        </w:rPr>
        <w:t>Salmonella</w:t>
      </w:r>
      <w:proofErr w:type="spellEnd"/>
      <w:r w:rsidR="001935D0" w:rsidRPr="008E2EA5">
        <w:rPr>
          <w:sz w:val="22"/>
          <w:szCs w:val="22"/>
          <w:lang w:val="sr-Latn-ME"/>
        </w:rPr>
        <w:t xml:space="preserve">, </w:t>
      </w:r>
      <w:proofErr w:type="spellStart"/>
      <w:r w:rsidR="001935D0" w:rsidRPr="008E2EA5">
        <w:rPr>
          <w:i/>
          <w:sz w:val="22"/>
          <w:szCs w:val="22"/>
          <w:lang w:val="sr-Latn-ME"/>
        </w:rPr>
        <w:t>Shigella</w:t>
      </w:r>
      <w:proofErr w:type="spellEnd"/>
      <w:r w:rsidR="001935D0" w:rsidRPr="008E2EA5">
        <w:rPr>
          <w:sz w:val="22"/>
          <w:szCs w:val="22"/>
          <w:lang w:val="sr-Latn-ME"/>
        </w:rPr>
        <w:t xml:space="preserve"> i </w:t>
      </w:r>
      <w:proofErr w:type="spellStart"/>
      <w:r w:rsidR="001935D0" w:rsidRPr="008E2EA5">
        <w:rPr>
          <w:i/>
          <w:sz w:val="22"/>
          <w:szCs w:val="22"/>
          <w:lang w:val="sr-Latn-ME"/>
        </w:rPr>
        <w:t>Campylobacter</w:t>
      </w:r>
      <w:proofErr w:type="spellEnd"/>
      <w:r w:rsidR="001935D0" w:rsidRPr="008E2EA5">
        <w:rPr>
          <w:i/>
          <w:sz w:val="22"/>
          <w:szCs w:val="22"/>
          <w:lang w:val="sr-Latn-ME"/>
        </w:rPr>
        <w:t xml:space="preserve"> </w:t>
      </w:r>
      <w:proofErr w:type="spellStart"/>
      <w:r w:rsidR="001935D0" w:rsidRPr="008E2EA5">
        <w:rPr>
          <w:i/>
          <w:sz w:val="22"/>
          <w:szCs w:val="22"/>
          <w:lang w:val="sr-Latn-ME"/>
        </w:rPr>
        <w:t>sp</w:t>
      </w:r>
      <w:proofErr w:type="spellEnd"/>
      <w:r w:rsidR="001935D0" w:rsidRPr="008E2EA5">
        <w:rPr>
          <w:i/>
          <w:sz w:val="22"/>
          <w:szCs w:val="22"/>
          <w:lang w:val="sr-Latn-ME"/>
        </w:rPr>
        <w:t>.</w:t>
      </w:r>
      <w:r w:rsidR="001935D0" w:rsidRPr="008E2EA5">
        <w:rPr>
          <w:sz w:val="22"/>
          <w:szCs w:val="22"/>
          <w:lang w:val="sr-Latn-ME"/>
        </w:rPr>
        <w:t>,</w:t>
      </w:r>
    </w:p>
    <w:p w14:paraId="3BD4A66F" w14:textId="250F20F2" w:rsidR="001935D0" w:rsidRPr="008E2EA5" w:rsidRDefault="00DF34E8" w:rsidP="005215C4">
      <w:pPr>
        <w:numPr>
          <w:ilvl w:val="0"/>
          <w:numId w:val="12"/>
        </w:numPr>
        <w:tabs>
          <w:tab w:val="left" w:pos="0"/>
          <w:tab w:val="left" w:pos="284"/>
        </w:tabs>
        <w:jc w:val="both"/>
        <w:rPr>
          <w:sz w:val="22"/>
          <w:szCs w:val="22"/>
          <w:lang w:val="sr-Latn-ME"/>
        </w:rPr>
      </w:pPr>
      <w:r w:rsidRPr="008E2EA5">
        <w:rPr>
          <w:sz w:val="22"/>
          <w:szCs w:val="22"/>
          <w:lang w:val="sr-Latn-ME"/>
        </w:rPr>
        <w:t xml:space="preserve">kod </w:t>
      </w:r>
      <w:r w:rsidR="001935D0" w:rsidRPr="008E2EA5">
        <w:rPr>
          <w:sz w:val="22"/>
          <w:szCs w:val="22"/>
          <w:lang w:val="sr-Latn-ME"/>
        </w:rPr>
        <w:t xml:space="preserve">pacijenata sa </w:t>
      </w:r>
      <w:proofErr w:type="spellStart"/>
      <w:r w:rsidR="001935D0" w:rsidRPr="008E2EA5">
        <w:rPr>
          <w:sz w:val="22"/>
          <w:szCs w:val="22"/>
          <w:lang w:val="sr-Latn-ME"/>
        </w:rPr>
        <w:t>pseudomembranoznim</w:t>
      </w:r>
      <w:proofErr w:type="spellEnd"/>
      <w:r w:rsidR="001935D0" w:rsidRPr="008E2EA5">
        <w:rPr>
          <w:sz w:val="22"/>
          <w:szCs w:val="22"/>
          <w:lang w:val="sr-Latn-ME"/>
        </w:rPr>
        <w:t xml:space="preserve"> kolitisom nastalim upotrebom antibiotika širokog </w:t>
      </w:r>
      <w:proofErr w:type="spellStart"/>
      <w:r w:rsidR="001935D0" w:rsidRPr="008E2EA5">
        <w:rPr>
          <w:sz w:val="22"/>
          <w:szCs w:val="22"/>
          <w:lang w:val="sr-Latn-ME"/>
        </w:rPr>
        <w:t>spektra</w:t>
      </w:r>
      <w:proofErr w:type="spellEnd"/>
      <w:r w:rsidR="001935D0" w:rsidRPr="008E2EA5">
        <w:rPr>
          <w:sz w:val="22"/>
          <w:szCs w:val="22"/>
          <w:lang w:val="sr-Latn-ME"/>
        </w:rPr>
        <w:t>.</w:t>
      </w:r>
    </w:p>
    <w:p w14:paraId="209E3628" w14:textId="77777777" w:rsidR="00F85453" w:rsidRPr="008E2EA5" w:rsidRDefault="00F85453" w:rsidP="005215C4">
      <w:pPr>
        <w:tabs>
          <w:tab w:val="left" w:pos="540"/>
          <w:tab w:val="left" w:pos="569"/>
        </w:tabs>
        <w:jc w:val="both"/>
        <w:rPr>
          <w:sz w:val="22"/>
          <w:szCs w:val="22"/>
          <w:lang w:val="sr-Latn-ME"/>
        </w:rPr>
      </w:pPr>
    </w:p>
    <w:p w14:paraId="6801C72A" w14:textId="15D903EB" w:rsidR="001935D0" w:rsidRPr="008E2EA5" w:rsidRDefault="001935D0" w:rsidP="005215C4">
      <w:pPr>
        <w:tabs>
          <w:tab w:val="left" w:pos="540"/>
          <w:tab w:val="left" w:pos="569"/>
        </w:tabs>
        <w:jc w:val="both"/>
        <w:rPr>
          <w:bCs/>
          <w:sz w:val="22"/>
          <w:szCs w:val="22"/>
          <w:lang w:val="sr-Latn-ME"/>
        </w:rPr>
      </w:pPr>
      <w:proofErr w:type="spellStart"/>
      <w:r w:rsidRPr="008E2EA5">
        <w:rPr>
          <w:sz w:val="22"/>
          <w:szCs w:val="22"/>
          <w:lang w:val="sr-Latn-ME"/>
        </w:rPr>
        <w:t>Loperamid</w:t>
      </w:r>
      <w:proofErr w:type="spellEnd"/>
      <w:r w:rsidRPr="008E2EA5">
        <w:rPr>
          <w:sz w:val="22"/>
          <w:szCs w:val="22"/>
          <w:lang w:val="sr-Latn-ME"/>
        </w:rPr>
        <w:t xml:space="preserve"> </w:t>
      </w:r>
      <w:proofErr w:type="spellStart"/>
      <w:r w:rsidRPr="008E2EA5">
        <w:rPr>
          <w:sz w:val="22"/>
          <w:szCs w:val="22"/>
          <w:lang w:val="sr-Latn-ME"/>
        </w:rPr>
        <w:t>hidrohlorid</w:t>
      </w:r>
      <w:proofErr w:type="spellEnd"/>
      <w:r w:rsidRPr="008E2EA5">
        <w:rPr>
          <w:sz w:val="22"/>
          <w:szCs w:val="22"/>
          <w:lang w:val="sr-Latn-ME"/>
        </w:rPr>
        <w:t xml:space="preserve"> </w:t>
      </w:r>
      <w:r w:rsidR="00DF34E8" w:rsidRPr="008E2EA5">
        <w:rPr>
          <w:sz w:val="22"/>
          <w:szCs w:val="22"/>
          <w:lang w:val="sr-Latn-ME"/>
        </w:rPr>
        <w:t xml:space="preserve">se </w:t>
      </w:r>
      <w:r w:rsidRPr="008E2EA5">
        <w:rPr>
          <w:sz w:val="22"/>
          <w:szCs w:val="22"/>
          <w:lang w:val="sr-Latn-ME"/>
        </w:rPr>
        <w:t xml:space="preserve">ne </w:t>
      </w:r>
      <w:r w:rsidR="00DF34E8" w:rsidRPr="008E2EA5">
        <w:rPr>
          <w:sz w:val="22"/>
          <w:szCs w:val="22"/>
          <w:lang w:val="sr-Latn-ME"/>
        </w:rPr>
        <w:t>smije</w:t>
      </w:r>
      <w:r w:rsidRPr="008E2EA5">
        <w:rPr>
          <w:sz w:val="22"/>
          <w:szCs w:val="22"/>
          <w:lang w:val="sr-Latn-ME"/>
        </w:rPr>
        <w:t xml:space="preserve"> koristiti kada se usporavanjem </w:t>
      </w:r>
      <w:proofErr w:type="spellStart"/>
      <w:r w:rsidRPr="008E2EA5">
        <w:rPr>
          <w:sz w:val="22"/>
          <w:szCs w:val="22"/>
          <w:lang w:val="sr-Latn-ME"/>
        </w:rPr>
        <w:t>peristaltike</w:t>
      </w:r>
      <w:proofErr w:type="spellEnd"/>
      <w:r w:rsidRPr="008E2EA5">
        <w:rPr>
          <w:sz w:val="22"/>
          <w:szCs w:val="22"/>
          <w:lang w:val="sr-Latn-ME"/>
        </w:rPr>
        <w:t xml:space="preserve"> povećava mogući rizik od </w:t>
      </w:r>
      <w:r w:rsidR="00DF34E8" w:rsidRPr="008E2EA5">
        <w:rPr>
          <w:sz w:val="22"/>
          <w:szCs w:val="22"/>
          <w:lang w:val="sr-Latn-ME"/>
        </w:rPr>
        <w:t>teških komplika</w:t>
      </w:r>
      <w:r w:rsidR="005215C4" w:rsidRPr="008E2EA5">
        <w:rPr>
          <w:sz w:val="22"/>
          <w:szCs w:val="22"/>
          <w:lang w:val="sr-Latn-ME"/>
        </w:rPr>
        <w:t>cija</w:t>
      </w:r>
      <w:r w:rsidRPr="008E2EA5">
        <w:rPr>
          <w:sz w:val="22"/>
          <w:szCs w:val="22"/>
          <w:lang w:val="sr-Latn-ME"/>
        </w:rPr>
        <w:t xml:space="preserve">, uključujući </w:t>
      </w:r>
      <w:proofErr w:type="spellStart"/>
      <w:r w:rsidRPr="008E2EA5">
        <w:rPr>
          <w:sz w:val="22"/>
          <w:szCs w:val="22"/>
          <w:lang w:val="sr-Latn-ME"/>
        </w:rPr>
        <w:t>ileus</w:t>
      </w:r>
      <w:proofErr w:type="spellEnd"/>
      <w:r w:rsidRPr="008E2EA5">
        <w:rPr>
          <w:sz w:val="22"/>
          <w:szCs w:val="22"/>
          <w:lang w:val="sr-Latn-ME"/>
        </w:rPr>
        <w:t xml:space="preserve">, </w:t>
      </w:r>
      <w:proofErr w:type="spellStart"/>
      <w:r w:rsidRPr="008E2EA5">
        <w:rPr>
          <w:sz w:val="22"/>
          <w:szCs w:val="22"/>
          <w:lang w:val="sr-Latn-ME"/>
        </w:rPr>
        <w:t>megakolon</w:t>
      </w:r>
      <w:proofErr w:type="spellEnd"/>
      <w:r w:rsidRPr="008E2EA5">
        <w:rPr>
          <w:sz w:val="22"/>
          <w:szCs w:val="22"/>
          <w:lang w:val="sr-Latn-ME"/>
        </w:rPr>
        <w:t xml:space="preserve"> i toksični </w:t>
      </w:r>
      <w:proofErr w:type="spellStart"/>
      <w:r w:rsidRPr="008E2EA5">
        <w:rPr>
          <w:sz w:val="22"/>
          <w:szCs w:val="22"/>
          <w:lang w:val="sr-Latn-ME"/>
        </w:rPr>
        <w:t>megakolon</w:t>
      </w:r>
      <w:proofErr w:type="spellEnd"/>
      <w:r w:rsidRPr="008E2EA5">
        <w:rPr>
          <w:sz w:val="22"/>
          <w:szCs w:val="22"/>
          <w:lang w:val="sr-Latn-ME"/>
        </w:rPr>
        <w:t xml:space="preserve">. </w:t>
      </w:r>
      <w:proofErr w:type="spellStart"/>
      <w:r w:rsidRPr="008E2EA5">
        <w:rPr>
          <w:sz w:val="22"/>
          <w:szCs w:val="22"/>
          <w:lang w:val="sr-Latn-ME"/>
        </w:rPr>
        <w:t>Loperamid</w:t>
      </w:r>
      <w:proofErr w:type="spellEnd"/>
      <w:r w:rsidRPr="008E2EA5">
        <w:rPr>
          <w:sz w:val="22"/>
          <w:szCs w:val="22"/>
          <w:lang w:val="sr-Latn-ME"/>
        </w:rPr>
        <w:t xml:space="preserve"> treba isključiti iz terapije odmah po pojavi </w:t>
      </w:r>
      <w:proofErr w:type="spellStart"/>
      <w:r w:rsidR="00DF34E8" w:rsidRPr="008E2EA5">
        <w:rPr>
          <w:sz w:val="22"/>
          <w:szCs w:val="22"/>
          <w:lang w:val="sr-Latn-ME"/>
        </w:rPr>
        <w:t>ileusa</w:t>
      </w:r>
      <w:proofErr w:type="spellEnd"/>
      <w:r w:rsidR="00DF34E8" w:rsidRPr="008E2EA5">
        <w:rPr>
          <w:sz w:val="22"/>
          <w:szCs w:val="22"/>
          <w:lang w:val="sr-Latn-ME"/>
        </w:rPr>
        <w:t xml:space="preserve">, konstipacije ili abdominalne </w:t>
      </w:r>
      <w:proofErr w:type="spellStart"/>
      <w:r w:rsidR="00DF34E8" w:rsidRPr="008E2EA5">
        <w:rPr>
          <w:sz w:val="22"/>
          <w:szCs w:val="22"/>
          <w:lang w:val="sr-Latn-ME"/>
        </w:rPr>
        <w:t>distenzije</w:t>
      </w:r>
      <w:proofErr w:type="spellEnd"/>
      <w:r w:rsidRPr="008E2EA5">
        <w:rPr>
          <w:bCs/>
          <w:sz w:val="22"/>
          <w:szCs w:val="22"/>
          <w:lang w:val="sr-Latn-ME"/>
        </w:rPr>
        <w:t>.</w:t>
      </w:r>
    </w:p>
    <w:p w14:paraId="2742841B" w14:textId="77777777" w:rsidR="001935D0" w:rsidRPr="008E2EA5" w:rsidRDefault="001935D0" w:rsidP="005215C4">
      <w:pPr>
        <w:tabs>
          <w:tab w:val="left" w:pos="540"/>
          <w:tab w:val="left" w:pos="569"/>
        </w:tabs>
        <w:jc w:val="both"/>
        <w:rPr>
          <w:bCs/>
          <w:sz w:val="22"/>
          <w:szCs w:val="22"/>
          <w:lang w:val="sr-Latn-ME"/>
        </w:rPr>
      </w:pPr>
    </w:p>
    <w:p w14:paraId="3DD2BE39" w14:textId="70B57B72" w:rsidR="00411B4B" w:rsidRPr="008E2EA5" w:rsidRDefault="00411B4B" w:rsidP="005215C4">
      <w:pPr>
        <w:tabs>
          <w:tab w:val="left" w:pos="540"/>
          <w:tab w:val="left" w:pos="569"/>
        </w:tabs>
        <w:jc w:val="both"/>
        <w:rPr>
          <w:b/>
          <w:bCs/>
          <w:sz w:val="22"/>
          <w:szCs w:val="22"/>
          <w:lang w:val="sr-Latn-ME"/>
        </w:rPr>
      </w:pPr>
      <w:r w:rsidRPr="008E2EA5">
        <w:rPr>
          <w:b/>
          <w:bCs/>
          <w:sz w:val="22"/>
          <w:szCs w:val="22"/>
          <w:lang w:val="sr-Latn-ME"/>
        </w:rPr>
        <w:t xml:space="preserve">4.4. </w:t>
      </w:r>
      <w:r w:rsidR="00480FB1" w:rsidRPr="008E2EA5">
        <w:rPr>
          <w:b/>
          <w:bCs/>
          <w:sz w:val="22"/>
          <w:szCs w:val="22"/>
          <w:lang w:val="sr-Latn-ME"/>
        </w:rPr>
        <w:tab/>
      </w:r>
      <w:r w:rsidRPr="008E2EA5">
        <w:rPr>
          <w:b/>
          <w:bCs/>
          <w:sz w:val="22"/>
          <w:szCs w:val="22"/>
          <w:lang w:val="sr-Latn-ME"/>
        </w:rPr>
        <w:t>Posebna upozorenja i mjere opreza pri upotrebi lijeka</w:t>
      </w:r>
    </w:p>
    <w:p w14:paraId="7D4DA764" w14:textId="77777777" w:rsidR="005215C4" w:rsidRPr="008E2EA5" w:rsidRDefault="005215C4" w:rsidP="005215C4">
      <w:pPr>
        <w:tabs>
          <w:tab w:val="left" w:pos="540"/>
          <w:tab w:val="left" w:pos="569"/>
        </w:tabs>
        <w:jc w:val="both"/>
        <w:rPr>
          <w:b/>
          <w:bCs/>
          <w:sz w:val="22"/>
          <w:szCs w:val="22"/>
          <w:lang w:val="sr-Latn-ME"/>
        </w:rPr>
      </w:pPr>
    </w:p>
    <w:p w14:paraId="59F58FA2" w14:textId="1C89AF1E" w:rsidR="00C422D8" w:rsidRPr="008E2EA5" w:rsidRDefault="002A61CC" w:rsidP="005215C4">
      <w:pPr>
        <w:tabs>
          <w:tab w:val="left" w:pos="284"/>
        </w:tabs>
        <w:jc w:val="both"/>
        <w:rPr>
          <w:sz w:val="22"/>
          <w:szCs w:val="22"/>
          <w:lang w:val="sr-Latn-ME"/>
        </w:rPr>
      </w:pPr>
      <w:r w:rsidRPr="008E2EA5">
        <w:rPr>
          <w:sz w:val="22"/>
          <w:szCs w:val="22"/>
          <w:lang w:val="sr-Latn-ME"/>
        </w:rPr>
        <w:t xml:space="preserve">Terapija dijareje </w:t>
      </w:r>
      <w:proofErr w:type="spellStart"/>
      <w:r w:rsidRPr="008E2EA5">
        <w:rPr>
          <w:sz w:val="22"/>
          <w:szCs w:val="22"/>
          <w:lang w:val="sr-Latn-ME"/>
        </w:rPr>
        <w:t>loperamidom</w:t>
      </w:r>
      <w:proofErr w:type="spellEnd"/>
      <w:r w:rsidRPr="008E2EA5">
        <w:rPr>
          <w:sz w:val="22"/>
          <w:szCs w:val="22"/>
          <w:lang w:val="sr-Latn-ME"/>
        </w:rPr>
        <w:t xml:space="preserve"> je isključivo </w:t>
      </w:r>
      <w:proofErr w:type="spellStart"/>
      <w:r w:rsidRPr="008E2EA5">
        <w:rPr>
          <w:sz w:val="22"/>
          <w:szCs w:val="22"/>
          <w:lang w:val="sr-Latn-ME"/>
        </w:rPr>
        <w:t>simptomatska</w:t>
      </w:r>
      <w:proofErr w:type="spellEnd"/>
      <w:r w:rsidRPr="008E2EA5">
        <w:rPr>
          <w:sz w:val="22"/>
          <w:szCs w:val="22"/>
          <w:lang w:val="sr-Latn-ME"/>
        </w:rPr>
        <w:t>. Uvijek kada je moguće utvrditi primarno oboljenje, treba primijeniti specifičnu terapiju.</w:t>
      </w:r>
      <w:r w:rsidR="00C422D8" w:rsidRPr="008E2EA5">
        <w:rPr>
          <w:sz w:val="22"/>
          <w:szCs w:val="22"/>
          <w:lang w:val="sr-Latn-ME"/>
        </w:rPr>
        <w:t xml:space="preserve"> </w:t>
      </w:r>
      <w:r w:rsidRPr="008E2EA5">
        <w:rPr>
          <w:sz w:val="22"/>
          <w:szCs w:val="22"/>
          <w:lang w:val="sr-Latn-ME"/>
        </w:rPr>
        <w:t xml:space="preserve">Kod pacijenata sa dijarejom, posebno kod djece, starijih ili osoba slabije tjelesne građe, može se javiti </w:t>
      </w:r>
      <w:proofErr w:type="spellStart"/>
      <w:r w:rsidRPr="008E2EA5">
        <w:rPr>
          <w:sz w:val="22"/>
          <w:szCs w:val="22"/>
          <w:lang w:val="sr-Latn-ME"/>
        </w:rPr>
        <w:t>disbalans</w:t>
      </w:r>
      <w:proofErr w:type="spellEnd"/>
      <w:r w:rsidRPr="008E2EA5">
        <w:rPr>
          <w:sz w:val="22"/>
          <w:szCs w:val="22"/>
          <w:lang w:val="sr-Latn-ME"/>
        </w:rPr>
        <w:t xml:space="preserve"> tečnosti i elektrolita. U takvim slučajevima, terapija od najvećeg značaja je odgovarajuća nadoknada tečnosti i elektrolita.</w:t>
      </w:r>
    </w:p>
    <w:p w14:paraId="1C248287" w14:textId="34C7397F" w:rsidR="002A61CC" w:rsidRPr="008E2EA5" w:rsidRDefault="002A61CC" w:rsidP="005215C4">
      <w:pPr>
        <w:tabs>
          <w:tab w:val="left" w:pos="284"/>
        </w:tabs>
        <w:jc w:val="both"/>
        <w:rPr>
          <w:sz w:val="22"/>
          <w:szCs w:val="22"/>
          <w:lang w:val="sr-Latn-ME"/>
        </w:rPr>
      </w:pPr>
      <w:r w:rsidRPr="008E2EA5">
        <w:rPr>
          <w:sz w:val="22"/>
          <w:szCs w:val="22"/>
          <w:lang w:val="sr-Latn-ME"/>
        </w:rPr>
        <w:t xml:space="preserve"> </w:t>
      </w:r>
    </w:p>
    <w:p w14:paraId="3FB03DE0" w14:textId="77777777" w:rsidR="002A61CC" w:rsidRPr="008E2EA5" w:rsidRDefault="002A61CC" w:rsidP="005215C4">
      <w:pPr>
        <w:tabs>
          <w:tab w:val="left" w:pos="284"/>
        </w:tabs>
        <w:ind w:right="-109"/>
        <w:jc w:val="both"/>
        <w:rPr>
          <w:sz w:val="22"/>
          <w:szCs w:val="22"/>
          <w:lang w:val="sr-Latn-ME"/>
        </w:rPr>
      </w:pPr>
      <w:r w:rsidRPr="008E2EA5">
        <w:rPr>
          <w:sz w:val="22"/>
          <w:szCs w:val="22"/>
          <w:lang w:val="sr-Latn-ME"/>
        </w:rPr>
        <w:t>Primjena ovog lijeka ne isključuje primjenu odgovarajuće nadoknade vode i elektrolita.</w:t>
      </w:r>
    </w:p>
    <w:p w14:paraId="67428321" w14:textId="1661E214" w:rsidR="002A61CC" w:rsidRPr="008E2EA5" w:rsidRDefault="002A61CC" w:rsidP="005215C4">
      <w:pPr>
        <w:tabs>
          <w:tab w:val="left" w:pos="284"/>
        </w:tabs>
        <w:ind w:right="-109"/>
        <w:jc w:val="both"/>
        <w:rPr>
          <w:sz w:val="22"/>
          <w:szCs w:val="22"/>
          <w:lang w:val="sr-Latn-ME"/>
        </w:rPr>
      </w:pPr>
      <w:r w:rsidRPr="008E2EA5">
        <w:rPr>
          <w:sz w:val="22"/>
          <w:szCs w:val="22"/>
          <w:lang w:val="sr-Latn-ME"/>
        </w:rPr>
        <w:t xml:space="preserve">S obzirom da dugotrajna dijareja može biti indikator potencijalno ozbiljnijih poremećaja, </w:t>
      </w:r>
      <w:proofErr w:type="spellStart"/>
      <w:r w:rsidRPr="008E2EA5">
        <w:rPr>
          <w:sz w:val="22"/>
          <w:szCs w:val="22"/>
          <w:lang w:val="sr-Latn-ME"/>
        </w:rPr>
        <w:t>loperamid</w:t>
      </w:r>
      <w:proofErr w:type="spellEnd"/>
      <w:r w:rsidRPr="008E2EA5">
        <w:rPr>
          <w:sz w:val="22"/>
          <w:szCs w:val="22"/>
          <w:lang w:val="sr-Latn-ME"/>
        </w:rPr>
        <w:t xml:space="preserve"> se ne smije koristiti tokom dužeg vremenskog perioda, dok se ne utvrdi osnovni uzrok dijareje.</w:t>
      </w:r>
    </w:p>
    <w:p w14:paraId="442AC566" w14:textId="77777777" w:rsidR="00C422D8" w:rsidRPr="008E2EA5" w:rsidRDefault="00C422D8" w:rsidP="005215C4">
      <w:pPr>
        <w:tabs>
          <w:tab w:val="left" w:pos="284"/>
        </w:tabs>
        <w:ind w:right="-109"/>
        <w:jc w:val="both"/>
        <w:rPr>
          <w:sz w:val="22"/>
          <w:szCs w:val="22"/>
          <w:lang w:val="sr-Latn-ME"/>
        </w:rPr>
      </w:pPr>
    </w:p>
    <w:p w14:paraId="7DAD7123" w14:textId="77777777" w:rsidR="002A61CC" w:rsidRPr="008E2EA5" w:rsidRDefault="002A61CC" w:rsidP="005215C4">
      <w:pPr>
        <w:tabs>
          <w:tab w:val="left" w:pos="284"/>
        </w:tabs>
        <w:ind w:right="-109"/>
        <w:jc w:val="both"/>
        <w:rPr>
          <w:sz w:val="22"/>
          <w:szCs w:val="22"/>
          <w:lang w:val="sr-Latn-ME"/>
        </w:rPr>
      </w:pPr>
      <w:r w:rsidRPr="008E2EA5">
        <w:rPr>
          <w:sz w:val="22"/>
          <w:szCs w:val="22"/>
          <w:lang w:val="sr-Latn-ME"/>
        </w:rPr>
        <w:t xml:space="preserve">Pri akutnoj dijareji, ukoliko do kliničkog poboljšanja ne dođe za 48 sati, primjenu </w:t>
      </w:r>
      <w:proofErr w:type="spellStart"/>
      <w:r w:rsidRPr="008E2EA5">
        <w:rPr>
          <w:sz w:val="22"/>
          <w:szCs w:val="22"/>
          <w:lang w:val="sr-Latn-ME"/>
        </w:rPr>
        <w:t>loperamida</w:t>
      </w:r>
      <w:proofErr w:type="spellEnd"/>
      <w:r w:rsidRPr="008E2EA5">
        <w:rPr>
          <w:sz w:val="22"/>
          <w:szCs w:val="22"/>
          <w:lang w:val="sr-Latn-ME"/>
        </w:rPr>
        <w:t xml:space="preserve"> treba obustaviti i posavjetovati pacijente da potraže savjet od svog ljekara.</w:t>
      </w:r>
    </w:p>
    <w:p w14:paraId="01DA37FE" w14:textId="77777777" w:rsidR="002A61CC" w:rsidRPr="008E2EA5" w:rsidRDefault="002A61CC" w:rsidP="005215C4">
      <w:pPr>
        <w:tabs>
          <w:tab w:val="left" w:pos="284"/>
        </w:tabs>
        <w:jc w:val="both"/>
        <w:rPr>
          <w:sz w:val="22"/>
          <w:szCs w:val="22"/>
          <w:lang w:val="sr-Latn-ME"/>
        </w:rPr>
      </w:pPr>
    </w:p>
    <w:p w14:paraId="2BA2AA85" w14:textId="690FC42C" w:rsidR="002A61CC" w:rsidRPr="008E2EA5" w:rsidRDefault="002A61CC" w:rsidP="005215C4">
      <w:pPr>
        <w:tabs>
          <w:tab w:val="left" w:pos="284"/>
        </w:tabs>
        <w:ind w:right="-109"/>
        <w:jc w:val="both"/>
        <w:rPr>
          <w:sz w:val="22"/>
          <w:szCs w:val="22"/>
          <w:lang w:val="sr-Latn-ME"/>
        </w:rPr>
      </w:pPr>
      <w:r w:rsidRPr="008E2EA5">
        <w:rPr>
          <w:sz w:val="22"/>
          <w:szCs w:val="22"/>
          <w:lang w:val="sr-Latn-ME"/>
        </w:rPr>
        <w:t xml:space="preserve">Pacijenti oboljeli od AIDS liječeni </w:t>
      </w:r>
      <w:proofErr w:type="spellStart"/>
      <w:r w:rsidRPr="008E2EA5">
        <w:rPr>
          <w:sz w:val="22"/>
          <w:szCs w:val="22"/>
          <w:lang w:val="sr-Latn-ME"/>
        </w:rPr>
        <w:t>loperamidom</w:t>
      </w:r>
      <w:proofErr w:type="spellEnd"/>
      <w:r w:rsidRPr="008E2EA5">
        <w:rPr>
          <w:sz w:val="22"/>
          <w:szCs w:val="22"/>
          <w:lang w:val="sr-Latn-ME"/>
        </w:rPr>
        <w:t xml:space="preserve"> zbog dijareje, trebalo bi da obustave dalju terapiju na najmanji znak abdominalne </w:t>
      </w:r>
      <w:proofErr w:type="spellStart"/>
      <w:r w:rsidRPr="008E2EA5">
        <w:rPr>
          <w:sz w:val="22"/>
          <w:szCs w:val="22"/>
          <w:lang w:val="sr-Latn-ME"/>
        </w:rPr>
        <w:t>distenzije</w:t>
      </w:r>
      <w:proofErr w:type="spellEnd"/>
      <w:r w:rsidRPr="008E2EA5">
        <w:rPr>
          <w:sz w:val="22"/>
          <w:szCs w:val="22"/>
          <w:lang w:val="sr-Latn-ME"/>
        </w:rPr>
        <w:t xml:space="preserve">. Prijavljivani su izolovani slučajevi opstipacije sa povećanim rizikom </w:t>
      </w:r>
      <w:r w:rsidR="00C422D8" w:rsidRPr="008E2EA5">
        <w:rPr>
          <w:sz w:val="22"/>
          <w:szCs w:val="22"/>
          <w:lang w:val="sr-Latn-ME"/>
        </w:rPr>
        <w:t>od</w:t>
      </w:r>
      <w:r w:rsidRPr="008E2EA5">
        <w:rPr>
          <w:sz w:val="22"/>
          <w:szCs w:val="22"/>
          <w:lang w:val="sr-Latn-ME"/>
        </w:rPr>
        <w:t xml:space="preserve"> nastanak</w:t>
      </w:r>
      <w:r w:rsidR="00C422D8" w:rsidRPr="008E2EA5">
        <w:rPr>
          <w:sz w:val="22"/>
          <w:szCs w:val="22"/>
          <w:lang w:val="sr-Latn-ME"/>
        </w:rPr>
        <w:t>a</w:t>
      </w:r>
      <w:r w:rsidRPr="008E2EA5">
        <w:rPr>
          <w:sz w:val="22"/>
          <w:szCs w:val="22"/>
          <w:lang w:val="sr-Latn-ME"/>
        </w:rPr>
        <w:t xml:space="preserve"> toksičnog </w:t>
      </w:r>
      <w:proofErr w:type="spellStart"/>
      <w:r w:rsidRPr="008E2EA5">
        <w:rPr>
          <w:sz w:val="22"/>
          <w:szCs w:val="22"/>
          <w:lang w:val="sr-Latn-ME"/>
        </w:rPr>
        <w:t>megakolona</w:t>
      </w:r>
      <w:proofErr w:type="spellEnd"/>
      <w:r w:rsidRPr="008E2EA5">
        <w:rPr>
          <w:sz w:val="22"/>
          <w:szCs w:val="22"/>
          <w:lang w:val="sr-Latn-ME"/>
        </w:rPr>
        <w:t xml:space="preserve"> kod pacijenata </w:t>
      </w:r>
      <w:proofErr w:type="spellStart"/>
      <w:r w:rsidRPr="008E2EA5">
        <w:rPr>
          <w:sz w:val="22"/>
          <w:szCs w:val="22"/>
          <w:lang w:val="sr-Latn-ME"/>
        </w:rPr>
        <w:t>oboljelih</w:t>
      </w:r>
      <w:proofErr w:type="spellEnd"/>
      <w:r w:rsidRPr="008E2EA5">
        <w:rPr>
          <w:sz w:val="22"/>
          <w:szCs w:val="22"/>
          <w:lang w:val="sr-Latn-ME"/>
        </w:rPr>
        <w:t xml:space="preserve"> od AIDS liječenih </w:t>
      </w:r>
      <w:proofErr w:type="spellStart"/>
      <w:r w:rsidRPr="008E2EA5">
        <w:rPr>
          <w:sz w:val="22"/>
          <w:szCs w:val="22"/>
          <w:lang w:val="sr-Latn-ME"/>
        </w:rPr>
        <w:t>loperamid</w:t>
      </w:r>
      <w:proofErr w:type="spellEnd"/>
      <w:r w:rsidRPr="008E2EA5">
        <w:rPr>
          <w:sz w:val="22"/>
          <w:szCs w:val="22"/>
          <w:lang w:val="sr-Latn-ME"/>
        </w:rPr>
        <w:t xml:space="preserve"> </w:t>
      </w:r>
      <w:proofErr w:type="spellStart"/>
      <w:r w:rsidRPr="008E2EA5">
        <w:rPr>
          <w:sz w:val="22"/>
          <w:szCs w:val="22"/>
          <w:lang w:val="sr-Latn-ME"/>
        </w:rPr>
        <w:t>hidrohloridom</w:t>
      </w:r>
      <w:proofErr w:type="spellEnd"/>
      <w:r w:rsidRPr="008E2EA5">
        <w:rPr>
          <w:sz w:val="22"/>
          <w:szCs w:val="22"/>
          <w:lang w:val="sr-Latn-ME"/>
        </w:rPr>
        <w:t>, sa infektivnim kolitisom bilo virusnog ili bakteriološkog porijekla.</w:t>
      </w:r>
    </w:p>
    <w:p w14:paraId="1A748058" w14:textId="77777777" w:rsidR="002A61CC" w:rsidRPr="008E2EA5" w:rsidRDefault="002A61CC" w:rsidP="005215C4">
      <w:pPr>
        <w:tabs>
          <w:tab w:val="left" w:pos="284"/>
        </w:tabs>
        <w:jc w:val="both"/>
        <w:rPr>
          <w:sz w:val="22"/>
          <w:szCs w:val="22"/>
          <w:lang w:val="sr-Latn-ME"/>
        </w:rPr>
      </w:pPr>
    </w:p>
    <w:p w14:paraId="026C7A27" w14:textId="77777777" w:rsidR="002A61CC" w:rsidRPr="008E2EA5" w:rsidRDefault="002A61CC" w:rsidP="005215C4">
      <w:pPr>
        <w:tabs>
          <w:tab w:val="left" w:pos="284"/>
        </w:tabs>
        <w:ind w:right="-109"/>
        <w:jc w:val="both"/>
        <w:rPr>
          <w:sz w:val="22"/>
          <w:szCs w:val="22"/>
          <w:lang w:val="sr-Latn-ME"/>
        </w:rPr>
      </w:pPr>
      <w:r w:rsidRPr="008E2EA5">
        <w:rPr>
          <w:sz w:val="22"/>
          <w:szCs w:val="22"/>
          <w:lang w:val="sr-Latn-ME"/>
        </w:rPr>
        <w:t xml:space="preserve">Iako nijesu dostupni </w:t>
      </w:r>
      <w:proofErr w:type="spellStart"/>
      <w:r w:rsidRPr="008E2EA5">
        <w:rPr>
          <w:sz w:val="22"/>
          <w:szCs w:val="22"/>
          <w:lang w:val="sr-Latn-ME"/>
        </w:rPr>
        <w:t>farmakokinetički</w:t>
      </w:r>
      <w:proofErr w:type="spellEnd"/>
      <w:r w:rsidRPr="008E2EA5">
        <w:rPr>
          <w:sz w:val="22"/>
          <w:szCs w:val="22"/>
          <w:lang w:val="sr-Latn-ME"/>
        </w:rPr>
        <w:t xml:space="preserve"> podaci za pacijente sa poremećajem funkcije jetre, </w:t>
      </w:r>
      <w:proofErr w:type="spellStart"/>
      <w:r w:rsidRPr="008E2EA5">
        <w:rPr>
          <w:sz w:val="22"/>
          <w:szCs w:val="22"/>
          <w:lang w:val="sr-Latn-ME"/>
        </w:rPr>
        <w:t>loperamid</w:t>
      </w:r>
      <w:proofErr w:type="spellEnd"/>
      <w:r w:rsidRPr="008E2EA5">
        <w:rPr>
          <w:sz w:val="22"/>
          <w:szCs w:val="22"/>
          <w:lang w:val="sr-Latn-ME"/>
        </w:rPr>
        <w:t xml:space="preserve"> treba koristiti sa oprezom kod tih pacijenata zbog smanjenja metabolizma prvog prolaza kroz jetru. Ovaj lijek se mora koristiti sa oprezom kod pacijenata sa poremećajem funkcije jetre, s obzirom da se može javiti relativno </w:t>
      </w:r>
      <w:proofErr w:type="spellStart"/>
      <w:r w:rsidRPr="008E2EA5">
        <w:rPr>
          <w:sz w:val="22"/>
          <w:szCs w:val="22"/>
          <w:lang w:val="sr-Latn-ME"/>
        </w:rPr>
        <w:t>predoziranje</w:t>
      </w:r>
      <w:proofErr w:type="spellEnd"/>
      <w:r w:rsidRPr="008E2EA5">
        <w:rPr>
          <w:sz w:val="22"/>
          <w:szCs w:val="22"/>
          <w:lang w:val="sr-Latn-ME"/>
        </w:rPr>
        <w:t xml:space="preserve"> koje izaziva toksične efekte na CNS.</w:t>
      </w:r>
    </w:p>
    <w:p w14:paraId="1696D6E7" w14:textId="77777777" w:rsidR="002A61CC" w:rsidRPr="008E2EA5" w:rsidRDefault="002A61CC" w:rsidP="005215C4">
      <w:pPr>
        <w:tabs>
          <w:tab w:val="left" w:pos="284"/>
        </w:tabs>
        <w:ind w:right="-109"/>
        <w:jc w:val="both"/>
        <w:rPr>
          <w:sz w:val="22"/>
          <w:szCs w:val="22"/>
          <w:lang w:val="sr-Latn-ME"/>
        </w:rPr>
      </w:pPr>
    </w:p>
    <w:p w14:paraId="33BF2042" w14:textId="1CE5C79E" w:rsidR="002A61CC" w:rsidRPr="008E2EA5" w:rsidRDefault="002A61CC" w:rsidP="005215C4">
      <w:pPr>
        <w:tabs>
          <w:tab w:val="left" w:pos="284"/>
        </w:tabs>
        <w:ind w:right="-109"/>
        <w:jc w:val="both"/>
        <w:rPr>
          <w:sz w:val="22"/>
          <w:szCs w:val="22"/>
          <w:lang w:val="sr-Latn-ME"/>
        </w:rPr>
      </w:pPr>
      <w:r w:rsidRPr="008E2EA5">
        <w:rPr>
          <w:sz w:val="22"/>
          <w:szCs w:val="22"/>
          <w:lang w:val="sr-Latn-ME"/>
        </w:rPr>
        <w:lastRenderedPageBreak/>
        <w:t xml:space="preserve">Prijavljena je povezanost između </w:t>
      </w:r>
      <w:proofErr w:type="spellStart"/>
      <w:r w:rsidRPr="008E2EA5">
        <w:rPr>
          <w:sz w:val="22"/>
          <w:szCs w:val="22"/>
          <w:lang w:val="sr-Latn-ME"/>
        </w:rPr>
        <w:t>predoziranja</w:t>
      </w:r>
      <w:proofErr w:type="spellEnd"/>
      <w:r w:rsidRPr="008E2EA5">
        <w:rPr>
          <w:sz w:val="22"/>
          <w:szCs w:val="22"/>
          <w:lang w:val="sr-Latn-ME"/>
        </w:rPr>
        <w:t xml:space="preserve"> i kardioloških događaja, uključujući produženi QT interval i QRS kompleksa, „</w:t>
      </w:r>
      <w:proofErr w:type="spellStart"/>
      <w:r w:rsidRPr="008E2EA5">
        <w:rPr>
          <w:sz w:val="22"/>
          <w:szCs w:val="22"/>
          <w:lang w:val="sr-Latn-ME"/>
        </w:rPr>
        <w:t>torsades</w:t>
      </w:r>
      <w:proofErr w:type="spellEnd"/>
      <w:r w:rsidRPr="008E2EA5">
        <w:rPr>
          <w:sz w:val="22"/>
          <w:szCs w:val="22"/>
          <w:lang w:val="sr-Latn-ME"/>
        </w:rPr>
        <w:t xml:space="preserve"> de </w:t>
      </w:r>
      <w:proofErr w:type="spellStart"/>
      <w:r w:rsidRPr="008E2EA5">
        <w:rPr>
          <w:sz w:val="22"/>
          <w:szCs w:val="22"/>
          <w:lang w:val="sr-Latn-ME"/>
        </w:rPr>
        <w:t>pointes</w:t>
      </w:r>
      <w:proofErr w:type="spellEnd"/>
      <w:r w:rsidRPr="008E2EA5">
        <w:rPr>
          <w:sz w:val="22"/>
          <w:szCs w:val="22"/>
          <w:lang w:val="sr-Latn-ME"/>
        </w:rPr>
        <w:t xml:space="preserve">”. U nekim slučajevima došlo je do smrtnog ishoda (vidjeti </w:t>
      </w:r>
      <w:r w:rsidR="00C422D8" w:rsidRPr="008E2EA5">
        <w:rPr>
          <w:sz w:val="22"/>
          <w:szCs w:val="22"/>
          <w:lang w:val="sr-Latn-ME"/>
        </w:rPr>
        <w:t xml:space="preserve">dio </w:t>
      </w:r>
      <w:r w:rsidRPr="008E2EA5">
        <w:rPr>
          <w:sz w:val="22"/>
          <w:szCs w:val="22"/>
          <w:lang w:val="sr-Latn-ME"/>
        </w:rPr>
        <w:t xml:space="preserve">4.9). </w:t>
      </w:r>
      <w:proofErr w:type="spellStart"/>
      <w:r w:rsidRPr="008E2EA5">
        <w:rPr>
          <w:sz w:val="22"/>
          <w:szCs w:val="22"/>
          <w:lang w:val="sr-Latn-ME"/>
        </w:rPr>
        <w:t>Predoziranje</w:t>
      </w:r>
      <w:proofErr w:type="spellEnd"/>
      <w:r w:rsidRPr="008E2EA5">
        <w:rPr>
          <w:sz w:val="22"/>
          <w:szCs w:val="22"/>
          <w:lang w:val="sr-Latn-ME"/>
        </w:rPr>
        <w:t xml:space="preserve"> može demaskirati postojeći </w:t>
      </w:r>
      <w:proofErr w:type="spellStart"/>
      <w:r w:rsidRPr="008E2EA5">
        <w:rPr>
          <w:i/>
          <w:sz w:val="22"/>
          <w:szCs w:val="22"/>
          <w:lang w:val="sr-Latn-ME"/>
        </w:rPr>
        <w:t>Brugada</w:t>
      </w:r>
      <w:proofErr w:type="spellEnd"/>
      <w:r w:rsidRPr="008E2EA5">
        <w:rPr>
          <w:i/>
          <w:sz w:val="22"/>
          <w:szCs w:val="22"/>
          <w:lang w:val="sr-Latn-ME"/>
        </w:rPr>
        <w:t xml:space="preserve"> </w:t>
      </w:r>
      <w:r w:rsidRPr="008E2EA5">
        <w:rPr>
          <w:sz w:val="22"/>
          <w:szCs w:val="22"/>
          <w:lang w:val="sr-Latn-ME"/>
        </w:rPr>
        <w:t>sindrom. Pacijenti ne smiju prekoračiti preporučenu dozu i/ili preporučeno trajanje terapije.</w:t>
      </w:r>
    </w:p>
    <w:p w14:paraId="46454145" w14:textId="77777777" w:rsidR="002A61CC" w:rsidRPr="008E2EA5" w:rsidRDefault="002A61CC" w:rsidP="005215C4">
      <w:pPr>
        <w:tabs>
          <w:tab w:val="left" w:pos="284"/>
        </w:tabs>
        <w:jc w:val="both"/>
        <w:rPr>
          <w:sz w:val="22"/>
          <w:szCs w:val="22"/>
          <w:lang w:val="sr-Latn-ME"/>
        </w:rPr>
      </w:pPr>
    </w:p>
    <w:p w14:paraId="152EEA1C" w14:textId="4B21F979" w:rsidR="005215C4" w:rsidRPr="008E2EA5" w:rsidRDefault="002A61CC" w:rsidP="005215C4">
      <w:pPr>
        <w:tabs>
          <w:tab w:val="left" w:pos="284"/>
        </w:tabs>
        <w:jc w:val="both"/>
        <w:rPr>
          <w:sz w:val="22"/>
          <w:szCs w:val="22"/>
          <w:lang w:val="sr-Latn-ME"/>
        </w:rPr>
      </w:pPr>
      <w:r w:rsidRPr="008E2EA5">
        <w:rPr>
          <w:sz w:val="22"/>
          <w:szCs w:val="22"/>
          <w:u w:val="single"/>
          <w:lang w:val="sr-Latn-ME"/>
        </w:rPr>
        <w:t xml:space="preserve">Ako pacijenti uzimaju ovaj lijek radi kontrole epizoda dijareje udružene sa sindromom </w:t>
      </w:r>
      <w:proofErr w:type="spellStart"/>
      <w:r w:rsidRPr="008E2EA5">
        <w:rPr>
          <w:sz w:val="22"/>
          <w:szCs w:val="22"/>
          <w:u w:val="single"/>
          <w:lang w:val="sr-Latn-ME"/>
        </w:rPr>
        <w:t>iritabilnog</w:t>
      </w:r>
      <w:proofErr w:type="spellEnd"/>
      <w:r w:rsidRPr="008E2EA5">
        <w:rPr>
          <w:sz w:val="22"/>
          <w:szCs w:val="22"/>
          <w:u w:val="single"/>
          <w:lang w:val="sr-Latn-ME"/>
        </w:rPr>
        <w:t xml:space="preserve"> kolona koji je prethodno </w:t>
      </w:r>
      <w:proofErr w:type="spellStart"/>
      <w:r w:rsidRPr="008E2EA5">
        <w:rPr>
          <w:sz w:val="22"/>
          <w:szCs w:val="22"/>
          <w:u w:val="single"/>
          <w:lang w:val="sr-Latn-ME"/>
        </w:rPr>
        <w:t>dijagnostikovan</w:t>
      </w:r>
      <w:proofErr w:type="spellEnd"/>
      <w:r w:rsidRPr="008E2EA5">
        <w:rPr>
          <w:sz w:val="22"/>
          <w:szCs w:val="22"/>
          <w:u w:val="single"/>
          <w:lang w:val="sr-Latn-ME"/>
        </w:rPr>
        <w:t xml:space="preserve">, a nije došlo do kliničkog poboljšanja za 48 sati, treba prekinuti primjenu </w:t>
      </w:r>
      <w:proofErr w:type="spellStart"/>
      <w:r w:rsidRPr="008E2EA5">
        <w:rPr>
          <w:sz w:val="22"/>
          <w:szCs w:val="22"/>
          <w:u w:val="single"/>
          <w:lang w:val="sr-Latn-ME"/>
        </w:rPr>
        <w:t>lopera</w:t>
      </w:r>
      <w:r w:rsidR="005215C4" w:rsidRPr="008E2EA5">
        <w:rPr>
          <w:sz w:val="22"/>
          <w:szCs w:val="22"/>
          <w:u w:val="single"/>
          <w:lang w:val="sr-Latn-ME"/>
        </w:rPr>
        <w:t>m</w:t>
      </w:r>
      <w:r w:rsidRPr="008E2EA5">
        <w:rPr>
          <w:sz w:val="22"/>
          <w:szCs w:val="22"/>
          <w:u w:val="single"/>
          <w:lang w:val="sr-Latn-ME"/>
        </w:rPr>
        <w:t>id</w:t>
      </w:r>
      <w:proofErr w:type="spellEnd"/>
      <w:r w:rsidRPr="008E2EA5">
        <w:rPr>
          <w:sz w:val="22"/>
          <w:szCs w:val="22"/>
          <w:u w:val="single"/>
          <w:lang w:val="sr-Latn-ME"/>
        </w:rPr>
        <w:t xml:space="preserve"> </w:t>
      </w:r>
      <w:proofErr w:type="spellStart"/>
      <w:r w:rsidRPr="008E2EA5">
        <w:rPr>
          <w:sz w:val="22"/>
          <w:szCs w:val="22"/>
          <w:u w:val="single"/>
          <w:lang w:val="sr-Latn-ME"/>
        </w:rPr>
        <w:t>hidrohlorida</w:t>
      </w:r>
      <w:proofErr w:type="spellEnd"/>
      <w:r w:rsidRPr="008E2EA5">
        <w:rPr>
          <w:sz w:val="22"/>
          <w:szCs w:val="22"/>
          <w:u w:val="single"/>
          <w:lang w:val="sr-Latn-ME"/>
        </w:rPr>
        <w:t xml:space="preserve"> i </w:t>
      </w:r>
      <w:r w:rsidRPr="008E2EA5">
        <w:rPr>
          <w:sz w:val="22"/>
          <w:szCs w:val="22"/>
          <w:lang w:val="sr-Latn-ME"/>
        </w:rPr>
        <w:t>posavjetovati pacijente da potraže savjet od svog ljekara. Ako se promijene simptomi osnovne bolesti ili ako ponovljene epizode dijareje traju duže od dvije nedjelje treba posavjetovati pacijente da potraže savjet od svog ljekara.</w:t>
      </w:r>
      <w:r w:rsidR="005215C4" w:rsidRPr="008E2EA5">
        <w:rPr>
          <w:sz w:val="22"/>
          <w:szCs w:val="22"/>
          <w:lang w:val="sr-Latn-ME"/>
        </w:rPr>
        <w:t xml:space="preserve"> </w:t>
      </w:r>
    </w:p>
    <w:p w14:paraId="5DEE37CE" w14:textId="77777777" w:rsidR="005215C4" w:rsidRPr="008E2EA5" w:rsidRDefault="005215C4" w:rsidP="005215C4">
      <w:pPr>
        <w:tabs>
          <w:tab w:val="left" w:pos="284"/>
        </w:tabs>
        <w:jc w:val="both"/>
        <w:rPr>
          <w:sz w:val="22"/>
          <w:szCs w:val="22"/>
          <w:lang w:val="sr-Latn-ME"/>
        </w:rPr>
      </w:pPr>
    </w:p>
    <w:p w14:paraId="4AFCC305" w14:textId="163081BF" w:rsidR="00C422D8" w:rsidRPr="008E2EA5" w:rsidRDefault="00C422D8" w:rsidP="005215C4">
      <w:pPr>
        <w:tabs>
          <w:tab w:val="left" w:pos="284"/>
        </w:tabs>
        <w:jc w:val="both"/>
        <w:rPr>
          <w:b/>
          <w:sz w:val="22"/>
          <w:szCs w:val="22"/>
          <w:lang w:val="sr-Latn-ME"/>
        </w:rPr>
      </w:pPr>
      <w:r w:rsidRPr="008E2EA5">
        <w:rPr>
          <w:b/>
          <w:sz w:val="22"/>
          <w:szCs w:val="22"/>
          <w:lang w:val="sr-Latn-ME"/>
        </w:rPr>
        <w:t xml:space="preserve">Posebna upozorenja za pacijente sa sindromom </w:t>
      </w:r>
      <w:proofErr w:type="spellStart"/>
      <w:r w:rsidRPr="008E2EA5">
        <w:rPr>
          <w:b/>
          <w:sz w:val="22"/>
          <w:szCs w:val="22"/>
          <w:lang w:val="sr-Latn-ME"/>
        </w:rPr>
        <w:t>iritabilnog</w:t>
      </w:r>
      <w:proofErr w:type="spellEnd"/>
      <w:r w:rsidRPr="008E2EA5">
        <w:rPr>
          <w:b/>
          <w:sz w:val="22"/>
          <w:szCs w:val="22"/>
          <w:lang w:val="sr-Latn-ME"/>
        </w:rPr>
        <w:t xml:space="preserve"> kolona uključena u Uputstvu za lijek:</w:t>
      </w:r>
    </w:p>
    <w:p w14:paraId="44F475BD" w14:textId="77777777" w:rsidR="002A61CC" w:rsidRPr="008E2EA5" w:rsidRDefault="002A61CC" w:rsidP="005215C4">
      <w:pPr>
        <w:tabs>
          <w:tab w:val="left" w:pos="284"/>
        </w:tabs>
        <w:jc w:val="both"/>
        <w:rPr>
          <w:sz w:val="22"/>
          <w:szCs w:val="22"/>
          <w:lang w:val="sr-Latn-ME"/>
        </w:rPr>
      </w:pPr>
    </w:p>
    <w:p w14:paraId="7155B823" w14:textId="77777777" w:rsidR="002A61CC" w:rsidRPr="008E2EA5" w:rsidRDefault="002A61CC" w:rsidP="005215C4">
      <w:pPr>
        <w:tabs>
          <w:tab w:val="left" w:pos="284"/>
        </w:tabs>
        <w:ind w:right="-109"/>
        <w:jc w:val="both"/>
        <w:rPr>
          <w:sz w:val="22"/>
          <w:szCs w:val="22"/>
          <w:lang w:val="sr-Latn-ME"/>
        </w:rPr>
      </w:pPr>
      <w:r w:rsidRPr="008E2EA5">
        <w:rPr>
          <w:sz w:val="22"/>
          <w:szCs w:val="22"/>
          <w:lang w:val="sr-Latn-ME"/>
        </w:rPr>
        <w:t xml:space="preserve">Uzimajte ovaj lijek isključivo za terapiju akutnih epizoda dijareje udruženih sa sindromom </w:t>
      </w:r>
      <w:proofErr w:type="spellStart"/>
      <w:r w:rsidRPr="008E2EA5">
        <w:rPr>
          <w:sz w:val="22"/>
          <w:szCs w:val="22"/>
          <w:lang w:val="sr-Latn-ME"/>
        </w:rPr>
        <w:t>iritabilnog</w:t>
      </w:r>
      <w:proofErr w:type="spellEnd"/>
      <w:r w:rsidRPr="008E2EA5">
        <w:rPr>
          <w:sz w:val="22"/>
          <w:szCs w:val="22"/>
          <w:lang w:val="sr-Latn-ME"/>
        </w:rPr>
        <w:t xml:space="preserve"> kolona ukoliko Vam je ljekar prethodno </w:t>
      </w:r>
      <w:proofErr w:type="spellStart"/>
      <w:r w:rsidRPr="008E2EA5">
        <w:rPr>
          <w:sz w:val="22"/>
          <w:szCs w:val="22"/>
          <w:lang w:val="sr-Latn-ME"/>
        </w:rPr>
        <w:t>dijagnostikovao</w:t>
      </w:r>
      <w:proofErr w:type="spellEnd"/>
      <w:r w:rsidRPr="008E2EA5">
        <w:rPr>
          <w:sz w:val="22"/>
          <w:szCs w:val="22"/>
          <w:lang w:val="sr-Latn-ME"/>
        </w:rPr>
        <w:t xml:space="preserve"> ovo oboljenje.</w:t>
      </w:r>
    </w:p>
    <w:p w14:paraId="008606D0" w14:textId="77777777" w:rsidR="002A61CC" w:rsidRPr="008E2EA5" w:rsidRDefault="002A61CC" w:rsidP="005215C4">
      <w:pPr>
        <w:tabs>
          <w:tab w:val="left" w:pos="284"/>
        </w:tabs>
        <w:jc w:val="both"/>
        <w:rPr>
          <w:sz w:val="22"/>
          <w:szCs w:val="22"/>
          <w:lang w:val="sr-Latn-ME"/>
        </w:rPr>
      </w:pPr>
    </w:p>
    <w:p w14:paraId="30C002D9" w14:textId="77777777" w:rsidR="002A61CC" w:rsidRPr="008E2EA5" w:rsidRDefault="002A61CC" w:rsidP="005215C4">
      <w:pPr>
        <w:tabs>
          <w:tab w:val="left" w:pos="284"/>
        </w:tabs>
        <w:ind w:right="-109"/>
        <w:jc w:val="both"/>
        <w:rPr>
          <w:sz w:val="22"/>
          <w:szCs w:val="22"/>
          <w:lang w:val="sr-Latn-ME"/>
        </w:rPr>
      </w:pPr>
      <w:r w:rsidRPr="008E2EA5">
        <w:rPr>
          <w:sz w:val="22"/>
          <w:szCs w:val="22"/>
          <w:lang w:val="sr-Latn-ME"/>
        </w:rPr>
        <w:t xml:space="preserve">Ukoliko se bilo šta od dalje navedenog odnosi na Vas, nemojte koristiti ovaj lijek bez prethodne konsultacije sa ljekarom, čak i ukoliko znate da bolujete od sindroma </w:t>
      </w:r>
      <w:proofErr w:type="spellStart"/>
      <w:r w:rsidRPr="008E2EA5">
        <w:rPr>
          <w:sz w:val="22"/>
          <w:szCs w:val="22"/>
          <w:lang w:val="sr-Latn-ME"/>
        </w:rPr>
        <w:t>iritabilnog</w:t>
      </w:r>
      <w:proofErr w:type="spellEnd"/>
      <w:r w:rsidRPr="008E2EA5">
        <w:rPr>
          <w:sz w:val="22"/>
          <w:szCs w:val="22"/>
          <w:lang w:val="sr-Latn-ME"/>
        </w:rPr>
        <w:t xml:space="preserve"> kolona.</w:t>
      </w:r>
    </w:p>
    <w:p w14:paraId="513A1BE5" w14:textId="77777777" w:rsidR="002A61CC" w:rsidRPr="008E2EA5" w:rsidRDefault="002A61CC" w:rsidP="005215C4">
      <w:pPr>
        <w:tabs>
          <w:tab w:val="left" w:pos="284"/>
        </w:tabs>
        <w:jc w:val="both"/>
        <w:rPr>
          <w:sz w:val="22"/>
          <w:szCs w:val="22"/>
          <w:lang w:val="sr-Latn-ME"/>
        </w:rPr>
      </w:pPr>
    </w:p>
    <w:p w14:paraId="3D4CF619" w14:textId="77777777" w:rsidR="002A61CC" w:rsidRPr="008E2EA5" w:rsidRDefault="002A61CC" w:rsidP="005215C4">
      <w:pPr>
        <w:numPr>
          <w:ilvl w:val="0"/>
          <w:numId w:val="13"/>
        </w:numPr>
        <w:tabs>
          <w:tab w:val="left" w:pos="284"/>
        </w:tabs>
        <w:ind w:right="-109"/>
        <w:jc w:val="both"/>
        <w:rPr>
          <w:sz w:val="22"/>
          <w:szCs w:val="22"/>
          <w:lang w:val="sr-Latn-ME"/>
        </w:rPr>
      </w:pPr>
      <w:r w:rsidRPr="008E2EA5">
        <w:rPr>
          <w:sz w:val="22"/>
          <w:szCs w:val="22"/>
          <w:lang w:val="sr-Latn-ME"/>
        </w:rPr>
        <w:t xml:space="preserve">Ukoliko imate 40 ili više godina i prošlo je izvjesno vrijeme otkako ste posljednji put imali napad sindroma </w:t>
      </w:r>
      <w:proofErr w:type="spellStart"/>
      <w:r w:rsidRPr="008E2EA5">
        <w:rPr>
          <w:sz w:val="22"/>
          <w:szCs w:val="22"/>
          <w:lang w:val="sr-Latn-ME"/>
        </w:rPr>
        <w:t>iritabilnog</w:t>
      </w:r>
      <w:proofErr w:type="spellEnd"/>
      <w:r w:rsidRPr="008E2EA5">
        <w:rPr>
          <w:sz w:val="22"/>
          <w:szCs w:val="22"/>
          <w:lang w:val="sr-Latn-ME"/>
        </w:rPr>
        <w:t xml:space="preserve"> kolona ili su simptomi ovog puta drugačiji.</w:t>
      </w:r>
    </w:p>
    <w:p w14:paraId="4C89ED68" w14:textId="77777777" w:rsidR="002A61CC" w:rsidRPr="008E2EA5" w:rsidRDefault="002A61CC" w:rsidP="005215C4">
      <w:pPr>
        <w:numPr>
          <w:ilvl w:val="0"/>
          <w:numId w:val="13"/>
        </w:numPr>
        <w:tabs>
          <w:tab w:val="left" w:pos="284"/>
        </w:tabs>
        <w:ind w:right="-109"/>
        <w:jc w:val="both"/>
        <w:rPr>
          <w:sz w:val="22"/>
          <w:szCs w:val="22"/>
          <w:lang w:val="sr-Latn-ME"/>
        </w:rPr>
      </w:pPr>
      <w:r w:rsidRPr="008E2EA5">
        <w:rPr>
          <w:sz w:val="22"/>
          <w:szCs w:val="22"/>
          <w:lang w:val="sr-Latn-ME"/>
        </w:rPr>
        <w:t>Ukoliko ste primijetili krv u stolici u posljednje vrijeme.</w:t>
      </w:r>
    </w:p>
    <w:p w14:paraId="62657DD4" w14:textId="474F0F61" w:rsidR="002A61CC" w:rsidRPr="008E2EA5" w:rsidRDefault="002A61CC" w:rsidP="005215C4">
      <w:pPr>
        <w:numPr>
          <w:ilvl w:val="0"/>
          <w:numId w:val="13"/>
        </w:numPr>
        <w:tabs>
          <w:tab w:val="left" w:pos="284"/>
        </w:tabs>
        <w:ind w:right="-109"/>
        <w:jc w:val="both"/>
        <w:rPr>
          <w:sz w:val="22"/>
          <w:szCs w:val="22"/>
          <w:lang w:val="sr-Latn-ME"/>
        </w:rPr>
      </w:pPr>
      <w:r w:rsidRPr="008E2EA5">
        <w:rPr>
          <w:sz w:val="22"/>
          <w:szCs w:val="22"/>
          <w:lang w:val="sr-Latn-ME"/>
        </w:rPr>
        <w:t>Ukoliko patite od uporne opstipacije</w:t>
      </w:r>
      <w:r w:rsidR="00C422D8" w:rsidRPr="008E2EA5">
        <w:rPr>
          <w:sz w:val="22"/>
          <w:szCs w:val="22"/>
          <w:lang w:val="sr-Latn-ME"/>
        </w:rPr>
        <w:t>/zatvora</w:t>
      </w:r>
      <w:r w:rsidRPr="008E2EA5">
        <w:rPr>
          <w:sz w:val="22"/>
          <w:szCs w:val="22"/>
          <w:lang w:val="sr-Latn-ME"/>
        </w:rPr>
        <w:t>.</w:t>
      </w:r>
    </w:p>
    <w:p w14:paraId="6A99200E" w14:textId="77777777" w:rsidR="002A61CC" w:rsidRPr="008E2EA5" w:rsidRDefault="002A61CC" w:rsidP="005215C4">
      <w:pPr>
        <w:numPr>
          <w:ilvl w:val="0"/>
          <w:numId w:val="13"/>
        </w:numPr>
        <w:tabs>
          <w:tab w:val="left" w:pos="284"/>
        </w:tabs>
        <w:ind w:right="-109"/>
        <w:jc w:val="both"/>
        <w:rPr>
          <w:sz w:val="22"/>
          <w:szCs w:val="22"/>
          <w:lang w:val="sr-Latn-ME"/>
        </w:rPr>
      </w:pPr>
      <w:r w:rsidRPr="008E2EA5">
        <w:rPr>
          <w:sz w:val="22"/>
          <w:szCs w:val="22"/>
          <w:lang w:val="sr-Latn-ME"/>
        </w:rPr>
        <w:t>Ukoliko Vam je muka ili povraćate.</w:t>
      </w:r>
    </w:p>
    <w:p w14:paraId="0F6FA476" w14:textId="77777777" w:rsidR="002A61CC" w:rsidRPr="008E2EA5" w:rsidRDefault="002A61CC" w:rsidP="005215C4">
      <w:pPr>
        <w:numPr>
          <w:ilvl w:val="0"/>
          <w:numId w:val="13"/>
        </w:numPr>
        <w:tabs>
          <w:tab w:val="left" w:pos="284"/>
        </w:tabs>
        <w:ind w:right="-109"/>
        <w:jc w:val="both"/>
        <w:rPr>
          <w:sz w:val="22"/>
          <w:szCs w:val="22"/>
          <w:lang w:val="sr-Latn-ME"/>
        </w:rPr>
      </w:pPr>
      <w:r w:rsidRPr="008E2EA5">
        <w:rPr>
          <w:sz w:val="22"/>
          <w:szCs w:val="22"/>
          <w:lang w:val="sr-Latn-ME"/>
        </w:rPr>
        <w:t>Ukoliko nemate apetit ili ste izgubili na tjelesnoj masi.</w:t>
      </w:r>
    </w:p>
    <w:p w14:paraId="49050182" w14:textId="77777777" w:rsidR="002A61CC" w:rsidRPr="008E2EA5" w:rsidRDefault="002A61CC" w:rsidP="005215C4">
      <w:pPr>
        <w:numPr>
          <w:ilvl w:val="0"/>
          <w:numId w:val="13"/>
        </w:numPr>
        <w:tabs>
          <w:tab w:val="left" w:pos="284"/>
        </w:tabs>
        <w:ind w:right="-109"/>
        <w:jc w:val="both"/>
        <w:rPr>
          <w:sz w:val="22"/>
          <w:szCs w:val="22"/>
          <w:lang w:val="sr-Latn-ME"/>
        </w:rPr>
      </w:pPr>
      <w:r w:rsidRPr="008E2EA5">
        <w:rPr>
          <w:sz w:val="22"/>
          <w:szCs w:val="22"/>
          <w:lang w:val="sr-Latn-ME"/>
        </w:rPr>
        <w:t>Ukoliko imate poteškoća ili bol prilikom mokrenja.</w:t>
      </w:r>
    </w:p>
    <w:p w14:paraId="6017AC5F" w14:textId="2F0A133B" w:rsidR="002A61CC" w:rsidRPr="008E2EA5" w:rsidRDefault="002A61CC" w:rsidP="005215C4">
      <w:pPr>
        <w:numPr>
          <w:ilvl w:val="0"/>
          <w:numId w:val="13"/>
        </w:numPr>
        <w:tabs>
          <w:tab w:val="left" w:pos="284"/>
        </w:tabs>
        <w:ind w:right="-109"/>
        <w:jc w:val="both"/>
        <w:rPr>
          <w:sz w:val="22"/>
          <w:szCs w:val="22"/>
          <w:lang w:val="sr-Latn-ME"/>
        </w:rPr>
      </w:pPr>
      <w:r w:rsidRPr="008E2EA5">
        <w:rPr>
          <w:sz w:val="22"/>
          <w:szCs w:val="22"/>
          <w:lang w:val="sr-Latn-ME"/>
        </w:rPr>
        <w:t xml:space="preserve">Ukoliko imate </w:t>
      </w:r>
      <w:r w:rsidR="00DB510B" w:rsidRPr="008E2EA5">
        <w:rPr>
          <w:sz w:val="22"/>
          <w:szCs w:val="22"/>
          <w:lang w:val="sr-Latn-ME"/>
        </w:rPr>
        <w:t>povišenu tjelesnu temperaturu</w:t>
      </w:r>
      <w:r w:rsidRPr="008E2EA5">
        <w:rPr>
          <w:sz w:val="22"/>
          <w:szCs w:val="22"/>
          <w:lang w:val="sr-Latn-ME"/>
        </w:rPr>
        <w:t>.</w:t>
      </w:r>
    </w:p>
    <w:p w14:paraId="073C91AE" w14:textId="77777777" w:rsidR="002A61CC" w:rsidRPr="008E2EA5" w:rsidRDefault="002A61CC" w:rsidP="005215C4">
      <w:pPr>
        <w:numPr>
          <w:ilvl w:val="0"/>
          <w:numId w:val="13"/>
        </w:numPr>
        <w:tabs>
          <w:tab w:val="left" w:pos="284"/>
        </w:tabs>
        <w:ind w:right="-109"/>
        <w:jc w:val="both"/>
        <w:rPr>
          <w:sz w:val="22"/>
          <w:szCs w:val="22"/>
          <w:lang w:val="sr-Latn-ME"/>
        </w:rPr>
      </w:pPr>
      <w:r w:rsidRPr="008E2EA5">
        <w:rPr>
          <w:sz w:val="22"/>
          <w:szCs w:val="22"/>
          <w:lang w:val="sr-Latn-ME"/>
        </w:rPr>
        <w:t>Ukoliko ste nedavno putovali u inostranstvo.</w:t>
      </w:r>
    </w:p>
    <w:p w14:paraId="39AD7988" w14:textId="77777777" w:rsidR="002A61CC" w:rsidRPr="008E2EA5" w:rsidRDefault="002A61CC" w:rsidP="005215C4">
      <w:pPr>
        <w:tabs>
          <w:tab w:val="left" w:pos="284"/>
        </w:tabs>
        <w:jc w:val="both"/>
        <w:rPr>
          <w:sz w:val="22"/>
          <w:szCs w:val="22"/>
          <w:lang w:val="sr-Latn-ME"/>
        </w:rPr>
      </w:pPr>
    </w:p>
    <w:p w14:paraId="4F1C2E85" w14:textId="77777777" w:rsidR="002A61CC" w:rsidRPr="008E2EA5" w:rsidRDefault="002A61CC" w:rsidP="005215C4">
      <w:pPr>
        <w:tabs>
          <w:tab w:val="left" w:pos="284"/>
        </w:tabs>
        <w:ind w:right="-109"/>
        <w:jc w:val="both"/>
        <w:rPr>
          <w:sz w:val="22"/>
          <w:szCs w:val="22"/>
          <w:lang w:val="sr-Latn-ME"/>
        </w:rPr>
      </w:pPr>
      <w:r w:rsidRPr="008E2EA5">
        <w:rPr>
          <w:sz w:val="22"/>
          <w:szCs w:val="22"/>
          <w:lang w:val="sr-Latn-ME"/>
        </w:rPr>
        <w:t>Konsultujte se sa ljekarom ukoliko se kod Vas pojave novi simptomi, ili se postojeći simptomi pogoršaju, ili ukoliko se Vaši simptomi ne poboljšaju u toku dvije nedjelje.</w:t>
      </w:r>
    </w:p>
    <w:p w14:paraId="07319589" w14:textId="77777777" w:rsidR="002A61CC" w:rsidRPr="008E2EA5" w:rsidRDefault="002A61CC" w:rsidP="005215C4">
      <w:pPr>
        <w:tabs>
          <w:tab w:val="left" w:pos="284"/>
        </w:tabs>
        <w:jc w:val="both"/>
        <w:rPr>
          <w:sz w:val="22"/>
          <w:szCs w:val="22"/>
          <w:lang w:val="sr-Latn-ME"/>
        </w:rPr>
      </w:pPr>
    </w:p>
    <w:p w14:paraId="14426DDB" w14:textId="3E41651C" w:rsidR="002A61CC" w:rsidRPr="008E2EA5" w:rsidRDefault="002A61CC" w:rsidP="005215C4">
      <w:pPr>
        <w:tabs>
          <w:tab w:val="left" w:pos="284"/>
        </w:tabs>
        <w:jc w:val="both"/>
        <w:rPr>
          <w:sz w:val="22"/>
          <w:szCs w:val="22"/>
          <w:lang w:val="sr-Latn-ME"/>
        </w:rPr>
      </w:pPr>
      <w:r w:rsidRPr="008E2EA5">
        <w:rPr>
          <w:sz w:val="22"/>
          <w:szCs w:val="22"/>
          <w:lang w:val="sr-Latn-ME"/>
        </w:rPr>
        <w:t>Čuvajte lijek van domašaja djece.</w:t>
      </w:r>
    </w:p>
    <w:p w14:paraId="6DD0AB8D" w14:textId="77777777" w:rsidR="00DB510B" w:rsidRPr="008E2EA5" w:rsidRDefault="00DB510B" w:rsidP="005215C4">
      <w:pPr>
        <w:tabs>
          <w:tab w:val="left" w:pos="284"/>
        </w:tabs>
        <w:jc w:val="both"/>
        <w:rPr>
          <w:sz w:val="22"/>
          <w:szCs w:val="22"/>
          <w:lang w:val="sr-Latn-ME"/>
        </w:rPr>
      </w:pPr>
    </w:p>
    <w:p w14:paraId="033F9A3B" w14:textId="0C6DB2A7" w:rsidR="00057E35" w:rsidRPr="008E2EA5" w:rsidRDefault="002A61CC" w:rsidP="005215C4">
      <w:pPr>
        <w:tabs>
          <w:tab w:val="left" w:pos="540"/>
          <w:tab w:val="left" w:pos="569"/>
        </w:tabs>
        <w:jc w:val="both"/>
        <w:rPr>
          <w:sz w:val="22"/>
          <w:szCs w:val="22"/>
          <w:lang w:val="sr-Latn-ME"/>
        </w:rPr>
      </w:pPr>
      <w:proofErr w:type="spellStart"/>
      <w:r w:rsidRPr="008E2EA5">
        <w:rPr>
          <w:sz w:val="22"/>
          <w:szCs w:val="22"/>
          <w:lang w:val="sr-Latn-ME"/>
        </w:rPr>
        <w:t>Loperamid</w:t>
      </w:r>
      <w:proofErr w:type="spellEnd"/>
      <w:r w:rsidR="00361A4D" w:rsidRPr="008E2EA5">
        <w:rPr>
          <w:sz w:val="22"/>
          <w:szCs w:val="22"/>
          <w:lang w:val="sr-Latn-ME"/>
        </w:rPr>
        <w:t xml:space="preserve"> </w:t>
      </w:r>
      <w:proofErr w:type="spellStart"/>
      <w:r w:rsidR="00361A4D" w:rsidRPr="008E2EA5">
        <w:rPr>
          <w:sz w:val="22"/>
          <w:szCs w:val="22"/>
          <w:lang w:val="sr-Latn-ME"/>
        </w:rPr>
        <w:t>Actavis</w:t>
      </w:r>
      <w:proofErr w:type="spellEnd"/>
      <w:r w:rsidRPr="008E2EA5">
        <w:rPr>
          <w:sz w:val="22"/>
          <w:szCs w:val="22"/>
          <w:lang w:val="sr-Latn-ME"/>
        </w:rPr>
        <w:t xml:space="preserve"> tablete sadrže laktozu. Pacijenti sa rijetkim </w:t>
      </w:r>
      <w:proofErr w:type="spellStart"/>
      <w:r w:rsidRPr="008E2EA5">
        <w:rPr>
          <w:sz w:val="22"/>
          <w:szCs w:val="22"/>
          <w:lang w:val="sr-Latn-ME"/>
        </w:rPr>
        <w:t>nasljednim</w:t>
      </w:r>
      <w:proofErr w:type="spellEnd"/>
      <w:r w:rsidRPr="008E2EA5">
        <w:rPr>
          <w:sz w:val="22"/>
          <w:szCs w:val="22"/>
          <w:lang w:val="sr-Latn-ME"/>
        </w:rPr>
        <w:t xml:space="preserve"> poremećajem intolerancije na </w:t>
      </w:r>
      <w:proofErr w:type="spellStart"/>
      <w:r w:rsidRPr="008E2EA5">
        <w:rPr>
          <w:sz w:val="22"/>
          <w:szCs w:val="22"/>
          <w:lang w:val="sr-Latn-ME"/>
        </w:rPr>
        <w:t>galaktozu</w:t>
      </w:r>
      <w:proofErr w:type="spellEnd"/>
      <w:r w:rsidRPr="008E2EA5">
        <w:rPr>
          <w:sz w:val="22"/>
          <w:szCs w:val="22"/>
          <w:lang w:val="sr-Latn-ME"/>
        </w:rPr>
        <w:t xml:space="preserve">, teške </w:t>
      </w:r>
      <w:proofErr w:type="spellStart"/>
      <w:r w:rsidRPr="008E2EA5">
        <w:rPr>
          <w:sz w:val="22"/>
          <w:szCs w:val="22"/>
          <w:lang w:val="sr-Latn-ME"/>
        </w:rPr>
        <w:t>deficijencije</w:t>
      </w:r>
      <w:proofErr w:type="spellEnd"/>
      <w:r w:rsidRPr="008E2EA5">
        <w:rPr>
          <w:sz w:val="22"/>
          <w:szCs w:val="22"/>
          <w:lang w:val="sr-Latn-ME"/>
        </w:rPr>
        <w:t xml:space="preserve"> </w:t>
      </w:r>
      <w:proofErr w:type="spellStart"/>
      <w:r w:rsidRPr="008E2EA5">
        <w:rPr>
          <w:sz w:val="22"/>
          <w:szCs w:val="22"/>
          <w:lang w:val="sr-Latn-ME"/>
        </w:rPr>
        <w:t>laktaze</w:t>
      </w:r>
      <w:proofErr w:type="spellEnd"/>
      <w:r w:rsidRPr="008E2EA5">
        <w:rPr>
          <w:sz w:val="22"/>
          <w:szCs w:val="22"/>
          <w:lang w:val="sr-Latn-ME"/>
        </w:rPr>
        <w:t xml:space="preserve"> ili </w:t>
      </w:r>
      <w:proofErr w:type="spellStart"/>
      <w:r w:rsidRPr="008E2EA5">
        <w:rPr>
          <w:sz w:val="22"/>
          <w:szCs w:val="22"/>
          <w:lang w:val="sr-Latn-ME"/>
        </w:rPr>
        <w:t>glukozno-galaktozne</w:t>
      </w:r>
      <w:proofErr w:type="spellEnd"/>
      <w:r w:rsidRPr="008E2EA5">
        <w:rPr>
          <w:sz w:val="22"/>
          <w:szCs w:val="22"/>
          <w:lang w:val="sr-Latn-ME"/>
        </w:rPr>
        <w:t xml:space="preserve"> </w:t>
      </w:r>
      <w:proofErr w:type="spellStart"/>
      <w:r w:rsidRPr="008E2EA5">
        <w:rPr>
          <w:sz w:val="22"/>
          <w:szCs w:val="22"/>
          <w:lang w:val="sr-Latn-ME"/>
        </w:rPr>
        <w:t>malapsorpcije</w:t>
      </w:r>
      <w:proofErr w:type="spellEnd"/>
      <w:r w:rsidRPr="008E2EA5">
        <w:rPr>
          <w:sz w:val="22"/>
          <w:szCs w:val="22"/>
          <w:lang w:val="sr-Latn-ME"/>
        </w:rPr>
        <w:t xml:space="preserve"> ne smiju da uzimaju ovaj lijek.</w:t>
      </w:r>
    </w:p>
    <w:p w14:paraId="53B51937" w14:textId="77777777" w:rsidR="00934788" w:rsidRPr="008E2EA5" w:rsidRDefault="00934788" w:rsidP="005215C4">
      <w:pPr>
        <w:tabs>
          <w:tab w:val="left" w:pos="540"/>
          <w:tab w:val="left" w:pos="569"/>
        </w:tabs>
        <w:jc w:val="both"/>
        <w:rPr>
          <w:sz w:val="22"/>
          <w:szCs w:val="22"/>
          <w:lang w:val="sr-Latn-ME"/>
        </w:rPr>
      </w:pPr>
    </w:p>
    <w:p w14:paraId="0849FDE7" w14:textId="39182AAD" w:rsidR="00934788" w:rsidRPr="008E2EA5" w:rsidRDefault="00934788" w:rsidP="005215C4">
      <w:pPr>
        <w:tabs>
          <w:tab w:val="left" w:pos="540"/>
          <w:tab w:val="left" w:pos="569"/>
        </w:tabs>
        <w:rPr>
          <w:sz w:val="22"/>
          <w:szCs w:val="22"/>
          <w:u w:val="single"/>
          <w:lang w:val="sr-Latn-ME"/>
        </w:rPr>
      </w:pPr>
      <w:r w:rsidRPr="008E2EA5">
        <w:rPr>
          <w:sz w:val="22"/>
          <w:szCs w:val="22"/>
          <w:u w:val="single"/>
          <w:lang w:val="sr-Latn-ME"/>
        </w:rPr>
        <w:t>Pedijatrijska populacija</w:t>
      </w:r>
    </w:p>
    <w:p w14:paraId="20B8539F" w14:textId="0CB3BF33" w:rsidR="00DB510B" w:rsidRPr="008E2EA5" w:rsidRDefault="00DB510B" w:rsidP="005215C4">
      <w:pPr>
        <w:tabs>
          <w:tab w:val="left" w:pos="284"/>
        </w:tabs>
        <w:jc w:val="both"/>
        <w:rPr>
          <w:sz w:val="22"/>
          <w:szCs w:val="22"/>
          <w:lang w:val="sr-Latn-ME"/>
        </w:rPr>
      </w:pPr>
      <w:r w:rsidRPr="008E2EA5">
        <w:rPr>
          <w:sz w:val="22"/>
          <w:szCs w:val="22"/>
          <w:lang w:val="sr-Latn-ME"/>
        </w:rPr>
        <w:t xml:space="preserve">Primjena </w:t>
      </w:r>
      <w:proofErr w:type="spellStart"/>
      <w:r w:rsidRPr="008E2EA5">
        <w:rPr>
          <w:sz w:val="22"/>
          <w:szCs w:val="22"/>
          <w:lang w:val="sr-Latn-ME"/>
        </w:rPr>
        <w:t>loperamida</w:t>
      </w:r>
      <w:proofErr w:type="spellEnd"/>
      <w:r w:rsidRPr="008E2EA5">
        <w:rPr>
          <w:sz w:val="22"/>
          <w:szCs w:val="22"/>
          <w:lang w:val="sr-Latn-ME"/>
        </w:rPr>
        <w:t xml:space="preserve"> je kontraindikovana kod djece uzrasta ispod 12 godina.</w:t>
      </w:r>
    </w:p>
    <w:p w14:paraId="2195AAA5" w14:textId="77777777" w:rsidR="006523EE" w:rsidRPr="008E2EA5" w:rsidRDefault="006523EE" w:rsidP="005215C4">
      <w:pPr>
        <w:tabs>
          <w:tab w:val="left" w:pos="540"/>
          <w:tab w:val="left" w:pos="569"/>
        </w:tabs>
        <w:jc w:val="both"/>
        <w:rPr>
          <w:bCs/>
          <w:sz w:val="22"/>
          <w:szCs w:val="22"/>
          <w:lang w:val="sr-Latn-ME"/>
        </w:rPr>
      </w:pPr>
    </w:p>
    <w:p w14:paraId="3A0C81A1" w14:textId="520C876F" w:rsidR="00411B4B" w:rsidRPr="008E2EA5" w:rsidRDefault="00411B4B" w:rsidP="005215C4">
      <w:pPr>
        <w:tabs>
          <w:tab w:val="left" w:pos="540"/>
          <w:tab w:val="left" w:pos="569"/>
        </w:tabs>
        <w:jc w:val="both"/>
        <w:rPr>
          <w:b/>
          <w:bCs/>
          <w:sz w:val="22"/>
          <w:szCs w:val="22"/>
          <w:lang w:val="sr-Latn-ME"/>
        </w:rPr>
      </w:pPr>
      <w:r w:rsidRPr="008E2EA5">
        <w:rPr>
          <w:b/>
          <w:bCs/>
          <w:sz w:val="22"/>
          <w:szCs w:val="22"/>
          <w:lang w:val="sr-Latn-ME"/>
        </w:rPr>
        <w:t>4.5.</w:t>
      </w:r>
      <w:r w:rsidR="00D22059" w:rsidRPr="008E2EA5">
        <w:rPr>
          <w:b/>
          <w:bCs/>
          <w:sz w:val="22"/>
          <w:szCs w:val="22"/>
          <w:lang w:val="sr-Latn-ME"/>
        </w:rPr>
        <w:t xml:space="preserve"> </w:t>
      </w:r>
      <w:r w:rsidR="00F85453" w:rsidRPr="008E2EA5">
        <w:rPr>
          <w:b/>
          <w:bCs/>
          <w:sz w:val="22"/>
          <w:szCs w:val="22"/>
          <w:lang w:val="sr-Latn-ME"/>
        </w:rPr>
        <w:t xml:space="preserve"> </w:t>
      </w:r>
      <w:r w:rsidR="004275A5" w:rsidRPr="008E2EA5">
        <w:rPr>
          <w:b/>
          <w:bCs/>
          <w:sz w:val="22"/>
          <w:szCs w:val="22"/>
          <w:lang w:val="sr-Latn-ME"/>
        </w:rPr>
        <w:t xml:space="preserve"> </w:t>
      </w:r>
      <w:r w:rsidR="005625C5" w:rsidRPr="008E2EA5">
        <w:rPr>
          <w:b/>
          <w:bCs/>
          <w:sz w:val="22"/>
          <w:szCs w:val="22"/>
          <w:lang w:val="sr-Latn-ME"/>
        </w:rPr>
        <w:t xml:space="preserve"> </w:t>
      </w:r>
      <w:r w:rsidRPr="008E2EA5">
        <w:rPr>
          <w:b/>
          <w:bCs/>
          <w:sz w:val="22"/>
          <w:szCs w:val="22"/>
          <w:lang w:val="sr-Latn-ME"/>
        </w:rPr>
        <w:t>Interakcije sa drugim ljekovima i druge vrste interakcija</w:t>
      </w:r>
    </w:p>
    <w:p w14:paraId="45B48DC2" w14:textId="77777777" w:rsidR="005215C4" w:rsidRPr="008E2EA5" w:rsidRDefault="005215C4" w:rsidP="005215C4">
      <w:pPr>
        <w:tabs>
          <w:tab w:val="left" w:pos="540"/>
          <w:tab w:val="left" w:pos="569"/>
        </w:tabs>
        <w:jc w:val="both"/>
        <w:rPr>
          <w:b/>
          <w:bCs/>
          <w:sz w:val="22"/>
          <w:szCs w:val="22"/>
          <w:lang w:val="sr-Latn-ME"/>
        </w:rPr>
      </w:pPr>
    </w:p>
    <w:p w14:paraId="0405CAEF" w14:textId="77777777" w:rsidR="00D22059" w:rsidRPr="008E2EA5" w:rsidRDefault="00D22059" w:rsidP="005215C4">
      <w:pPr>
        <w:tabs>
          <w:tab w:val="left" w:pos="284"/>
        </w:tabs>
        <w:jc w:val="both"/>
        <w:rPr>
          <w:sz w:val="22"/>
          <w:szCs w:val="22"/>
          <w:lang w:val="sr-Latn-ME"/>
        </w:rPr>
      </w:pPr>
      <w:proofErr w:type="spellStart"/>
      <w:r w:rsidRPr="008E2EA5">
        <w:rPr>
          <w:sz w:val="22"/>
          <w:szCs w:val="22"/>
          <w:lang w:val="sr-Latn-ME"/>
        </w:rPr>
        <w:t>Pretklinička</w:t>
      </w:r>
      <w:proofErr w:type="spellEnd"/>
      <w:r w:rsidRPr="008E2EA5">
        <w:rPr>
          <w:sz w:val="22"/>
          <w:szCs w:val="22"/>
          <w:lang w:val="sr-Latn-ME"/>
        </w:rPr>
        <w:t xml:space="preserve"> ispitivanja su pokazala da je </w:t>
      </w:r>
      <w:proofErr w:type="spellStart"/>
      <w:r w:rsidRPr="008E2EA5">
        <w:rPr>
          <w:sz w:val="22"/>
          <w:szCs w:val="22"/>
          <w:lang w:val="sr-Latn-ME"/>
        </w:rPr>
        <w:t>loperamid</w:t>
      </w:r>
      <w:proofErr w:type="spellEnd"/>
      <w:r w:rsidRPr="008E2EA5">
        <w:rPr>
          <w:sz w:val="22"/>
          <w:szCs w:val="22"/>
          <w:lang w:val="sr-Latn-ME"/>
        </w:rPr>
        <w:t xml:space="preserve"> supstrat za P-</w:t>
      </w:r>
      <w:proofErr w:type="spellStart"/>
      <w:r w:rsidRPr="008E2EA5">
        <w:rPr>
          <w:sz w:val="22"/>
          <w:szCs w:val="22"/>
          <w:lang w:val="sr-Latn-ME"/>
        </w:rPr>
        <w:t>glikoprotein</w:t>
      </w:r>
      <w:proofErr w:type="spellEnd"/>
      <w:r w:rsidRPr="008E2EA5">
        <w:rPr>
          <w:sz w:val="22"/>
          <w:szCs w:val="22"/>
          <w:lang w:val="sr-Latn-ME"/>
        </w:rPr>
        <w:t xml:space="preserve">. Istovremena primjena </w:t>
      </w:r>
      <w:proofErr w:type="spellStart"/>
      <w:r w:rsidRPr="008E2EA5">
        <w:rPr>
          <w:sz w:val="22"/>
          <w:szCs w:val="22"/>
          <w:lang w:val="sr-Latn-ME"/>
        </w:rPr>
        <w:t>loperamida</w:t>
      </w:r>
      <w:proofErr w:type="spellEnd"/>
      <w:r w:rsidRPr="008E2EA5">
        <w:rPr>
          <w:sz w:val="22"/>
          <w:szCs w:val="22"/>
          <w:lang w:val="sr-Latn-ME"/>
        </w:rPr>
        <w:t xml:space="preserve"> (u pojedinačnoj dozi od 16 mg) sa </w:t>
      </w:r>
      <w:proofErr w:type="spellStart"/>
      <w:r w:rsidRPr="008E2EA5">
        <w:rPr>
          <w:sz w:val="22"/>
          <w:szCs w:val="22"/>
          <w:lang w:val="sr-Latn-ME"/>
        </w:rPr>
        <w:t>hinidinom</w:t>
      </w:r>
      <w:proofErr w:type="spellEnd"/>
      <w:r w:rsidRPr="008E2EA5">
        <w:rPr>
          <w:sz w:val="22"/>
          <w:szCs w:val="22"/>
          <w:lang w:val="sr-Latn-ME"/>
        </w:rPr>
        <w:t xml:space="preserve">, ili </w:t>
      </w:r>
      <w:proofErr w:type="spellStart"/>
      <w:r w:rsidRPr="008E2EA5">
        <w:rPr>
          <w:sz w:val="22"/>
          <w:szCs w:val="22"/>
          <w:lang w:val="sr-Latn-ME"/>
        </w:rPr>
        <w:t>ritonavirom</w:t>
      </w:r>
      <w:proofErr w:type="spellEnd"/>
      <w:r w:rsidRPr="008E2EA5">
        <w:rPr>
          <w:sz w:val="22"/>
          <w:szCs w:val="22"/>
          <w:lang w:val="sr-Latn-ME"/>
        </w:rPr>
        <w:t xml:space="preserve">, koji su </w:t>
      </w:r>
      <w:proofErr w:type="spellStart"/>
      <w:r w:rsidRPr="008E2EA5">
        <w:rPr>
          <w:sz w:val="22"/>
          <w:szCs w:val="22"/>
          <w:lang w:val="sr-Latn-ME"/>
        </w:rPr>
        <w:t>inhibitori</w:t>
      </w:r>
      <w:proofErr w:type="spellEnd"/>
      <w:r w:rsidRPr="008E2EA5">
        <w:rPr>
          <w:sz w:val="22"/>
          <w:szCs w:val="22"/>
          <w:lang w:val="sr-Latn-ME"/>
        </w:rPr>
        <w:t xml:space="preserve"> P-</w:t>
      </w:r>
      <w:proofErr w:type="spellStart"/>
      <w:r w:rsidRPr="008E2EA5">
        <w:rPr>
          <w:sz w:val="22"/>
          <w:szCs w:val="22"/>
          <w:lang w:val="sr-Latn-ME"/>
        </w:rPr>
        <w:t>glikoproteina</w:t>
      </w:r>
      <w:proofErr w:type="spellEnd"/>
      <w:r w:rsidRPr="008E2EA5">
        <w:rPr>
          <w:sz w:val="22"/>
          <w:szCs w:val="22"/>
          <w:lang w:val="sr-Latn-ME"/>
        </w:rPr>
        <w:t xml:space="preserve">, dovodi do dvostrukog ili trostrukog porasta nivoa </w:t>
      </w:r>
      <w:proofErr w:type="spellStart"/>
      <w:r w:rsidRPr="008E2EA5">
        <w:rPr>
          <w:sz w:val="22"/>
          <w:szCs w:val="22"/>
          <w:lang w:val="sr-Latn-ME"/>
        </w:rPr>
        <w:t>loperamida</w:t>
      </w:r>
      <w:proofErr w:type="spellEnd"/>
      <w:r w:rsidRPr="008E2EA5">
        <w:rPr>
          <w:sz w:val="22"/>
          <w:szCs w:val="22"/>
          <w:lang w:val="sr-Latn-ME"/>
        </w:rPr>
        <w:t xml:space="preserve"> u krvi. Klinički značaj ove </w:t>
      </w:r>
      <w:proofErr w:type="spellStart"/>
      <w:r w:rsidRPr="008E2EA5">
        <w:rPr>
          <w:sz w:val="22"/>
          <w:szCs w:val="22"/>
          <w:lang w:val="sr-Latn-ME"/>
        </w:rPr>
        <w:t>farmakokinetičke</w:t>
      </w:r>
      <w:proofErr w:type="spellEnd"/>
      <w:r w:rsidRPr="008E2EA5">
        <w:rPr>
          <w:sz w:val="22"/>
          <w:szCs w:val="22"/>
          <w:lang w:val="sr-Latn-ME"/>
        </w:rPr>
        <w:t xml:space="preserve"> interakcije sa </w:t>
      </w:r>
      <w:proofErr w:type="spellStart"/>
      <w:r w:rsidRPr="008E2EA5">
        <w:rPr>
          <w:sz w:val="22"/>
          <w:szCs w:val="22"/>
          <w:lang w:val="sr-Latn-ME"/>
        </w:rPr>
        <w:t>inhibitorima</w:t>
      </w:r>
      <w:proofErr w:type="spellEnd"/>
      <w:r w:rsidRPr="008E2EA5">
        <w:rPr>
          <w:sz w:val="22"/>
          <w:szCs w:val="22"/>
          <w:lang w:val="sr-Latn-ME"/>
        </w:rPr>
        <w:t xml:space="preserve"> P-</w:t>
      </w:r>
      <w:proofErr w:type="spellStart"/>
      <w:r w:rsidRPr="008E2EA5">
        <w:rPr>
          <w:sz w:val="22"/>
          <w:szCs w:val="22"/>
          <w:lang w:val="sr-Latn-ME"/>
        </w:rPr>
        <w:t>glikoproteina</w:t>
      </w:r>
      <w:proofErr w:type="spellEnd"/>
      <w:r w:rsidRPr="008E2EA5">
        <w:rPr>
          <w:sz w:val="22"/>
          <w:szCs w:val="22"/>
          <w:lang w:val="sr-Latn-ME"/>
        </w:rPr>
        <w:t xml:space="preserve">, kada se </w:t>
      </w:r>
      <w:proofErr w:type="spellStart"/>
      <w:r w:rsidRPr="008E2EA5">
        <w:rPr>
          <w:sz w:val="22"/>
          <w:szCs w:val="22"/>
          <w:lang w:val="sr-Latn-ME"/>
        </w:rPr>
        <w:t>loperamid</w:t>
      </w:r>
      <w:proofErr w:type="spellEnd"/>
      <w:r w:rsidRPr="008E2EA5">
        <w:rPr>
          <w:sz w:val="22"/>
          <w:szCs w:val="22"/>
          <w:lang w:val="sr-Latn-ME"/>
        </w:rPr>
        <w:t xml:space="preserve"> primjenjuje u preporučenim dozama, nije poznat.</w:t>
      </w:r>
    </w:p>
    <w:p w14:paraId="6D46E938" w14:textId="77777777" w:rsidR="00D22059" w:rsidRPr="008E2EA5" w:rsidRDefault="00D22059" w:rsidP="005215C4">
      <w:pPr>
        <w:tabs>
          <w:tab w:val="left" w:pos="284"/>
        </w:tabs>
        <w:jc w:val="both"/>
        <w:rPr>
          <w:sz w:val="22"/>
          <w:szCs w:val="22"/>
          <w:lang w:val="sr-Latn-ME"/>
        </w:rPr>
      </w:pPr>
    </w:p>
    <w:p w14:paraId="546E049A" w14:textId="7D65ECF1" w:rsidR="00D22059" w:rsidRPr="008E2EA5" w:rsidRDefault="00D22059" w:rsidP="005215C4">
      <w:pPr>
        <w:tabs>
          <w:tab w:val="left" w:pos="284"/>
        </w:tabs>
        <w:jc w:val="both"/>
        <w:rPr>
          <w:sz w:val="22"/>
          <w:szCs w:val="22"/>
          <w:lang w:val="sr-Latn-ME"/>
        </w:rPr>
      </w:pPr>
      <w:r w:rsidRPr="008E2EA5">
        <w:rPr>
          <w:sz w:val="22"/>
          <w:szCs w:val="22"/>
          <w:lang w:val="sr-Latn-ME"/>
        </w:rPr>
        <w:t xml:space="preserve">Istovremena primjena </w:t>
      </w:r>
      <w:proofErr w:type="spellStart"/>
      <w:r w:rsidRPr="008E2EA5">
        <w:rPr>
          <w:sz w:val="22"/>
          <w:szCs w:val="22"/>
          <w:lang w:val="sr-Latn-ME"/>
        </w:rPr>
        <w:t>loperamida</w:t>
      </w:r>
      <w:proofErr w:type="spellEnd"/>
      <w:r w:rsidRPr="008E2EA5">
        <w:rPr>
          <w:sz w:val="22"/>
          <w:szCs w:val="22"/>
          <w:lang w:val="sr-Latn-ME"/>
        </w:rPr>
        <w:t xml:space="preserve"> (u pojedinačnoj dozi od 4 mg) i </w:t>
      </w:r>
      <w:proofErr w:type="spellStart"/>
      <w:r w:rsidRPr="008E2EA5">
        <w:rPr>
          <w:sz w:val="22"/>
          <w:szCs w:val="22"/>
          <w:lang w:val="sr-Latn-ME"/>
        </w:rPr>
        <w:t>itrakonazola</w:t>
      </w:r>
      <w:proofErr w:type="spellEnd"/>
      <w:r w:rsidRPr="008E2EA5">
        <w:rPr>
          <w:sz w:val="22"/>
          <w:szCs w:val="22"/>
          <w:lang w:val="sr-Latn-ME"/>
        </w:rPr>
        <w:t xml:space="preserve">, </w:t>
      </w:r>
      <w:proofErr w:type="spellStart"/>
      <w:r w:rsidRPr="008E2EA5">
        <w:rPr>
          <w:sz w:val="22"/>
          <w:szCs w:val="22"/>
          <w:lang w:val="sr-Latn-ME"/>
        </w:rPr>
        <w:t>inhibitora</w:t>
      </w:r>
      <w:proofErr w:type="spellEnd"/>
      <w:r w:rsidRPr="008E2EA5">
        <w:rPr>
          <w:sz w:val="22"/>
          <w:szCs w:val="22"/>
          <w:lang w:val="sr-Latn-ME"/>
        </w:rPr>
        <w:t xml:space="preserve"> CYP3A4 i P-</w:t>
      </w:r>
      <w:proofErr w:type="spellStart"/>
      <w:r w:rsidRPr="008E2EA5">
        <w:rPr>
          <w:sz w:val="22"/>
          <w:szCs w:val="22"/>
          <w:lang w:val="sr-Latn-ME"/>
        </w:rPr>
        <w:t>glikoproteina</w:t>
      </w:r>
      <w:proofErr w:type="spellEnd"/>
      <w:r w:rsidRPr="008E2EA5">
        <w:rPr>
          <w:sz w:val="22"/>
          <w:szCs w:val="22"/>
          <w:lang w:val="sr-Latn-ME"/>
        </w:rPr>
        <w:t xml:space="preserve">, rezultirala je trostrukim i četvorostrukim porastom koncentracija </w:t>
      </w:r>
      <w:proofErr w:type="spellStart"/>
      <w:r w:rsidRPr="008E2EA5">
        <w:rPr>
          <w:sz w:val="22"/>
          <w:szCs w:val="22"/>
          <w:lang w:val="sr-Latn-ME"/>
        </w:rPr>
        <w:t>loperamida</w:t>
      </w:r>
      <w:proofErr w:type="spellEnd"/>
      <w:r w:rsidRPr="008E2EA5">
        <w:rPr>
          <w:sz w:val="22"/>
          <w:szCs w:val="22"/>
          <w:lang w:val="sr-Latn-ME"/>
        </w:rPr>
        <w:t xml:space="preserve"> u plazmi. U istoj studiji je </w:t>
      </w:r>
      <w:proofErr w:type="spellStart"/>
      <w:r w:rsidRPr="008E2EA5">
        <w:rPr>
          <w:sz w:val="22"/>
          <w:szCs w:val="22"/>
          <w:lang w:val="sr-Latn-ME"/>
        </w:rPr>
        <w:t>gemfibrozil</w:t>
      </w:r>
      <w:proofErr w:type="spellEnd"/>
      <w:r w:rsidRPr="008E2EA5">
        <w:rPr>
          <w:sz w:val="22"/>
          <w:szCs w:val="22"/>
          <w:lang w:val="sr-Latn-ME"/>
        </w:rPr>
        <w:t xml:space="preserve">, CYP2C8 </w:t>
      </w:r>
      <w:proofErr w:type="spellStart"/>
      <w:r w:rsidRPr="008E2EA5">
        <w:rPr>
          <w:sz w:val="22"/>
          <w:szCs w:val="22"/>
          <w:lang w:val="sr-Latn-ME"/>
        </w:rPr>
        <w:t>inhibitor</w:t>
      </w:r>
      <w:proofErr w:type="spellEnd"/>
      <w:r w:rsidRPr="008E2EA5">
        <w:rPr>
          <w:sz w:val="22"/>
          <w:szCs w:val="22"/>
          <w:lang w:val="sr-Latn-ME"/>
        </w:rPr>
        <w:t xml:space="preserve">, dovodio do dvostrukog porasta koncentracija </w:t>
      </w:r>
      <w:proofErr w:type="spellStart"/>
      <w:r w:rsidRPr="008E2EA5">
        <w:rPr>
          <w:sz w:val="22"/>
          <w:szCs w:val="22"/>
          <w:lang w:val="sr-Latn-ME"/>
        </w:rPr>
        <w:t>loperamida</w:t>
      </w:r>
      <w:proofErr w:type="spellEnd"/>
      <w:r w:rsidRPr="008E2EA5">
        <w:rPr>
          <w:sz w:val="22"/>
          <w:szCs w:val="22"/>
          <w:lang w:val="sr-Latn-ME"/>
        </w:rPr>
        <w:t xml:space="preserve"> u plazmi. Kombinacija </w:t>
      </w:r>
      <w:proofErr w:type="spellStart"/>
      <w:r w:rsidRPr="008E2EA5">
        <w:rPr>
          <w:sz w:val="22"/>
          <w:szCs w:val="22"/>
          <w:lang w:val="sr-Latn-ME"/>
        </w:rPr>
        <w:t>itrakonazola</w:t>
      </w:r>
      <w:proofErr w:type="spellEnd"/>
      <w:r w:rsidRPr="008E2EA5">
        <w:rPr>
          <w:sz w:val="22"/>
          <w:szCs w:val="22"/>
          <w:lang w:val="sr-Latn-ME"/>
        </w:rPr>
        <w:t xml:space="preserve"> i </w:t>
      </w:r>
      <w:proofErr w:type="spellStart"/>
      <w:r w:rsidRPr="008E2EA5">
        <w:rPr>
          <w:sz w:val="22"/>
          <w:szCs w:val="22"/>
          <w:lang w:val="sr-Latn-ME"/>
        </w:rPr>
        <w:t>gemfibrozila</w:t>
      </w:r>
      <w:proofErr w:type="spellEnd"/>
      <w:r w:rsidRPr="008E2EA5">
        <w:rPr>
          <w:sz w:val="22"/>
          <w:szCs w:val="22"/>
          <w:lang w:val="sr-Latn-ME"/>
        </w:rPr>
        <w:t xml:space="preserve"> je rezultirala četvorostrukim porastom </w:t>
      </w:r>
      <w:r w:rsidR="00DB510B" w:rsidRPr="008E2EA5">
        <w:rPr>
          <w:sz w:val="22"/>
          <w:szCs w:val="22"/>
          <w:lang w:val="sr-Latn-ME"/>
        </w:rPr>
        <w:t xml:space="preserve">maksimalne </w:t>
      </w:r>
      <w:r w:rsidRPr="008E2EA5">
        <w:rPr>
          <w:sz w:val="22"/>
          <w:szCs w:val="22"/>
          <w:lang w:val="sr-Latn-ME"/>
        </w:rPr>
        <w:t xml:space="preserve">koncentracija </w:t>
      </w:r>
      <w:proofErr w:type="spellStart"/>
      <w:r w:rsidRPr="008E2EA5">
        <w:rPr>
          <w:sz w:val="22"/>
          <w:szCs w:val="22"/>
          <w:lang w:val="sr-Latn-ME"/>
        </w:rPr>
        <w:t>loperamida</w:t>
      </w:r>
      <w:proofErr w:type="spellEnd"/>
      <w:r w:rsidRPr="008E2EA5">
        <w:rPr>
          <w:sz w:val="22"/>
          <w:szCs w:val="22"/>
          <w:lang w:val="sr-Latn-ME"/>
        </w:rPr>
        <w:t xml:space="preserve"> u plazmi</w:t>
      </w:r>
      <w:r w:rsidR="00DB510B" w:rsidRPr="008E2EA5">
        <w:rPr>
          <w:sz w:val="22"/>
          <w:szCs w:val="22"/>
          <w:lang w:val="sr-Latn-ME"/>
        </w:rPr>
        <w:t>, dok je AUC vrijednost (ukupna izloženost u plazmi) povećana za</w:t>
      </w:r>
      <w:r w:rsidRPr="008E2EA5">
        <w:rPr>
          <w:sz w:val="22"/>
          <w:szCs w:val="22"/>
          <w:lang w:val="sr-Latn-ME"/>
        </w:rPr>
        <w:t xml:space="preserve"> 13 puta</w:t>
      </w:r>
      <w:r w:rsidR="00DB510B" w:rsidRPr="008E2EA5">
        <w:rPr>
          <w:sz w:val="22"/>
          <w:szCs w:val="22"/>
          <w:lang w:val="sr-Latn-ME"/>
        </w:rPr>
        <w:t>.</w:t>
      </w:r>
      <w:r w:rsidRPr="008E2EA5">
        <w:rPr>
          <w:sz w:val="22"/>
          <w:szCs w:val="22"/>
          <w:lang w:val="sr-Latn-ME"/>
        </w:rPr>
        <w:t xml:space="preserve"> Ovaj porast nije bio </w:t>
      </w:r>
      <w:r w:rsidR="00DB510B" w:rsidRPr="008E2EA5">
        <w:rPr>
          <w:sz w:val="22"/>
          <w:szCs w:val="22"/>
          <w:lang w:val="sr-Latn-ME"/>
        </w:rPr>
        <w:t>povezan</w:t>
      </w:r>
      <w:r w:rsidRPr="008E2EA5">
        <w:rPr>
          <w:sz w:val="22"/>
          <w:szCs w:val="22"/>
          <w:lang w:val="sr-Latn-ME"/>
        </w:rPr>
        <w:t xml:space="preserve"> sa efektima na centralni nervni sistem (CNS), što je utvrđeno </w:t>
      </w:r>
      <w:proofErr w:type="spellStart"/>
      <w:r w:rsidRPr="008E2EA5">
        <w:rPr>
          <w:sz w:val="22"/>
          <w:szCs w:val="22"/>
          <w:lang w:val="sr-Latn-ME"/>
        </w:rPr>
        <w:t>psihomotornim</w:t>
      </w:r>
      <w:proofErr w:type="spellEnd"/>
      <w:r w:rsidRPr="008E2EA5">
        <w:rPr>
          <w:sz w:val="22"/>
          <w:szCs w:val="22"/>
          <w:lang w:val="sr-Latn-ME"/>
        </w:rPr>
        <w:t xml:space="preserve"> testovima (tj. Testom subjektivnog ocjenjivanja pospanosti i Testom </w:t>
      </w:r>
      <w:r w:rsidR="00DB510B" w:rsidRPr="008E2EA5">
        <w:rPr>
          <w:sz w:val="22"/>
          <w:szCs w:val="22"/>
          <w:lang w:val="sr-Latn-ME"/>
        </w:rPr>
        <w:t xml:space="preserve">zamjene znakova i brojeva </w:t>
      </w:r>
      <w:r w:rsidRPr="008E2EA5">
        <w:rPr>
          <w:sz w:val="22"/>
          <w:szCs w:val="22"/>
          <w:lang w:val="sr-Latn-ME"/>
        </w:rPr>
        <w:t>(</w:t>
      </w:r>
      <w:r w:rsidR="00DB510B" w:rsidRPr="008E2EA5">
        <w:rPr>
          <w:sz w:val="22"/>
          <w:szCs w:val="22"/>
          <w:lang w:val="sr-Latn-ME"/>
        </w:rPr>
        <w:t xml:space="preserve">engl. </w:t>
      </w:r>
      <w:proofErr w:type="spellStart"/>
      <w:r w:rsidRPr="008E2EA5">
        <w:rPr>
          <w:i/>
          <w:sz w:val="22"/>
          <w:szCs w:val="22"/>
          <w:lang w:val="sr-Latn-ME"/>
        </w:rPr>
        <w:t>Digit</w:t>
      </w:r>
      <w:proofErr w:type="spellEnd"/>
      <w:r w:rsidRPr="008E2EA5">
        <w:rPr>
          <w:i/>
          <w:sz w:val="22"/>
          <w:szCs w:val="22"/>
          <w:lang w:val="sr-Latn-ME"/>
        </w:rPr>
        <w:t xml:space="preserve"> </w:t>
      </w:r>
      <w:proofErr w:type="spellStart"/>
      <w:r w:rsidRPr="008E2EA5">
        <w:rPr>
          <w:i/>
          <w:sz w:val="22"/>
          <w:szCs w:val="22"/>
          <w:lang w:val="sr-Latn-ME"/>
        </w:rPr>
        <w:t>Symbol</w:t>
      </w:r>
      <w:proofErr w:type="spellEnd"/>
      <w:r w:rsidRPr="008E2EA5">
        <w:rPr>
          <w:i/>
          <w:sz w:val="22"/>
          <w:szCs w:val="22"/>
          <w:lang w:val="sr-Latn-ME"/>
        </w:rPr>
        <w:t xml:space="preserve"> </w:t>
      </w:r>
      <w:proofErr w:type="spellStart"/>
      <w:r w:rsidRPr="008E2EA5">
        <w:rPr>
          <w:i/>
          <w:sz w:val="22"/>
          <w:szCs w:val="22"/>
          <w:lang w:val="sr-Latn-ME"/>
        </w:rPr>
        <w:t>Substitution</w:t>
      </w:r>
      <w:proofErr w:type="spellEnd"/>
      <w:r w:rsidRPr="008E2EA5">
        <w:rPr>
          <w:i/>
          <w:sz w:val="22"/>
          <w:szCs w:val="22"/>
          <w:lang w:val="sr-Latn-ME"/>
        </w:rPr>
        <w:t xml:space="preserve"> Test</w:t>
      </w:r>
      <w:r w:rsidRPr="008E2EA5">
        <w:rPr>
          <w:sz w:val="22"/>
          <w:szCs w:val="22"/>
          <w:lang w:val="sr-Latn-ME"/>
        </w:rPr>
        <w:t>)).</w:t>
      </w:r>
    </w:p>
    <w:p w14:paraId="1BB35A25" w14:textId="77777777" w:rsidR="00D22059" w:rsidRPr="008E2EA5" w:rsidRDefault="00D22059" w:rsidP="005215C4">
      <w:pPr>
        <w:tabs>
          <w:tab w:val="left" w:pos="284"/>
        </w:tabs>
        <w:jc w:val="both"/>
        <w:rPr>
          <w:sz w:val="22"/>
          <w:szCs w:val="22"/>
          <w:lang w:val="sr-Latn-ME"/>
        </w:rPr>
      </w:pPr>
    </w:p>
    <w:p w14:paraId="4A95FAE2" w14:textId="0CF9653A" w:rsidR="00D22059" w:rsidRPr="008E2EA5" w:rsidRDefault="00D22059" w:rsidP="005215C4">
      <w:pPr>
        <w:tabs>
          <w:tab w:val="left" w:pos="284"/>
        </w:tabs>
        <w:jc w:val="both"/>
        <w:rPr>
          <w:sz w:val="22"/>
          <w:szCs w:val="22"/>
          <w:lang w:val="sr-Latn-ME"/>
        </w:rPr>
      </w:pPr>
      <w:r w:rsidRPr="008E2EA5">
        <w:rPr>
          <w:sz w:val="22"/>
          <w:szCs w:val="22"/>
          <w:lang w:val="sr-Latn-ME"/>
        </w:rPr>
        <w:t xml:space="preserve">Istovremena primjena </w:t>
      </w:r>
      <w:proofErr w:type="spellStart"/>
      <w:r w:rsidRPr="008E2EA5">
        <w:rPr>
          <w:sz w:val="22"/>
          <w:szCs w:val="22"/>
          <w:lang w:val="sr-Latn-ME"/>
        </w:rPr>
        <w:t>loperamida</w:t>
      </w:r>
      <w:proofErr w:type="spellEnd"/>
      <w:r w:rsidRPr="008E2EA5">
        <w:rPr>
          <w:sz w:val="22"/>
          <w:szCs w:val="22"/>
          <w:lang w:val="sr-Latn-ME"/>
        </w:rPr>
        <w:t xml:space="preserve"> (u pojedinačnoj dozi od 16 mg) i </w:t>
      </w:r>
      <w:proofErr w:type="spellStart"/>
      <w:r w:rsidRPr="008E2EA5">
        <w:rPr>
          <w:sz w:val="22"/>
          <w:szCs w:val="22"/>
          <w:lang w:val="sr-Latn-ME"/>
        </w:rPr>
        <w:t>ketokonazola</w:t>
      </w:r>
      <w:proofErr w:type="spellEnd"/>
      <w:r w:rsidRPr="008E2EA5">
        <w:rPr>
          <w:sz w:val="22"/>
          <w:szCs w:val="22"/>
          <w:lang w:val="sr-Latn-ME"/>
        </w:rPr>
        <w:t xml:space="preserve">, </w:t>
      </w:r>
      <w:proofErr w:type="spellStart"/>
      <w:r w:rsidRPr="008E2EA5">
        <w:rPr>
          <w:sz w:val="22"/>
          <w:szCs w:val="22"/>
          <w:lang w:val="sr-Latn-ME"/>
        </w:rPr>
        <w:t>inhibitora</w:t>
      </w:r>
      <w:proofErr w:type="spellEnd"/>
      <w:r w:rsidRPr="008E2EA5">
        <w:rPr>
          <w:sz w:val="22"/>
          <w:szCs w:val="22"/>
          <w:lang w:val="sr-Latn-ME"/>
        </w:rPr>
        <w:t xml:space="preserve"> CYP3A4 i P-</w:t>
      </w:r>
      <w:proofErr w:type="spellStart"/>
      <w:r w:rsidRPr="008E2EA5">
        <w:rPr>
          <w:sz w:val="22"/>
          <w:szCs w:val="22"/>
          <w:lang w:val="sr-Latn-ME"/>
        </w:rPr>
        <w:t>glikoproteina</w:t>
      </w:r>
      <w:proofErr w:type="spellEnd"/>
      <w:r w:rsidRPr="008E2EA5">
        <w:rPr>
          <w:sz w:val="22"/>
          <w:szCs w:val="22"/>
          <w:lang w:val="sr-Latn-ME"/>
        </w:rPr>
        <w:t xml:space="preserve">, rezultirala je petostrukim povećanjem koncentracija </w:t>
      </w:r>
      <w:proofErr w:type="spellStart"/>
      <w:r w:rsidRPr="008E2EA5">
        <w:rPr>
          <w:sz w:val="22"/>
          <w:szCs w:val="22"/>
          <w:lang w:val="sr-Latn-ME"/>
        </w:rPr>
        <w:t>loperamida</w:t>
      </w:r>
      <w:proofErr w:type="spellEnd"/>
      <w:r w:rsidRPr="008E2EA5">
        <w:rPr>
          <w:sz w:val="22"/>
          <w:szCs w:val="22"/>
          <w:lang w:val="sr-Latn-ME"/>
        </w:rPr>
        <w:t xml:space="preserve"> u plazmi. Ovo povećanje nije bilo </w:t>
      </w:r>
      <w:r w:rsidR="00FF0313" w:rsidRPr="008E2EA5">
        <w:rPr>
          <w:sz w:val="22"/>
          <w:szCs w:val="22"/>
          <w:lang w:val="sr-Latn-ME"/>
        </w:rPr>
        <w:t>povezano</w:t>
      </w:r>
      <w:r w:rsidRPr="008E2EA5">
        <w:rPr>
          <w:sz w:val="22"/>
          <w:szCs w:val="22"/>
          <w:lang w:val="sr-Latn-ME"/>
        </w:rPr>
        <w:t xml:space="preserve"> sa pojačanim </w:t>
      </w:r>
      <w:proofErr w:type="spellStart"/>
      <w:r w:rsidRPr="008E2EA5">
        <w:rPr>
          <w:sz w:val="22"/>
          <w:szCs w:val="22"/>
          <w:lang w:val="sr-Latn-ME"/>
        </w:rPr>
        <w:t>farmakodinamskim</w:t>
      </w:r>
      <w:proofErr w:type="spellEnd"/>
      <w:r w:rsidRPr="008E2EA5">
        <w:rPr>
          <w:sz w:val="22"/>
          <w:szCs w:val="22"/>
          <w:lang w:val="sr-Latn-ME"/>
        </w:rPr>
        <w:t xml:space="preserve"> efektima</w:t>
      </w:r>
      <w:r w:rsidR="00FF0313" w:rsidRPr="008E2EA5">
        <w:rPr>
          <w:sz w:val="22"/>
          <w:szCs w:val="22"/>
          <w:lang w:val="sr-Latn-ME"/>
        </w:rPr>
        <w:t xml:space="preserve"> koji su ispitivani</w:t>
      </w:r>
      <w:r w:rsidRPr="008E2EA5">
        <w:rPr>
          <w:sz w:val="22"/>
          <w:szCs w:val="22"/>
          <w:lang w:val="sr-Latn-ME"/>
        </w:rPr>
        <w:t xml:space="preserve"> </w:t>
      </w:r>
      <w:proofErr w:type="spellStart"/>
      <w:r w:rsidRPr="008E2EA5">
        <w:rPr>
          <w:sz w:val="22"/>
          <w:szCs w:val="22"/>
          <w:lang w:val="sr-Latn-ME"/>
        </w:rPr>
        <w:t>pupilometrijom</w:t>
      </w:r>
      <w:proofErr w:type="spellEnd"/>
      <w:r w:rsidRPr="008E2EA5">
        <w:rPr>
          <w:sz w:val="22"/>
          <w:szCs w:val="22"/>
          <w:lang w:val="sr-Latn-ME"/>
        </w:rPr>
        <w:t>.</w:t>
      </w:r>
    </w:p>
    <w:p w14:paraId="76C687D7" w14:textId="77777777" w:rsidR="00D22059" w:rsidRPr="008E2EA5" w:rsidRDefault="00D22059" w:rsidP="005215C4">
      <w:pPr>
        <w:tabs>
          <w:tab w:val="left" w:pos="284"/>
        </w:tabs>
        <w:jc w:val="both"/>
        <w:rPr>
          <w:sz w:val="22"/>
          <w:szCs w:val="22"/>
          <w:lang w:val="sr-Latn-ME"/>
        </w:rPr>
      </w:pPr>
    </w:p>
    <w:p w14:paraId="395637D8" w14:textId="56AD25CE" w:rsidR="00D22059" w:rsidRPr="008E2EA5" w:rsidRDefault="00D22059" w:rsidP="005215C4">
      <w:pPr>
        <w:tabs>
          <w:tab w:val="left" w:pos="284"/>
        </w:tabs>
        <w:jc w:val="both"/>
        <w:rPr>
          <w:sz w:val="22"/>
          <w:szCs w:val="22"/>
          <w:lang w:val="sr-Latn-ME"/>
        </w:rPr>
      </w:pPr>
      <w:r w:rsidRPr="008E2EA5">
        <w:rPr>
          <w:sz w:val="22"/>
          <w:szCs w:val="22"/>
          <w:lang w:val="sr-Latn-ME"/>
        </w:rPr>
        <w:t xml:space="preserve">Istovremena terapija sa </w:t>
      </w:r>
      <w:proofErr w:type="spellStart"/>
      <w:r w:rsidRPr="008E2EA5">
        <w:rPr>
          <w:sz w:val="22"/>
          <w:szCs w:val="22"/>
          <w:lang w:val="sr-Latn-ME"/>
        </w:rPr>
        <w:t>peroralnim</w:t>
      </w:r>
      <w:proofErr w:type="spellEnd"/>
      <w:r w:rsidRPr="008E2EA5">
        <w:rPr>
          <w:sz w:val="22"/>
          <w:szCs w:val="22"/>
          <w:lang w:val="sr-Latn-ME"/>
        </w:rPr>
        <w:t xml:space="preserve"> oblicima </w:t>
      </w:r>
      <w:proofErr w:type="spellStart"/>
      <w:r w:rsidRPr="008E2EA5">
        <w:rPr>
          <w:sz w:val="22"/>
          <w:szCs w:val="22"/>
          <w:lang w:val="sr-Latn-ME"/>
        </w:rPr>
        <w:t>dezmopresina</w:t>
      </w:r>
      <w:proofErr w:type="spellEnd"/>
      <w:r w:rsidRPr="008E2EA5">
        <w:rPr>
          <w:sz w:val="22"/>
          <w:szCs w:val="22"/>
          <w:lang w:val="sr-Latn-ME"/>
        </w:rPr>
        <w:t xml:space="preserve"> dovela je do dvostrukog porasta koncentracija </w:t>
      </w:r>
      <w:proofErr w:type="spellStart"/>
      <w:r w:rsidRPr="008E2EA5">
        <w:rPr>
          <w:sz w:val="22"/>
          <w:szCs w:val="22"/>
          <w:lang w:val="sr-Latn-ME"/>
        </w:rPr>
        <w:t>dezmopresina</w:t>
      </w:r>
      <w:proofErr w:type="spellEnd"/>
      <w:r w:rsidRPr="008E2EA5">
        <w:rPr>
          <w:sz w:val="22"/>
          <w:szCs w:val="22"/>
          <w:lang w:val="sr-Latn-ME"/>
        </w:rPr>
        <w:t xml:space="preserve"> u plazmi, vjerovatno </w:t>
      </w:r>
      <w:proofErr w:type="spellStart"/>
      <w:r w:rsidRPr="008E2EA5">
        <w:rPr>
          <w:sz w:val="22"/>
          <w:szCs w:val="22"/>
          <w:lang w:val="sr-Latn-ME"/>
        </w:rPr>
        <w:t>usljed</w:t>
      </w:r>
      <w:proofErr w:type="spellEnd"/>
      <w:r w:rsidRPr="008E2EA5">
        <w:rPr>
          <w:sz w:val="22"/>
          <w:szCs w:val="22"/>
          <w:lang w:val="sr-Latn-ME"/>
        </w:rPr>
        <w:t xml:space="preserve"> usporavanja </w:t>
      </w:r>
      <w:proofErr w:type="spellStart"/>
      <w:r w:rsidR="00FF0313" w:rsidRPr="008E2EA5">
        <w:rPr>
          <w:sz w:val="22"/>
          <w:szCs w:val="22"/>
          <w:lang w:val="sr-Latn-ME"/>
        </w:rPr>
        <w:t>peristaltike</w:t>
      </w:r>
      <w:proofErr w:type="spellEnd"/>
      <w:r w:rsidR="00FF0313" w:rsidRPr="008E2EA5">
        <w:rPr>
          <w:sz w:val="22"/>
          <w:szCs w:val="22"/>
          <w:lang w:val="sr-Latn-ME"/>
        </w:rPr>
        <w:t xml:space="preserve"> </w:t>
      </w:r>
      <w:r w:rsidRPr="008E2EA5">
        <w:rPr>
          <w:sz w:val="22"/>
          <w:szCs w:val="22"/>
          <w:lang w:val="sr-Latn-ME"/>
        </w:rPr>
        <w:t>gastrointestinalnog trakta.</w:t>
      </w:r>
    </w:p>
    <w:p w14:paraId="1BBBC3FB" w14:textId="77777777" w:rsidR="00A936C0" w:rsidRPr="008E2EA5" w:rsidRDefault="00A936C0" w:rsidP="005215C4">
      <w:pPr>
        <w:tabs>
          <w:tab w:val="left" w:pos="540"/>
          <w:tab w:val="left" w:pos="569"/>
        </w:tabs>
        <w:jc w:val="both"/>
        <w:rPr>
          <w:sz w:val="22"/>
          <w:szCs w:val="22"/>
          <w:lang w:val="sr-Latn-ME"/>
        </w:rPr>
      </w:pPr>
    </w:p>
    <w:p w14:paraId="3BA9334F" w14:textId="77777777" w:rsidR="00D22059" w:rsidRPr="008E2EA5" w:rsidRDefault="00D22059" w:rsidP="005215C4">
      <w:pPr>
        <w:tabs>
          <w:tab w:val="left" w:pos="540"/>
          <w:tab w:val="left" w:pos="569"/>
        </w:tabs>
        <w:jc w:val="both"/>
        <w:rPr>
          <w:sz w:val="22"/>
          <w:szCs w:val="22"/>
          <w:lang w:val="sr-Latn-ME"/>
        </w:rPr>
      </w:pPr>
      <w:r w:rsidRPr="008E2EA5">
        <w:rPr>
          <w:sz w:val="22"/>
          <w:szCs w:val="22"/>
          <w:lang w:val="sr-Latn-ME"/>
        </w:rPr>
        <w:t xml:space="preserve">Očekuje se da ljekovi sličnih farmakoloških svojstava mogu pojačati dejstvo </w:t>
      </w:r>
      <w:proofErr w:type="spellStart"/>
      <w:r w:rsidRPr="008E2EA5">
        <w:rPr>
          <w:sz w:val="22"/>
          <w:szCs w:val="22"/>
          <w:lang w:val="sr-Latn-ME"/>
        </w:rPr>
        <w:t>loperamida</w:t>
      </w:r>
      <w:proofErr w:type="spellEnd"/>
      <w:r w:rsidRPr="008E2EA5">
        <w:rPr>
          <w:sz w:val="22"/>
          <w:szCs w:val="22"/>
          <w:lang w:val="sr-Latn-ME"/>
        </w:rPr>
        <w:t xml:space="preserve">, kao i da ljekovi koji ubrzavaju </w:t>
      </w:r>
      <w:proofErr w:type="spellStart"/>
      <w:r w:rsidRPr="008E2EA5">
        <w:rPr>
          <w:sz w:val="22"/>
          <w:szCs w:val="22"/>
          <w:lang w:val="sr-Latn-ME"/>
        </w:rPr>
        <w:t>motilitet</w:t>
      </w:r>
      <w:proofErr w:type="spellEnd"/>
      <w:r w:rsidRPr="008E2EA5">
        <w:rPr>
          <w:sz w:val="22"/>
          <w:szCs w:val="22"/>
          <w:lang w:val="sr-Latn-ME"/>
        </w:rPr>
        <w:t xml:space="preserve"> gastrointestinalnog trakta mogu smanjiti dejstvo </w:t>
      </w:r>
      <w:proofErr w:type="spellStart"/>
      <w:r w:rsidRPr="008E2EA5">
        <w:rPr>
          <w:sz w:val="22"/>
          <w:szCs w:val="22"/>
          <w:lang w:val="sr-Latn-ME"/>
        </w:rPr>
        <w:t>loperamida</w:t>
      </w:r>
      <w:proofErr w:type="spellEnd"/>
      <w:r w:rsidRPr="008E2EA5">
        <w:rPr>
          <w:sz w:val="22"/>
          <w:szCs w:val="22"/>
          <w:lang w:val="sr-Latn-ME"/>
        </w:rPr>
        <w:t>.</w:t>
      </w:r>
    </w:p>
    <w:p w14:paraId="65222F5E" w14:textId="77777777" w:rsidR="00D22059" w:rsidRPr="008E2EA5" w:rsidRDefault="00D22059" w:rsidP="005215C4">
      <w:pPr>
        <w:tabs>
          <w:tab w:val="left" w:pos="540"/>
          <w:tab w:val="left" w:pos="569"/>
        </w:tabs>
        <w:jc w:val="both"/>
        <w:rPr>
          <w:bCs/>
          <w:sz w:val="22"/>
          <w:szCs w:val="22"/>
          <w:lang w:val="sr-Latn-ME"/>
        </w:rPr>
      </w:pPr>
    </w:p>
    <w:p w14:paraId="6B8028E6" w14:textId="77777777" w:rsidR="0072020E" w:rsidRPr="008E2EA5" w:rsidRDefault="0072020E" w:rsidP="005215C4">
      <w:pPr>
        <w:tabs>
          <w:tab w:val="left" w:pos="540"/>
          <w:tab w:val="left" w:pos="569"/>
        </w:tabs>
        <w:jc w:val="both"/>
        <w:rPr>
          <w:b/>
          <w:sz w:val="22"/>
          <w:szCs w:val="22"/>
          <w:lang w:val="sr-Latn-ME"/>
        </w:rPr>
      </w:pPr>
      <w:r w:rsidRPr="008E2EA5">
        <w:rPr>
          <w:b/>
          <w:bCs/>
          <w:sz w:val="22"/>
          <w:szCs w:val="22"/>
          <w:lang w:val="sr-Latn-ME"/>
        </w:rPr>
        <w:t xml:space="preserve">4.6. </w:t>
      </w:r>
      <w:r w:rsidR="00480FB1" w:rsidRPr="008E2EA5">
        <w:rPr>
          <w:b/>
          <w:bCs/>
          <w:sz w:val="22"/>
          <w:szCs w:val="22"/>
          <w:lang w:val="sr-Latn-ME"/>
        </w:rPr>
        <w:tab/>
      </w:r>
      <w:r w:rsidR="006D20A5" w:rsidRPr="008E2EA5">
        <w:rPr>
          <w:b/>
          <w:sz w:val="22"/>
          <w:szCs w:val="22"/>
          <w:lang w:val="sr-Latn-ME"/>
        </w:rPr>
        <w:t>Plodnost, trudnoća i dojenje</w:t>
      </w:r>
    </w:p>
    <w:p w14:paraId="2EADF425" w14:textId="77777777" w:rsidR="002031B3" w:rsidRPr="008E2EA5" w:rsidRDefault="002031B3" w:rsidP="005215C4">
      <w:pPr>
        <w:tabs>
          <w:tab w:val="left" w:pos="540"/>
          <w:tab w:val="left" w:pos="569"/>
        </w:tabs>
        <w:jc w:val="both"/>
        <w:rPr>
          <w:sz w:val="22"/>
          <w:szCs w:val="22"/>
          <w:u w:val="single"/>
          <w:lang w:val="sr-Latn-ME"/>
        </w:rPr>
      </w:pPr>
    </w:p>
    <w:p w14:paraId="2841925B" w14:textId="79283B3C" w:rsidR="00FF0313" w:rsidRPr="008E2EA5" w:rsidRDefault="00FF0313" w:rsidP="005215C4">
      <w:pPr>
        <w:tabs>
          <w:tab w:val="left" w:pos="284"/>
        </w:tabs>
        <w:jc w:val="both"/>
        <w:rPr>
          <w:sz w:val="22"/>
          <w:szCs w:val="22"/>
          <w:u w:val="single"/>
          <w:lang w:val="sr-Latn-ME"/>
        </w:rPr>
      </w:pPr>
      <w:r w:rsidRPr="008E2EA5">
        <w:rPr>
          <w:sz w:val="22"/>
          <w:szCs w:val="22"/>
          <w:u w:val="single"/>
          <w:lang w:val="sr-Latn-ME"/>
        </w:rPr>
        <w:t>Trudnoća</w:t>
      </w:r>
    </w:p>
    <w:p w14:paraId="16A551DD" w14:textId="0604066D" w:rsidR="00FF0313" w:rsidRPr="008E2EA5" w:rsidRDefault="00D22059" w:rsidP="005215C4">
      <w:pPr>
        <w:tabs>
          <w:tab w:val="left" w:pos="284"/>
        </w:tabs>
        <w:jc w:val="both"/>
        <w:rPr>
          <w:sz w:val="22"/>
          <w:szCs w:val="22"/>
          <w:lang w:val="sr-Latn-ME"/>
        </w:rPr>
      </w:pPr>
      <w:r w:rsidRPr="008E2EA5">
        <w:rPr>
          <w:sz w:val="22"/>
          <w:szCs w:val="22"/>
          <w:lang w:val="sr-Latn-ME"/>
        </w:rPr>
        <w:t xml:space="preserve">Nema podataka o bezbjednosti primjene </w:t>
      </w:r>
      <w:proofErr w:type="spellStart"/>
      <w:r w:rsidRPr="008E2EA5">
        <w:rPr>
          <w:sz w:val="22"/>
          <w:szCs w:val="22"/>
          <w:lang w:val="sr-Latn-ME"/>
        </w:rPr>
        <w:t>loperamida</w:t>
      </w:r>
      <w:proofErr w:type="spellEnd"/>
      <w:r w:rsidRPr="008E2EA5">
        <w:rPr>
          <w:sz w:val="22"/>
          <w:szCs w:val="22"/>
          <w:lang w:val="sr-Latn-ME"/>
        </w:rPr>
        <w:t xml:space="preserve"> tokom trudnoće. </w:t>
      </w:r>
      <w:r w:rsidR="00FF0313" w:rsidRPr="008E2EA5">
        <w:rPr>
          <w:sz w:val="22"/>
          <w:szCs w:val="22"/>
          <w:lang w:val="sr-Latn-ME"/>
        </w:rPr>
        <w:t>Ispitivanja na životinjama nijesu</w:t>
      </w:r>
    </w:p>
    <w:p w14:paraId="627BFB31" w14:textId="4B903178" w:rsidR="00D22059" w:rsidRPr="008E2EA5" w:rsidRDefault="00FF0313" w:rsidP="005215C4">
      <w:pPr>
        <w:tabs>
          <w:tab w:val="left" w:pos="284"/>
        </w:tabs>
        <w:jc w:val="both"/>
        <w:rPr>
          <w:sz w:val="22"/>
          <w:szCs w:val="22"/>
          <w:lang w:val="sr-Latn-ME"/>
        </w:rPr>
      </w:pPr>
      <w:r w:rsidRPr="008E2EA5">
        <w:rPr>
          <w:sz w:val="22"/>
          <w:szCs w:val="22"/>
          <w:lang w:val="sr-Latn-ME"/>
        </w:rPr>
        <w:t xml:space="preserve">pokazala da </w:t>
      </w:r>
      <w:proofErr w:type="spellStart"/>
      <w:r w:rsidRPr="008E2EA5">
        <w:rPr>
          <w:sz w:val="22"/>
          <w:szCs w:val="22"/>
          <w:lang w:val="sr-Latn-ME"/>
        </w:rPr>
        <w:t>loperamid</w:t>
      </w:r>
      <w:proofErr w:type="spellEnd"/>
      <w:r w:rsidRPr="008E2EA5">
        <w:rPr>
          <w:sz w:val="22"/>
          <w:szCs w:val="22"/>
          <w:lang w:val="sr-Latn-ME"/>
        </w:rPr>
        <w:t xml:space="preserve"> ima </w:t>
      </w:r>
      <w:proofErr w:type="spellStart"/>
      <w:r w:rsidRPr="008E2EA5">
        <w:rPr>
          <w:sz w:val="22"/>
          <w:szCs w:val="22"/>
          <w:lang w:val="sr-Latn-ME"/>
        </w:rPr>
        <w:t>teratogena</w:t>
      </w:r>
      <w:proofErr w:type="spellEnd"/>
      <w:r w:rsidRPr="008E2EA5">
        <w:rPr>
          <w:sz w:val="22"/>
          <w:szCs w:val="22"/>
          <w:lang w:val="sr-Latn-ME"/>
        </w:rPr>
        <w:t xml:space="preserve"> ili </w:t>
      </w:r>
      <w:proofErr w:type="spellStart"/>
      <w:r w:rsidRPr="008E2EA5">
        <w:rPr>
          <w:sz w:val="22"/>
          <w:szCs w:val="22"/>
          <w:lang w:val="sr-Latn-ME"/>
        </w:rPr>
        <w:t>embriotoksična</w:t>
      </w:r>
      <w:proofErr w:type="spellEnd"/>
      <w:r w:rsidRPr="008E2EA5">
        <w:rPr>
          <w:sz w:val="22"/>
          <w:szCs w:val="22"/>
          <w:lang w:val="sr-Latn-ME"/>
        </w:rPr>
        <w:t xml:space="preserve"> svojstva. </w:t>
      </w:r>
      <w:r w:rsidR="00D22059" w:rsidRPr="008E2EA5">
        <w:rPr>
          <w:sz w:val="22"/>
          <w:szCs w:val="22"/>
          <w:lang w:val="sr-Latn-ME"/>
        </w:rPr>
        <w:t>Međutim, kao i za druge ljekove,</w:t>
      </w:r>
      <w:r w:rsidRPr="008E2EA5">
        <w:rPr>
          <w:sz w:val="22"/>
          <w:szCs w:val="22"/>
          <w:lang w:val="sr-Latn-ME"/>
        </w:rPr>
        <w:t xml:space="preserve"> </w:t>
      </w:r>
      <w:r w:rsidR="00D22059" w:rsidRPr="008E2EA5">
        <w:rPr>
          <w:sz w:val="22"/>
          <w:szCs w:val="22"/>
          <w:lang w:val="sr-Latn-ME"/>
        </w:rPr>
        <w:t xml:space="preserve">ne preporučuje se primjena </w:t>
      </w:r>
      <w:proofErr w:type="spellStart"/>
      <w:r w:rsidR="00D22059" w:rsidRPr="008E2EA5">
        <w:rPr>
          <w:sz w:val="22"/>
          <w:szCs w:val="22"/>
          <w:lang w:val="sr-Latn-ME"/>
        </w:rPr>
        <w:t>loperamida</w:t>
      </w:r>
      <w:proofErr w:type="spellEnd"/>
      <w:r w:rsidR="00D22059" w:rsidRPr="008E2EA5">
        <w:rPr>
          <w:sz w:val="22"/>
          <w:szCs w:val="22"/>
          <w:lang w:val="sr-Latn-ME"/>
        </w:rPr>
        <w:t xml:space="preserve"> u trudnoći, naročito tokom prvog trimestra. </w:t>
      </w:r>
    </w:p>
    <w:p w14:paraId="49607924" w14:textId="1B23F61B" w:rsidR="00D22059" w:rsidRPr="008E2EA5" w:rsidRDefault="00D22059" w:rsidP="005215C4">
      <w:pPr>
        <w:tabs>
          <w:tab w:val="left" w:pos="284"/>
        </w:tabs>
        <w:jc w:val="both"/>
        <w:rPr>
          <w:sz w:val="22"/>
          <w:szCs w:val="22"/>
          <w:lang w:val="sr-Latn-ME"/>
        </w:rPr>
      </w:pPr>
    </w:p>
    <w:p w14:paraId="4DA51F29" w14:textId="6B6C4261" w:rsidR="00FF0313" w:rsidRPr="008E2EA5" w:rsidRDefault="00FF0313" w:rsidP="005215C4">
      <w:pPr>
        <w:tabs>
          <w:tab w:val="left" w:pos="284"/>
        </w:tabs>
        <w:jc w:val="both"/>
        <w:rPr>
          <w:sz w:val="22"/>
          <w:szCs w:val="22"/>
          <w:u w:val="single"/>
          <w:lang w:val="sr-Latn-ME"/>
        </w:rPr>
      </w:pPr>
      <w:r w:rsidRPr="008E2EA5">
        <w:rPr>
          <w:sz w:val="22"/>
          <w:szCs w:val="22"/>
          <w:u w:val="single"/>
          <w:lang w:val="sr-Latn-ME"/>
        </w:rPr>
        <w:t>Dojenje</w:t>
      </w:r>
    </w:p>
    <w:p w14:paraId="1E35B11C" w14:textId="21588098" w:rsidR="00227BDB" w:rsidRPr="008E2EA5" w:rsidRDefault="00D22059" w:rsidP="005215C4">
      <w:pPr>
        <w:tabs>
          <w:tab w:val="left" w:pos="540"/>
          <w:tab w:val="left" w:pos="569"/>
        </w:tabs>
        <w:jc w:val="both"/>
        <w:rPr>
          <w:sz w:val="22"/>
          <w:szCs w:val="22"/>
          <w:lang w:val="sr-Latn-ME"/>
        </w:rPr>
      </w:pPr>
      <w:r w:rsidRPr="008E2EA5">
        <w:rPr>
          <w:sz w:val="22"/>
          <w:szCs w:val="22"/>
          <w:lang w:val="sr-Latn-ME"/>
        </w:rPr>
        <w:t xml:space="preserve">Male količine </w:t>
      </w:r>
      <w:proofErr w:type="spellStart"/>
      <w:r w:rsidRPr="008E2EA5">
        <w:rPr>
          <w:sz w:val="22"/>
          <w:szCs w:val="22"/>
          <w:lang w:val="sr-Latn-ME"/>
        </w:rPr>
        <w:t>loperamida</w:t>
      </w:r>
      <w:proofErr w:type="spellEnd"/>
      <w:r w:rsidRPr="008E2EA5">
        <w:rPr>
          <w:sz w:val="22"/>
          <w:szCs w:val="22"/>
          <w:lang w:val="sr-Latn-ME"/>
        </w:rPr>
        <w:t xml:space="preserve"> se mogu naći u humanom mlijeku. Stoga se primjena </w:t>
      </w:r>
      <w:proofErr w:type="spellStart"/>
      <w:r w:rsidRPr="008E2EA5">
        <w:rPr>
          <w:sz w:val="22"/>
          <w:szCs w:val="22"/>
          <w:lang w:val="sr-Latn-ME"/>
        </w:rPr>
        <w:t>loperamida</w:t>
      </w:r>
      <w:proofErr w:type="spellEnd"/>
      <w:r w:rsidRPr="008E2EA5">
        <w:rPr>
          <w:sz w:val="22"/>
          <w:szCs w:val="22"/>
          <w:lang w:val="sr-Latn-ME"/>
        </w:rPr>
        <w:t xml:space="preserve"> ne preporučuje tokom perioda dojenja.</w:t>
      </w:r>
    </w:p>
    <w:p w14:paraId="5B4A1764" w14:textId="229E7A5C" w:rsidR="00FF0313" w:rsidRPr="008E2EA5" w:rsidRDefault="00FF0313" w:rsidP="005215C4">
      <w:pPr>
        <w:tabs>
          <w:tab w:val="left" w:pos="540"/>
          <w:tab w:val="left" w:pos="569"/>
        </w:tabs>
        <w:jc w:val="both"/>
        <w:rPr>
          <w:sz w:val="22"/>
          <w:szCs w:val="22"/>
          <w:lang w:val="sr-Latn-ME"/>
        </w:rPr>
      </w:pPr>
    </w:p>
    <w:p w14:paraId="34C8E467" w14:textId="1D63ACE1" w:rsidR="00FF0313" w:rsidRPr="008E2EA5" w:rsidRDefault="00FF0313" w:rsidP="005215C4">
      <w:pPr>
        <w:tabs>
          <w:tab w:val="left" w:pos="540"/>
          <w:tab w:val="left" w:pos="569"/>
        </w:tabs>
        <w:jc w:val="both"/>
        <w:rPr>
          <w:sz w:val="22"/>
          <w:szCs w:val="22"/>
          <w:lang w:val="sr-Latn-ME"/>
        </w:rPr>
      </w:pPr>
      <w:r w:rsidRPr="008E2EA5">
        <w:rPr>
          <w:sz w:val="22"/>
          <w:szCs w:val="22"/>
          <w:lang w:val="sr-Latn-ME"/>
        </w:rPr>
        <w:t>Trudnice ili žene koje doje treba savjetovati da se obrate ljekaru zbog izbora odgovarajućeg liječenja.</w:t>
      </w:r>
    </w:p>
    <w:p w14:paraId="337F7527" w14:textId="77777777" w:rsidR="00FF0313" w:rsidRPr="008E2EA5" w:rsidRDefault="00FF0313" w:rsidP="005215C4">
      <w:pPr>
        <w:tabs>
          <w:tab w:val="left" w:pos="540"/>
          <w:tab w:val="left" w:pos="569"/>
        </w:tabs>
        <w:jc w:val="both"/>
        <w:rPr>
          <w:sz w:val="22"/>
          <w:szCs w:val="22"/>
          <w:lang w:val="sr-Latn-ME"/>
        </w:rPr>
      </w:pPr>
    </w:p>
    <w:p w14:paraId="0ACAC01F" w14:textId="74622708" w:rsidR="00FF0313" w:rsidRPr="008E2EA5" w:rsidRDefault="00FF0313" w:rsidP="005215C4">
      <w:pPr>
        <w:tabs>
          <w:tab w:val="left" w:pos="540"/>
          <w:tab w:val="left" w:pos="569"/>
        </w:tabs>
        <w:jc w:val="both"/>
        <w:rPr>
          <w:sz w:val="22"/>
          <w:szCs w:val="22"/>
          <w:u w:val="single"/>
          <w:lang w:val="sr-Latn-ME"/>
        </w:rPr>
      </w:pPr>
      <w:r w:rsidRPr="008E2EA5">
        <w:rPr>
          <w:sz w:val="22"/>
          <w:szCs w:val="22"/>
          <w:u w:val="single"/>
          <w:lang w:val="sr-Latn-ME"/>
        </w:rPr>
        <w:t>Plodnost</w:t>
      </w:r>
    </w:p>
    <w:p w14:paraId="56630578" w14:textId="0B5D2BE2" w:rsidR="00FF0313" w:rsidRPr="008E2EA5" w:rsidRDefault="00FF0313" w:rsidP="005215C4">
      <w:pPr>
        <w:tabs>
          <w:tab w:val="left" w:pos="540"/>
          <w:tab w:val="left" w:pos="569"/>
        </w:tabs>
        <w:jc w:val="both"/>
        <w:rPr>
          <w:bCs/>
          <w:sz w:val="22"/>
          <w:szCs w:val="22"/>
          <w:lang w:val="sr-Latn-ME"/>
        </w:rPr>
      </w:pPr>
      <w:r w:rsidRPr="008E2EA5">
        <w:rPr>
          <w:bCs/>
          <w:sz w:val="22"/>
          <w:szCs w:val="22"/>
          <w:lang w:val="sr-Latn-ME"/>
        </w:rPr>
        <w:t>Nije ispitivan</w:t>
      </w:r>
      <w:r w:rsidR="00B6501D" w:rsidRPr="008E2EA5">
        <w:rPr>
          <w:bCs/>
          <w:sz w:val="22"/>
          <w:szCs w:val="22"/>
          <w:lang w:val="sr-Latn-ME"/>
        </w:rPr>
        <w:t xml:space="preserve"> e</w:t>
      </w:r>
      <w:r w:rsidRPr="008E2EA5">
        <w:rPr>
          <w:bCs/>
          <w:sz w:val="22"/>
          <w:szCs w:val="22"/>
          <w:lang w:val="sr-Latn-ME"/>
        </w:rPr>
        <w:t xml:space="preserve">fekat na plodnost kod </w:t>
      </w:r>
      <w:proofErr w:type="spellStart"/>
      <w:r w:rsidRPr="008E2EA5">
        <w:rPr>
          <w:bCs/>
          <w:sz w:val="22"/>
          <w:szCs w:val="22"/>
          <w:lang w:val="sr-Latn-ME"/>
        </w:rPr>
        <w:t>ljudi</w:t>
      </w:r>
      <w:proofErr w:type="spellEnd"/>
      <w:r w:rsidR="00B6501D" w:rsidRPr="008E2EA5">
        <w:rPr>
          <w:bCs/>
          <w:sz w:val="22"/>
          <w:szCs w:val="22"/>
          <w:lang w:val="sr-Latn-ME"/>
        </w:rPr>
        <w:t>.</w:t>
      </w:r>
    </w:p>
    <w:p w14:paraId="673F9D93" w14:textId="77777777" w:rsidR="00FF0313" w:rsidRPr="008E2EA5" w:rsidRDefault="00FF0313" w:rsidP="005215C4">
      <w:pPr>
        <w:tabs>
          <w:tab w:val="left" w:pos="540"/>
          <w:tab w:val="left" w:pos="569"/>
        </w:tabs>
        <w:jc w:val="both"/>
        <w:rPr>
          <w:bCs/>
          <w:sz w:val="22"/>
          <w:szCs w:val="22"/>
          <w:u w:val="single"/>
          <w:lang w:val="sr-Latn-ME"/>
        </w:rPr>
      </w:pPr>
    </w:p>
    <w:p w14:paraId="0CD84A41" w14:textId="77777777" w:rsidR="0072020E" w:rsidRPr="008E2EA5" w:rsidRDefault="0072020E" w:rsidP="005215C4">
      <w:pPr>
        <w:tabs>
          <w:tab w:val="left" w:pos="540"/>
          <w:tab w:val="left" w:pos="569"/>
        </w:tabs>
        <w:ind w:left="540" w:hanging="540"/>
        <w:jc w:val="both"/>
        <w:rPr>
          <w:b/>
          <w:bCs/>
          <w:sz w:val="22"/>
          <w:szCs w:val="22"/>
          <w:lang w:val="sr-Latn-ME"/>
        </w:rPr>
      </w:pPr>
      <w:r w:rsidRPr="008E2EA5">
        <w:rPr>
          <w:b/>
          <w:bCs/>
          <w:sz w:val="22"/>
          <w:szCs w:val="22"/>
          <w:lang w:val="sr-Latn-ME"/>
        </w:rPr>
        <w:t xml:space="preserve">4.7. </w:t>
      </w:r>
      <w:r w:rsidR="00480FB1" w:rsidRPr="008E2EA5">
        <w:rPr>
          <w:b/>
          <w:bCs/>
          <w:sz w:val="22"/>
          <w:szCs w:val="22"/>
          <w:lang w:val="sr-Latn-ME"/>
        </w:rPr>
        <w:tab/>
      </w:r>
      <w:r w:rsidRPr="008E2EA5">
        <w:rPr>
          <w:b/>
          <w:bCs/>
          <w:sz w:val="22"/>
          <w:szCs w:val="22"/>
          <w:lang w:val="sr-Latn-ME"/>
        </w:rPr>
        <w:t xml:space="preserve">Uticaj na </w:t>
      </w:r>
      <w:r w:rsidR="002031B3" w:rsidRPr="008E2EA5">
        <w:rPr>
          <w:b/>
          <w:bCs/>
          <w:sz w:val="22"/>
          <w:szCs w:val="22"/>
          <w:lang w:val="sr-Latn-ME"/>
        </w:rPr>
        <w:t xml:space="preserve">sposobnost </w:t>
      </w:r>
      <w:r w:rsidR="00F34554" w:rsidRPr="008E2EA5">
        <w:rPr>
          <w:b/>
          <w:bCs/>
          <w:sz w:val="22"/>
          <w:szCs w:val="22"/>
          <w:lang w:val="sr-Latn-ME"/>
        </w:rPr>
        <w:t>upravljanja vozili</w:t>
      </w:r>
      <w:r w:rsidRPr="008E2EA5">
        <w:rPr>
          <w:b/>
          <w:bCs/>
          <w:sz w:val="22"/>
          <w:szCs w:val="22"/>
          <w:lang w:val="sr-Latn-ME"/>
        </w:rPr>
        <w:t>m</w:t>
      </w:r>
      <w:r w:rsidR="00F34554" w:rsidRPr="008E2EA5">
        <w:rPr>
          <w:b/>
          <w:bCs/>
          <w:sz w:val="22"/>
          <w:szCs w:val="22"/>
          <w:lang w:val="sr-Latn-ME"/>
        </w:rPr>
        <w:t>a</w:t>
      </w:r>
      <w:r w:rsidRPr="008E2EA5">
        <w:rPr>
          <w:b/>
          <w:bCs/>
          <w:sz w:val="22"/>
          <w:szCs w:val="22"/>
          <w:lang w:val="sr-Latn-ME"/>
        </w:rPr>
        <w:t xml:space="preserve"> i </w:t>
      </w:r>
      <w:r w:rsidR="000D3449" w:rsidRPr="008E2EA5">
        <w:rPr>
          <w:b/>
          <w:bCs/>
          <w:sz w:val="22"/>
          <w:szCs w:val="22"/>
          <w:lang w:val="sr-Latn-ME"/>
        </w:rPr>
        <w:t xml:space="preserve">rukovanje </w:t>
      </w:r>
      <w:r w:rsidRPr="008E2EA5">
        <w:rPr>
          <w:b/>
          <w:bCs/>
          <w:sz w:val="22"/>
          <w:szCs w:val="22"/>
          <w:lang w:val="sr-Latn-ME"/>
        </w:rPr>
        <w:t>mašinama</w:t>
      </w:r>
    </w:p>
    <w:p w14:paraId="60A5533D" w14:textId="77777777" w:rsidR="0072020E" w:rsidRPr="008E2EA5" w:rsidRDefault="0072020E" w:rsidP="005215C4">
      <w:pPr>
        <w:tabs>
          <w:tab w:val="left" w:pos="540"/>
          <w:tab w:val="left" w:pos="569"/>
        </w:tabs>
        <w:jc w:val="both"/>
        <w:rPr>
          <w:b/>
          <w:bCs/>
          <w:sz w:val="22"/>
          <w:szCs w:val="22"/>
          <w:lang w:val="sr-Latn-ME"/>
        </w:rPr>
      </w:pPr>
    </w:p>
    <w:p w14:paraId="41772AC5" w14:textId="18B6B5B8" w:rsidR="001D0692" w:rsidRPr="008E2EA5" w:rsidRDefault="001D0692" w:rsidP="005215C4">
      <w:pPr>
        <w:tabs>
          <w:tab w:val="left" w:pos="540"/>
          <w:tab w:val="left" w:pos="569"/>
        </w:tabs>
        <w:jc w:val="both"/>
        <w:rPr>
          <w:bCs/>
          <w:sz w:val="22"/>
          <w:szCs w:val="22"/>
          <w:lang w:val="sr-Latn-ME"/>
        </w:rPr>
      </w:pPr>
      <w:r w:rsidRPr="008E2EA5">
        <w:rPr>
          <w:bCs/>
          <w:sz w:val="22"/>
          <w:szCs w:val="22"/>
          <w:lang w:val="sr-Latn-ME"/>
        </w:rPr>
        <w:t xml:space="preserve">U sklopu </w:t>
      </w:r>
      <w:proofErr w:type="spellStart"/>
      <w:r w:rsidRPr="008E2EA5">
        <w:rPr>
          <w:bCs/>
          <w:sz w:val="22"/>
          <w:szCs w:val="22"/>
          <w:lang w:val="sr-Latn-ME"/>
        </w:rPr>
        <w:t>dijaroičnog</w:t>
      </w:r>
      <w:proofErr w:type="spellEnd"/>
      <w:r w:rsidRPr="008E2EA5">
        <w:rPr>
          <w:bCs/>
          <w:sz w:val="22"/>
          <w:szCs w:val="22"/>
          <w:lang w:val="sr-Latn-ME"/>
        </w:rPr>
        <w:t xml:space="preserve"> sindroma liječenog </w:t>
      </w:r>
      <w:proofErr w:type="spellStart"/>
      <w:r w:rsidRPr="008E2EA5">
        <w:rPr>
          <w:bCs/>
          <w:sz w:val="22"/>
          <w:szCs w:val="22"/>
          <w:lang w:val="sr-Latn-ME"/>
        </w:rPr>
        <w:t>loperamidom</w:t>
      </w:r>
      <w:proofErr w:type="spellEnd"/>
      <w:r w:rsidRPr="008E2EA5">
        <w:rPr>
          <w:bCs/>
          <w:sz w:val="22"/>
          <w:szCs w:val="22"/>
          <w:lang w:val="sr-Latn-ME"/>
        </w:rPr>
        <w:t>, mogu se javiti gubitak svijesti, smanjen nivo svijesti, zamor, vrtoglavica ili pospanost. Zato se preporučuje oprez prilikom upravljanja motornim vozilom ili rukovanja mašinama</w:t>
      </w:r>
      <w:r w:rsidR="00FF0313" w:rsidRPr="008E2EA5">
        <w:rPr>
          <w:bCs/>
          <w:sz w:val="22"/>
          <w:szCs w:val="22"/>
          <w:lang w:val="sr-Latn-ME"/>
        </w:rPr>
        <w:t xml:space="preserve"> (vidjeti dio 4.8)</w:t>
      </w:r>
      <w:r w:rsidRPr="008E2EA5">
        <w:rPr>
          <w:bCs/>
          <w:sz w:val="22"/>
          <w:szCs w:val="22"/>
          <w:lang w:val="sr-Latn-ME"/>
        </w:rPr>
        <w:t>.</w:t>
      </w:r>
    </w:p>
    <w:p w14:paraId="13B098B7" w14:textId="77777777" w:rsidR="001D0692" w:rsidRPr="008E2EA5" w:rsidRDefault="001D0692" w:rsidP="005215C4">
      <w:pPr>
        <w:tabs>
          <w:tab w:val="left" w:pos="540"/>
          <w:tab w:val="left" w:pos="569"/>
        </w:tabs>
        <w:jc w:val="both"/>
        <w:rPr>
          <w:bCs/>
          <w:sz w:val="22"/>
          <w:szCs w:val="22"/>
          <w:lang w:val="sr-Latn-ME"/>
        </w:rPr>
      </w:pPr>
    </w:p>
    <w:p w14:paraId="78DF7374" w14:textId="77777777" w:rsidR="0072020E" w:rsidRPr="008E2EA5" w:rsidRDefault="0072020E" w:rsidP="005215C4">
      <w:pPr>
        <w:tabs>
          <w:tab w:val="left" w:pos="540"/>
          <w:tab w:val="left" w:pos="569"/>
        </w:tabs>
        <w:jc w:val="both"/>
        <w:rPr>
          <w:b/>
          <w:bCs/>
          <w:sz w:val="22"/>
          <w:szCs w:val="22"/>
          <w:lang w:val="sr-Latn-ME"/>
        </w:rPr>
      </w:pPr>
      <w:r w:rsidRPr="008E2EA5">
        <w:rPr>
          <w:b/>
          <w:bCs/>
          <w:sz w:val="22"/>
          <w:szCs w:val="22"/>
          <w:lang w:val="sr-Latn-ME"/>
        </w:rPr>
        <w:t xml:space="preserve">4.8. </w:t>
      </w:r>
      <w:r w:rsidR="00480FB1" w:rsidRPr="008E2EA5">
        <w:rPr>
          <w:b/>
          <w:bCs/>
          <w:sz w:val="22"/>
          <w:szCs w:val="22"/>
          <w:lang w:val="sr-Latn-ME"/>
        </w:rPr>
        <w:tab/>
      </w:r>
      <w:r w:rsidRPr="008E2EA5">
        <w:rPr>
          <w:b/>
          <w:bCs/>
          <w:sz w:val="22"/>
          <w:szCs w:val="22"/>
          <w:lang w:val="sr-Latn-ME"/>
        </w:rPr>
        <w:t>Neželjena dejstva</w:t>
      </w:r>
    </w:p>
    <w:p w14:paraId="2F5D1437" w14:textId="77777777" w:rsidR="004E70AD" w:rsidRPr="008E2EA5" w:rsidRDefault="004E70AD" w:rsidP="005215C4">
      <w:pPr>
        <w:tabs>
          <w:tab w:val="left" w:pos="540"/>
          <w:tab w:val="left" w:pos="569"/>
        </w:tabs>
        <w:jc w:val="both"/>
        <w:rPr>
          <w:b/>
          <w:bCs/>
          <w:sz w:val="22"/>
          <w:szCs w:val="22"/>
          <w:lang w:val="sr-Latn-ME"/>
        </w:rPr>
      </w:pPr>
    </w:p>
    <w:p w14:paraId="20DD4B30" w14:textId="77777777" w:rsidR="001D0692" w:rsidRPr="008E2EA5" w:rsidRDefault="001D0692" w:rsidP="005215C4">
      <w:pPr>
        <w:tabs>
          <w:tab w:val="left" w:pos="540"/>
          <w:tab w:val="left" w:pos="569"/>
        </w:tabs>
        <w:jc w:val="both"/>
        <w:rPr>
          <w:bCs/>
          <w:sz w:val="22"/>
          <w:szCs w:val="22"/>
          <w:u w:val="single"/>
          <w:lang w:val="sr-Latn-ME"/>
        </w:rPr>
      </w:pPr>
      <w:r w:rsidRPr="008E2EA5">
        <w:rPr>
          <w:bCs/>
          <w:sz w:val="22"/>
          <w:szCs w:val="22"/>
          <w:u w:val="single"/>
          <w:lang w:val="sr-Latn-ME"/>
        </w:rPr>
        <w:t>Odrasli i djeca uzrasta iznad 12 godina</w:t>
      </w:r>
    </w:p>
    <w:p w14:paraId="0B09DB08" w14:textId="77777777" w:rsidR="001D0692" w:rsidRPr="008E2EA5" w:rsidRDefault="001D0692" w:rsidP="005215C4">
      <w:pPr>
        <w:tabs>
          <w:tab w:val="left" w:pos="540"/>
          <w:tab w:val="left" w:pos="569"/>
        </w:tabs>
        <w:jc w:val="both"/>
        <w:rPr>
          <w:bCs/>
          <w:sz w:val="22"/>
          <w:szCs w:val="22"/>
          <w:lang w:val="sr-Latn-ME"/>
        </w:rPr>
      </w:pPr>
      <w:r w:rsidRPr="008E2EA5">
        <w:rPr>
          <w:bCs/>
          <w:sz w:val="22"/>
          <w:szCs w:val="22"/>
          <w:lang w:val="sr-Latn-ME"/>
        </w:rPr>
        <w:t xml:space="preserve">Bezbjednost primjene </w:t>
      </w:r>
      <w:proofErr w:type="spellStart"/>
      <w:r w:rsidRPr="008E2EA5">
        <w:rPr>
          <w:bCs/>
          <w:sz w:val="22"/>
          <w:szCs w:val="22"/>
          <w:lang w:val="sr-Latn-ME"/>
        </w:rPr>
        <w:t>loperamida</w:t>
      </w:r>
      <w:proofErr w:type="spellEnd"/>
      <w:r w:rsidRPr="008E2EA5">
        <w:rPr>
          <w:bCs/>
          <w:sz w:val="22"/>
          <w:szCs w:val="22"/>
          <w:lang w:val="sr-Latn-ME"/>
        </w:rPr>
        <w:t xml:space="preserve"> je ispitivana na 2 755 odraslih osoba i djece uzrasta iznad 12 godina, koji su učestvovali u 26 kliničkih studija, sa ili bez farmakološke kontrole. </w:t>
      </w:r>
      <w:proofErr w:type="spellStart"/>
      <w:r w:rsidRPr="008E2EA5">
        <w:rPr>
          <w:bCs/>
          <w:sz w:val="22"/>
          <w:szCs w:val="22"/>
          <w:lang w:val="sr-Latn-ME"/>
        </w:rPr>
        <w:t>Loperamid</w:t>
      </w:r>
      <w:proofErr w:type="spellEnd"/>
      <w:r w:rsidRPr="008E2EA5">
        <w:rPr>
          <w:bCs/>
          <w:sz w:val="22"/>
          <w:szCs w:val="22"/>
          <w:lang w:val="sr-Latn-ME"/>
        </w:rPr>
        <w:t xml:space="preserve"> je u ovim studijama primjenjivan u terapiji akutne dijareje.</w:t>
      </w:r>
    </w:p>
    <w:p w14:paraId="142489B1" w14:textId="77777777" w:rsidR="001D0692" w:rsidRPr="008E2EA5" w:rsidRDefault="001D0692" w:rsidP="005215C4">
      <w:pPr>
        <w:tabs>
          <w:tab w:val="left" w:pos="540"/>
          <w:tab w:val="left" w:pos="569"/>
        </w:tabs>
        <w:jc w:val="both"/>
        <w:rPr>
          <w:bCs/>
          <w:sz w:val="22"/>
          <w:szCs w:val="22"/>
          <w:lang w:val="sr-Latn-ME"/>
        </w:rPr>
      </w:pPr>
    </w:p>
    <w:p w14:paraId="58C2FF3A" w14:textId="716C8147" w:rsidR="001D0692" w:rsidRPr="008E2EA5" w:rsidRDefault="001D0692" w:rsidP="005215C4">
      <w:pPr>
        <w:tabs>
          <w:tab w:val="left" w:pos="540"/>
          <w:tab w:val="left" w:pos="569"/>
        </w:tabs>
        <w:jc w:val="both"/>
        <w:rPr>
          <w:bCs/>
          <w:sz w:val="22"/>
          <w:szCs w:val="22"/>
          <w:lang w:val="sr-Latn-ME"/>
        </w:rPr>
      </w:pPr>
      <w:r w:rsidRPr="008E2EA5">
        <w:rPr>
          <w:bCs/>
          <w:sz w:val="22"/>
          <w:szCs w:val="22"/>
          <w:lang w:val="sr-Latn-ME"/>
        </w:rPr>
        <w:t xml:space="preserve">Najčešće prijavljivana neželjena dejstva (s </w:t>
      </w:r>
      <w:proofErr w:type="spellStart"/>
      <w:r w:rsidRPr="008E2EA5">
        <w:rPr>
          <w:bCs/>
          <w:sz w:val="22"/>
          <w:szCs w:val="22"/>
          <w:lang w:val="sr-Latn-ME"/>
        </w:rPr>
        <w:t>incidencom</w:t>
      </w:r>
      <w:proofErr w:type="spellEnd"/>
      <w:r w:rsidRPr="008E2EA5">
        <w:rPr>
          <w:bCs/>
          <w:sz w:val="22"/>
          <w:szCs w:val="22"/>
          <w:lang w:val="sr-Latn-ME"/>
        </w:rPr>
        <w:t xml:space="preserve"> od ≥</w:t>
      </w:r>
      <w:r w:rsidR="00FF0313" w:rsidRPr="008E2EA5">
        <w:rPr>
          <w:bCs/>
          <w:sz w:val="22"/>
          <w:szCs w:val="22"/>
          <w:lang w:val="sr-Latn-ME"/>
        </w:rPr>
        <w:t xml:space="preserve"> </w:t>
      </w:r>
      <w:r w:rsidRPr="008E2EA5">
        <w:rPr>
          <w:bCs/>
          <w:sz w:val="22"/>
          <w:szCs w:val="22"/>
          <w:lang w:val="sr-Latn-ME"/>
        </w:rPr>
        <w:t xml:space="preserve">1%) tokom kliničkih studija sa </w:t>
      </w:r>
      <w:proofErr w:type="spellStart"/>
      <w:r w:rsidRPr="008E2EA5">
        <w:rPr>
          <w:bCs/>
          <w:sz w:val="22"/>
          <w:szCs w:val="22"/>
          <w:lang w:val="sr-Latn-ME"/>
        </w:rPr>
        <w:t>loperamidom</w:t>
      </w:r>
      <w:proofErr w:type="spellEnd"/>
      <w:r w:rsidRPr="008E2EA5">
        <w:rPr>
          <w:bCs/>
          <w:sz w:val="22"/>
          <w:szCs w:val="22"/>
          <w:lang w:val="sr-Latn-ME"/>
        </w:rPr>
        <w:t xml:space="preserve"> u terapiji akutne dijareje bila su: opstipacija (2,7%), flatulencija (1,7%), glavobolja (1,2%) i mučnina (1,1%).</w:t>
      </w:r>
    </w:p>
    <w:p w14:paraId="4BC62930" w14:textId="77777777" w:rsidR="001D0692" w:rsidRPr="008E2EA5" w:rsidRDefault="001D0692" w:rsidP="005215C4">
      <w:pPr>
        <w:tabs>
          <w:tab w:val="left" w:pos="540"/>
          <w:tab w:val="left" w:pos="569"/>
        </w:tabs>
        <w:jc w:val="both"/>
        <w:rPr>
          <w:bCs/>
          <w:sz w:val="22"/>
          <w:szCs w:val="22"/>
          <w:lang w:val="sr-Latn-ME"/>
        </w:rPr>
      </w:pPr>
    </w:p>
    <w:p w14:paraId="0C26FD78" w14:textId="77777777" w:rsidR="001D0692" w:rsidRPr="008E2EA5" w:rsidRDefault="001D0692" w:rsidP="005215C4">
      <w:pPr>
        <w:tabs>
          <w:tab w:val="left" w:pos="540"/>
          <w:tab w:val="left" w:pos="569"/>
        </w:tabs>
        <w:jc w:val="both"/>
        <w:rPr>
          <w:bCs/>
          <w:sz w:val="22"/>
          <w:szCs w:val="22"/>
          <w:lang w:val="sr-Latn-ME"/>
        </w:rPr>
      </w:pPr>
      <w:r w:rsidRPr="008E2EA5">
        <w:rPr>
          <w:bCs/>
          <w:sz w:val="22"/>
          <w:szCs w:val="22"/>
          <w:lang w:val="sr-Latn-ME"/>
        </w:rPr>
        <w:t xml:space="preserve">U Tabeli 1 su prikazana neželjena dejstva koja su bila prijavljivana tokom primjene </w:t>
      </w:r>
      <w:proofErr w:type="spellStart"/>
      <w:r w:rsidRPr="008E2EA5">
        <w:rPr>
          <w:bCs/>
          <w:sz w:val="22"/>
          <w:szCs w:val="22"/>
          <w:lang w:val="sr-Latn-ME"/>
        </w:rPr>
        <w:t>loperamida</w:t>
      </w:r>
      <w:proofErr w:type="spellEnd"/>
      <w:r w:rsidRPr="008E2EA5">
        <w:rPr>
          <w:bCs/>
          <w:sz w:val="22"/>
          <w:szCs w:val="22"/>
          <w:lang w:val="sr-Latn-ME"/>
        </w:rPr>
        <w:t xml:space="preserve"> u kliničkim studijama, u terapiji akutne dijareje ili tokom post-marketinškog praćenja.</w:t>
      </w:r>
    </w:p>
    <w:p w14:paraId="4ED68EB4" w14:textId="77777777" w:rsidR="001D0692" w:rsidRPr="008E2EA5" w:rsidRDefault="001D0692" w:rsidP="005215C4">
      <w:pPr>
        <w:tabs>
          <w:tab w:val="left" w:pos="540"/>
          <w:tab w:val="left" w:pos="569"/>
        </w:tabs>
        <w:jc w:val="both"/>
        <w:rPr>
          <w:bCs/>
          <w:sz w:val="22"/>
          <w:szCs w:val="22"/>
          <w:lang w:val="sr-Latn-ME"/>
        </w:rPr>
      </w:pPr>
    </w:p>
    <w:p w14:paraId="182D6C61" w14:textId="6AEA4BEA" w:rsidR="001D0692" w:rsidRPr="008E2EA5" w:rsidRDefault="001D0692" w:rsidP="005215C4">
      <w:pPr>
        <w:tabs>
          <w:tab w:val="left" w:pos="540"/>
          <w:tab w:val="left" w:pos="569"/>
        </w:tabs>
        <w:jc w:val="both"/>
        <w:rPr>
          <w:bCs/>
          <w:sz w:val="22"/>
          <w:szCs w:val="22"/>
          <w:lang w:val="sr-Latn-ME"/>
        </w:rPr>
      </w:pPr>
      <w:r w:rsidRPr="008E2EA5">
        <w:rPr>
          <w:bCs/>
          <w:sz w:val="22"/>
          <w:szCs w:val="22"/>
          <w:lang w:val="sr-Latn-ME"/>
        </w:rPr>
        <w:t>Učestalost neželjenih dejstava je klasifikovana na sljedeći način: veoma često (≥</w:t>
      </w:r>
      <w:r w:rsidR="00FF0313" w:rsidRPr="008E2EA5">
        <w:rPr>
          <w:bCs/>
          <w:sz w:val="22"/>
          <w:szCs w:val="22"/>
          <w:lang w:val="sr-Latn-ME"/>
        </w:rPr>
        <w:t xml:space="preserve"> </w:t>
      </w:r>
      <w:r w:rsidRPr="008E2EA5">
        <w:rPr>
          <w:bCs/>
          <w:sz w:val="22"/>
          <w:szCs w:val="22"/>
          <w:lang w:val="sr-Latn-ME"/>
        </w:rPr>
        <w:t>1/10); često (≥</w:t>
      </w:r>
      <w:r w:rsidR="00FF0313" w:rsidRPr="008E2EA5">
        <w:rPr>
          <w:bCs/>
          <w:sz w:val="22"/>
          <w:szCs w:val="22"/>
          <w:lang w:val="sr-Latn-ME"/>
        </w:rPr>
        <w:t xml:space="preserve"> </w:t>
      </w:r>
      <w:r w:rsidRPr="008E2EA5">
        <w:rPr>
          <w:bCs/>
          <w:sz w:val="22"/>
          <w:szCs w:val="22"/>
          <w:lang w:val="sr-Latn-ME"/>
        </w:rPr>
        <w:t>1/100 do &lt;</w:t>
      </w:r>
      <w:r w:rsidR="00FF0313" w:rsidRPr="008E2EA5">
        <w:rPr>
          <w:bCs/>
          <w:sz w:val="22"/>
          <w:szCs w:val="22"/>
          <w:lang w:val="sr-Latn-ME"/>
        </w:rPr>
        <w:t xml:space="preserve"> </w:t>
      </w:r>
      <w:r w:rsidRPr="008E2EA5">
        <w:rPr>
          <w:bCs/>
          <w:sz w:val="22"/>
          <w:szCs w:val="22"/>
          <w:lang w:val="sr-Latn-ME"/>
        </w:rPr>
        <w:t>1/10); povremeno (≥</w:t>
      </w:r>
      <w:r w:rsidR="00FF0313" w:rsidRPr="008E2EA5">
        <w:rPr>
          <w:bCs/>
          <w:sz w:val="22"/>
          <w:szCs w:val="22"/>
          <w:lang w:val="sr-Latn-ME"/>
        </w:rPr>
        <w:t xml:space="preserve"> </w:t>
      </w:r>
      <w:r w:rsidRPr="008E2EA5">
        <w:rPr>
          <w:bCs/>
          <w:sz w:val="22"/>
          <w:szCs w:val="22"/>
          <w:lang w:val="sr-Latn-ME"/>
        </w:rPr>
        <w:t>1/1 000 do &lt;</w:t>
      </w:r>
      <w:r w:rsidR="00FF0313" w:rsidRPr="008E2EA5">
        <w:rPr>
          <w:bCs/>
          <w:sz w:val="22"/>
          <w:szCs w:val="22"/>
          <w:lang w:val="sr-Latn-ME"/>
        </w:rPr>
        <w:t xml:space="preserve"> </w:t>
      </w:r>
      <w:r w:rsidRPr="008E2EA5">
        <w:rPr>
          <w:bCs/>
          <w:sz w:val="22"/>
          <w:szCs w:val="22"/>
          <w:lang w:val="sr-Latn-ME"/>
        </w:rPr>
        <w:t>1/100); rijetko (≥</w:t>
      </w:r>
      <w:r w:rsidR="00FF0313" w:rsidRPr="008E2EA5">
        <w:rPr>
          <w:bCs/>
          <w:sz w:val="22"/>
          <w:szCs w:val="22"/>
          <w:lang w:val="sr-Latn-ME"/>
        </w:rPr>
        <w:t xml:space="preserve"> </w:t>
      </w:r>
      <w:r w:rsidRPr="008E2EA5">
        <w:rPr>
          <w:bCs/>
          <w:sz w:val="22"/>
          <w:szCs w:val="22"/>
          <w:lang w:val="sr-Latn-ME"/>
        </w:rPr>
        <w:t>1/10 000 do &lt;</w:t>
      </w:r>
      <w:r w:rsidR="00FF0313" w:rsidRPr="008E2EA5">
        <w:rPr>
          <w:bCs/>
          <w:sz w:val="22"/>
          <w:szCs w:val="22"/>
          <w:lang w:val="sr-Latn-ME"/>
        </w:rPr>
        <w:t xml:space="preserve"> </w:t>
      </w:r>
      <w:r w:rsidRPr="008E2EA5">
        <w:rPr>
          <w:bCs/>
          <w:sz w:val="22"/>
          <w:szCs w:val="22"/>
          <w:lang w:val="sr-Latn-ME"/>
        </w:rPr>
        <w:t>1/1 000) i veoma rijetko (&lt;</w:t>
      </w:r>
      <w:r w:rsidR="00FF0313" w:rsidRPr="008E2EA5">
        <w:rPr>
          <w:bCs/>
          <w:sz w:val="22"/>
          <w:szCs w:val="22"/>
          <w:lang w:val="sr-Latn-ME"/>
        </w:rPr>
        <w:t xml:space="preserve"> </w:t>
      </w:r>
      <w:r w:rsidRPr="008E2EA5">
        <w:rPr>
          <w:bCs/>
          <w:sz w:val="22"/>
          <w:szCs w:val="22"/>
          <w:lang w:val="sr-Latn-ME"/>
        </w:rPr>
        <w:t>1/10 000).</w:t>
      </w:r>
    </w:p>
    <w:p w14:paraId="21A388AD" w14:textId="6617F1DD" w:rsidR="001D0692" w:rsidRDefault="001D0692" w:rsidP="005215C4">
      <w:pPr>
        <w:tabs>
          <w:tab w:val="left" w:pos="540"/>
          <w:tab w:val="left" w:pos="569"/>
        </w:tabs>
        <w:rPr>
          <w:bCs/>
          <w:sz w:val="22"/>
          <w:szCs w:val="22"/>
          <w:lang w:val="sr-Latn-ME"/>
        </w:rPr>
      </w:pPr>
    </w:p>
    <w:p w14:paraId="3FA6984E" w14:textId="351B2BFD" w:rsidR="008E2EA5" w:rsidRDefault="008E2EA5" w:rsidP="005215C4">
      <w:pPr>
        <w:tabs>
          <w:tab w:val="left" w:pos="540"/>
          <w:tab w:val="left" w:pos="569"/>
        </w:tabs>
        <w:rPr>
          <w:bCs/>
          <w:sz w:val="22"/>
          <w:szCs w:val="22"/>
          <w:lang w:val="sr-Latn-ME"/>
        </w:rPr>
      </w:pPr>
    </w:p>
    <w:p w14:paraId="6E73625F" w14:textId="77777777" w:rsidR="008E2EA5" w:rsidRPr="008E2EA5" w:rsidRDefault="008E2EA5" w:rsidP="005215C4">
      <w:pPr>
        <w:tabs>
          <w:tab w:val="left" w:pos="540"/>
          <w:tab w:val="left" w:pos="569"/>
        </w:tabs>
        <w:rPr>
          <w:bCs/>
          <w:sz w:val="22"/>
          <w:szCs w:val="22"/>
          <w:lang w:val="sr-Latn-M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7"/>
        <w:gridCol w:w="1509"/>
        <w:gridCol w:w="1509"/>
        <w:gridCol w:w="1598"/>
        <w:gridCol w:w="1415"/>
      </w:tblGrid>
      <w:tr w:rsidR="001D0692" w:rsidRPr="008E2EA5" w14:paraId="3A356317" w14:textId="77777777" w:rsidTr="0021335D">
        <w:trPr>
          <w:trHeight w:val="669"/>
        </w:trPr>
        <w:tc>
          <w:tcPr>
            <w:tcW w:w="1633" w:type="pct"/>
            <w:shd w:val="clear" w:color="auto" w:fill="auto"/>
          </w:tcPr>
          <w:p w14:paraId="19BF1A9C" w14:textId="77777777" w:rsidR="001D0692" w:rsidRPr="008E2EA5" w:rsidRDefault="001D0692" w:rsidP="005215C4">
            <w:pPr>
              <w:rPr>
                <w:b/>
                <w:color w:val="000000"/>
                <w:sz w:val="22"/>
                <w:szCs w:val="22"/>
                <w:lang w:val="sr-Latn-ME" w:eastAsia="sr-Latn-CS"/>
              </w:rPr>
            </w:pPr>
            <w:r w:rsidRPr="008E2EA5">
              <w:rPr>
                <w:b/>
                <w:color w:val="000000"/>
                <w:sz w:val="22"/>
                <w:szCs w:val="22"/>
                <w:lang w:val="sr-Latn-ME" w:eastAsia="sr-Latn-CS"/>
              </w:rPr>
              <w:lastRenderedPageBreak/>
              <w:t>Sistem organa</w:t>
            </w:r>
          </w:p>
        </w:tc>
        <w:tc>
          <w:tcPr>
            <w:tcW w:w="842" w:type="pct"/>
            <w:shd w:val="clear" w:color="auto" w:fill="auto"/>
          </w:tcPr>
          <w:p w14:paraId="536C8A45" w14:textId="77777777" w:rsidR="001D0692" w:rsidRPr="008E2EA5" w:rsidRDefault="001D0692" w:rsidP="005215C4">
            <w:pPr>
              <w:rPr>
                <w:b/>
                <w:color w:val="000000"/>
                <w:sz w:val="22"/>
                <w:szCs w:val="22"/>
                <w:lang w:val="sr-Latn-ME" w:eastAsia="sr-Latn-CS"/>
              </w:rPr>
            </w:pPr>
            <w:r w:rsidRPr="008E2EA5">
              <w:rPr>
                <w:b/>
                <w:bCs/>
                <w:color w:val="000000"/>
                <w:sz w:val="22"/>
                <w:szCs w:val="22"/>
                <w:lang w:val="sr-Latn-ME" w:eastAsia="sr-Latn-CS"/>
              </w:rPr>
              <w:t>Često</w:t>
            </w:r>
          </w:p>
        </w:tc>
        <w:tc>
          <w:tcPr>
            <w:tcW w:w="842" w:type="pct"/>
            <w:shd w:val="clear" w:color="auto" w:fill="auto"/>
          </w:tcPr>
          <w:p w14:paraId="06014A5E" w14:textId="77777777" w:rsidR="001D0692" w:rsidRPr="008E2EA5" w:rsidRDefault="001D0692" w:rsidP="005215C4">
            <w:pPr>
              <w:rPr>
                <w:b/>
                <w:color w:val="000000"/>
                <w:sz w:val="22"/>
                <w:szCs w:val="22"/>
                <w:lang w:val="sr-Latn-ME" w:eastAsia="sr-Latn-CS"/>
              </w:rPr>
            </w:pPr>
            <w:r w:rsidRPr="008E2EA5">
              <w:rPr>
                <w:b/>
                <w:bCs/>
                <w:color w:val="000000"/>
                <w:sz w:val="22"/>
                <w:szCs w:val="22"/>
                <w:lang w:val="sr-Latn-ME" w:eastAsia="sr-Latn-CS"/>
              </w:rPr>
              <w:t>Povremeno</w:t>
            </w:r>
          </w:p>
        </w:tc>
        <w:tc>
          <w:tcPr>
            <w:tcW w:w="892" w:type="pct"/>
            <w:shd w:val="clear" w:color="auto" w:fill="auto"/>
          </w:tcPr>
          <w:p w14:paraId="7A8EAEB1" w14:textId="77777777" w:rsidR="001D0692" w:rsidRPr="008E2EA5" w:rsidRDefault="001D0692" w:rsidP="005215C4">
            <w:pPr>
              <w:rPr>
                <w:b/>
                <w:color w:val="000000"/>
                <w:sz w:val="22"/>
                <w:szCs w:val="22"/>
                <w:lang w:val="sr-Latn-ME" w:eastAsia="sr-Latn-CS"/>
              </w:rPr>
            </w:pPr>
            <w:r w:rsidRPr="008E2EA5">
              <w:rPr>
                <w:b/>
                <w:color w:val="000000"/>
                <w:sz w:val="22"/>
                <w:szCs w:val="22"/>
                <w:lang w:val="sr-Latn-ME" w:eastAsia="sr-Latn-CS"/>
              </w:rPr>
              <w:t>Rijetko</w:t>
            </w:r>
          </w:p>
        </w:tc>
        <w:tc>
          <w:tcPr>
            <w:tcW w:w="790" w:type="pct"/>
          </w:tcPr>
          <w:p w14:paraId="4ED0C57E" w14:textId="77777777" w:rsidR="001D0692" w:rsidRPr="008E2EA5" w:rsidRDefault="001D0692" w:rsidP="005215C4">
            <w:pPr>
              <w:rPr>
                <w:b/>
                <w:color w:val="000000"/>
                <w:sz w:val="22"/>
                <w:szCs w:val="22"/>
                <w:lang w:val="sr-Latn-ME" w:eastAsia="sr-Latn-CS"/>
              </w:rPr>
            </w:pPr>
            <w:r w:rsidRPr="008E2EA5">
              <w:rPr>
                <w:b/>
                <w:color w:val="000000"/>
                <w:sz w:val="22"/>
                <w:szCs w:val="22"/>
                <w:lang w:val="sr-Latn-ME" w:eastAsia="sr-Latn-CS"/>
              </w:rPr>
              <w:t>Nepoznato</w:t>
            </w:r>
          </w:p>
        </w:tc>
      </w:tr>
      <w:tr w:rsidR="001D0692" w:rsidRPr="008E2EA5" w14:paraId="2639709B" w14:textId="77777777" w:rsidTr="0021335D">
        <w:trPr>
          <w:trHeight w:val="2760"/>
        </w:trPr>
        <w:tc>
          <w:tcPr>
            <w:tcW w:w="1633" w:type="pct"/>
            <w:shd w:val="clear" w:color="auto" w:fill="auto"/>
          </w:tcPr>
          <w:p w14:paraId="2D274DE9" w14:textId="77777777" w:rsidR="001D0692" w:rsidRPr="008E2EA5" w:rsidRDefault="001D0692" w:rsidP="005215C4">
            <w:pPr>
              <w:rPr>
                <w:i/>
                <w:color w:val="000000"/>
                <w:sz w:val="22"/>
                <w:szCs w:val="22"/>
                <w:lang w:val="sr-Latn-ME" w:eastAsia="sr-Latn-CS"/>
              </w:rPr>
            </w:pPr>
            <w:r w:rsidRPr="008E2EA5">
              <w:rPr>
                <w:b/>
                <w:bCs/>
                <w:i/>
                <w:color w:val="000000"/>
                <w:sz w:val="22"/>
                <w:szCs w:val="22"/>
                <w:lang w:val="sr-Latn-ME" w:eastAsia="sr-Latn-CS"/>
              </w:rPr>
              <w:t>Imunološki poremećaji</w:t>
            </w:r>
          </w:p>
        </w:tc>
        <w:tc>
          <w:tcPr>
            <w:tcW w:w="842" w:type="pct"/>
            <w:shd w:val="clear" w:color="auto" w:fill="auto"/>
          </w:tcPr>
          <w:p w14:paraId="57E4B457" w14:textId="77777777" w:rsidR="001D0692" w:rsidRPr="008E2EA5" w:rsidRDefault="001D0692" w:rsidP="005215C4">
            <w:pPr>
              <w:rPr>
                <w:color w:val="000000"/>
                <w:sz w:val="22"/>
                <w:szCs w:val="22"/>
                <w:lang w:val="sr-Latn-ME" w:eastAsia="sr-Latn-CS"/>
              </w:rPr>
            </w:pPr>
          </w:p>
        </w:tc>
        <w:tc>
          <w:tcPr>
            <w:tcW w:w="842" w:type="pct"/>
            <w:shd w:val="clear" w:color="auto" w:fill="auto"/>
          </w:tcPr>
          <w:p w14:paraId="7BE75F7E" w14:textId="77777777" w:rsidR="001D0692" w:rsidRPr="008E2EA5" w:rsidRDefault="001D0692" w:rsidP="005215C4">
            <w:pPr>
              <w:rPr>
                <w:color w:val="000000"/>
                <w:sz w:val="22"/>
                <w:szCs w:val="22"/>
                <w:lang w:val="sr-Latn-ME" w:eastAsia="sr-Latn-CS"/>
              </w:rPr>
            </w:pPr>
          </w:p>
        </w:tc>
        <w:tc>
          <w:tcPr>
            <w:tcW w:w="892" w:type="pct"/>
            <w:shd w:val="clear" w:color="auto" w:fill="auto"/>
          </w:tcPr>
          <w:p w14:paraId="76476892"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 xml:space="preserve">Reakcije </w:t>
            </w:r>
            <w:proofErr w:type="spellStart"/>
            <w:r w:rsidRPr="008E2EA5">
              <w:rPr>
                <w:color w:val="000000"/>
                <w:sz w:val="22"/>
                <w:szCs w:val="22"/>
                <w:lang w:val="sr-Latn-ME" w:eastAsia="sr-Latn-CS"/>
              </w:rPr>
              <w:t>preosjetljivosti</w:t>
            </w:r>
            <w:r w:rsidRPr="008E2EA5">
              <w:rPr>
                <w:color w:val="000000"/>
                <w:sz w:val="22"/>
                <w:szCs w:val="22"/>
                <w:vertAlign w:val="superscript"/>
                <w:lang w:val="sr-Latn-ME" w:eastAsia="sr-Latn-CS"/>
              </w:rPr>
              <w:t>a</w:t>
            </w:r>
            <w:proofErr w:type="spellEnd"/>
          </w:p>
          <w:p w14:paraId="2C83965C" w14:textId="77777777" w:rsidR="001D0692" w:rsidRPr="008E2EA5" w:rsidRDefault="001D0692" w:rsidP="005215C4">
            <w:pPr>
              <w:rPr>
                <w:color w:val="000000"/>
                <w:sz w:val="22"/>
                <w:szCs w:val="22"/>
                <w:lang w:val="sr-Latn-ME" w:eastAsia="sr-Latn-CS"/>
              </w:rPr>
            </w:pPr>
            <w:proofErr w:type="spellStart"/>
            <w:r w:rsidRPr="008E2EA5">
              <w:rPr>
                <w:color w:val="000000"/>
                <w:sz w:val="22"/>
                <w:szCs w:val="22"/>
                <w:lang w:val="sr-Latn-ME" w:eastAsia="sr-Latn-CS"/>
              </w:rPr>
              <w:t>Anafilaktičke</w:t>
            </w:r>
            <w:proofErr w:type="spellEnd"/>
            <w:r w:rsidRPr="008E2EA5">
              <w:rPr>
                <w:color w:val="000000"/>
                <w:sz w:val="22"/>
                <w:szCs w:val="22"/>
                <w:lang w:val="sr-Latn-ME" w:eastAsia="sr-Latn-CS"/>
              </w:rPr>
              <w:t xml:space="preserve"> reakcije (uključujući </w:t>
            </w:r>
            <w:proofErr w:type="spellStart"/>
            <w:r w:rsidRPr="008E2EA5">
              <w:rPr>
                <w:color w:val="000000"/>
                <w:sz w:val="22"/>
                <w:szCs w:val="22"/>
                <w:lang w:val="sr-Latn-ME" w:eastAsia="sr-Latn-CS"/>
              </w:rPr>
              <w:t>anafilaktički</w:t>
            </w:r>
            <w:proofErr w:type="spellEnd"/>
            <w:r w:rsidRPr="008E2EA5">
              <w:rPr>
                <w:color w:val="000000"/>
                <w:sz w:val="22"/>
                <w:szCs w:val="22"/>
                <w:lang w:val="sr-Latn-ME" w:eastAsia="sr-Latn-CS"/>
              </w:rPr>
              <w:t xml:space="preserve"> šok)</w:t>
            </w:r>
            <w:r w:rsidRPr="008E2EA5">
              <w:rPr>
                <w:color w:val="000000"/>
                <w:sz w:val="22"/>
                <w:szCs w:val="22"/>
                <w:vertAlign w:val="superscript"/>
                <w:lang w:val="sr-Latn-ME" w:eastAsia="sr-Latn-CS"/>
              </w:rPr>
              <w:t>a</w:t>
            </w:r>
            <w:r w:rsidRPr="008E2EA5">
              <w:rPr>
                <w:color w:val="000000"/>
                <w:sz w:val="22"/>
                <w:szCs w:val="22"/>
                <w:lang w:val="sr-Latn-ME" w:eastAsia="sr-Latn-CS"/>
              </w:rPr>
              <w:t>,</w:t>
            </w:r>
          </w:p>
          <w:p w14:paraId="4F2C21DC" w14:textId="77777777" w:rsidR="001D0692" w:rsidRPr="008E2EA5" w:rsidRDefault="001D0692" w:rsidP="005215C4">
            <w:pPr>
              <w:rPr>
                <w:color w:val="000000"/>
                <w:sz w:val="22"/>
                <w:szCs w:val="22"/>
                <w:lang w:val="sr-Latn-ME" w:eastAsia="sr-Latn-CS"/>
              </w:rPr>
            </w:pPr>
            <w:proofErr w:type="spellStart"/>
            <w:r w:rsidRPr="008E2EA5">
              <w:rPr>
                <w:color w:val="000000"/>
                <w:sz w:val="22"/>
                <w:szCs w:val="22"/>
                <w:lang w:val="sr-Latn-ME" w:eastAsia="sr-Latn-CS"/>
              </w:rPr>
              <w:t>Anafilaktoidne</w:t>
            </w:r>
            <w:proofErr w:type="spellEnd"/>
            <w:r w:rsidRPr="008E2EA5">
              <w:rPr>
                <w:color w:val="000000"/>
                <w:sz w:val="22"/>
                <w:szCs w:val="22"/>
                <w:lang w:val="sr-Latn-ME" w:eastAsia="sr-Latn-CS"/>
              </w:rPr>
              <w:t xml:space="preserve"> </w:t>
            </w:r>
            <w:proofErr w:type="spellStart"/>
            <w:r w:rsidRPr="008E2EA5">
              <w:rPr>
                <w:color w:val="000000"/>
                <w:sz w:val="22"/>
                <w:szCs w:val="22"/>
                <w:lang w:val="sr-Latn-ME" w:eastAsia="sr-Latn-CS"/>
              </w:rPr>
              <w:t>reakcije</w:t>
            </w:r>
            <w:r w:rsidRPr="008E2EA5">
              <w:rPr>
                <w:color w:val="000000"/>
                <w:sz w:val="22"/>
                <w:szCs w:val="22"/>
                <w:vertAlign w:val="superscript"/>
                <w:lang w:val="sr-Latn-ME" w:eastAsia="sr-Latn-CS"/>
              </w:rPr>
              <w:t>a</w:t>
            </w:r>
            <w:proofErr w:type="spellEnd"/>
          </w:p>
        </w:tc>
        <w:tc>
          <w:tcPr>
            <w:tcW w:w="790" w:type="pct"/>
          </w:tcPr>
          <w:p w14:paraId="6B1BD7FA" w14:textId="77777777" w:rsidR="001D0692" w:rsidRPr="008E2EA5" w:rsidRDefault="001D0692" w:rsidP="005215C4">
            <w:pPr>
              <w:rPr>
                <w:color w:val="000000"/>
                <w:sz w:val="22"/>
                <w:szCs w:val="22"/>
                <w:lang w:val="sr-Latn-ME" w:eastAsia="sr-Latn-CS"/>
              </w:rPr>
            </w:pPr>
          </w:p>
        </w:tc>
      </w:tr>
      <w:tr w:rsidR="001D0692" w:rsidRPr="008E2EA5" w14:paraId="586C0181" w14:textId="77777777" w:rsidTr="0021335D">
        <w:trPr>
          <w:trHeight w:val="2743"/>
        </w:trPr>
        <w:tc>
          <w:tcPr>
            <w:tcW w:w="1633" w:type="pct"/>
            <w:shd w:val="clear" w:color="auto" w:fill="auto"/>
          </w:tcPr>
          <w:p w14:paraId="04A1BB9C" w14:textId="77777777" w:rsidR="001D0692" w:rsidRPr="008E2EA5" w:rsidRDefault="001D0692" w:rsidP="005215C4">
            <w:pPr>
              <w:rPr>
                <w:i/>
                <w:color w:val="000000"/>
                <w:sz w:val="22"/>
                <w:szCs w:val="22"/>
                <w:lang w:val="sr-Latn-ME" w:eastAsia="sr-Latn-CS"/>
              </w:rPr>
            </w:pPr>
            <w:r w:rsidRPr="008E2EA5">
              <w:rPr>
                <w:b/>
                <w:bCs/>
                <w:i/>
                <w:color w:val="000000"/>
                <w:sz w:val="22"/>
                <w:szCs w:val="22"/>
                <w:lang w:val="sr-Latn-ME" w:eastAsia="sr-Latn-CS"/>
              </w:rPr>
              <w:t>Poremećaji nervnog sistema</w:t>
            </w:r>
          </w:p>
        </w:tc>
        <w:tc>
          <w:tcPr>
            <w:tcW w:w="842" w:type="pct"/>
            <w:shd w:val="clear" w:color="auto" w:fill="auto"/>
          </w:tcPr>
          <w:p w14:paraId="4BA70638"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Glavobolja</w:t>
            </w:r>
          </w:p>
        </w:tc>
        <w:tc>
          <w:tcPr>
            <w:tcW w:w="842" w:type="pct"/>
            <w:shd w:val="clear" w:color="auto" w:fill="auto"/>
          </w:tcPr>
          <w:p w14:paraId="61A6752C"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Vrtoglavica,</w:t>
            </w:r>
          </w:p>
          <w:p w14:paraId="49EA093A" w14:textId="77777777" w:rsidR="001D0692" w:rsidRPr="008E2EA5" w:rsidRDefault="001D0692" w:rsidP="005215C4">
            <w:pPr>
              <w:rPr>
                <w:color w:val="000000"/>
                <w:sz w:val="22"/>
                <w:szCs w:val="22"/>
                <w:lang w:val="sr-Latn-ME" w:eastAsia="sr-Latn-CS"/>
              </w:rPr>
            </w:pPr>
            <w:proofErr w:type="spellStart"/>
            <w:r w:rsidRPr="008E2EA5">
              <w:rPr>
                <w:color w:val="000000"/>
                <w:sz w:val="22"/>
                <w:szCs w:val="22"/>
                <w:lang w:val="sr-Latn-ME" w:eastAsia="sr-Latn-CS"/>
              </w:rPr>
              <w:t>Somnolencija</w:t>
            </w:r>
            <w:r w:rsidRPr="008E2EA5">
              <w:rPr>
                <w:color w:val="000000"/>
                <w:sz w:val="22"/>
                <w:szCs w:val="22"/>
                <w:vertAlign w:val="superscript"/>
                <w:lang w:val="sr-Latn-ME" w:eastAsia="sr-Latn-CS"/>
              </w:rPr>
              <w:t>a</w:t>
            </w:r>
            <w:proofErr w:type="spellEnd"/>
          </w:p>
        </w:tc>
        <w:tc>
          <w:tcPr>
            <w:tcW w:w="892" w:type="pct"/>
            <w:shd w:val="clear" w:color="auto" w:fill="auto"/>
          </w:tcPr>
          <w:p w14:paraId="3270D3A8"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 xml:space="preserve">Gubitak </w:t>
            </w:r>
            <w:proofErr w:type="spellStart"/>
            <w:r w:rsidRPr="008E2EA5">
              <w:rPr>
                <w:color w:val="000000"/>
                <w:sz w:val="22"/>
                <w:szCs w:val="22"/>
                <w:lang w:val="sr-Latn-ME" w:eastAsia="sr-Latn-CS"/>
              </w:rPr>
              <w:t>svijesti</w:t>
            </w:r>
            <w:r w:rsidRPr="008E2EA5">
              <w:rPr>
                <w:color w:val="000000"/>
                <w:sz w:val="22"/>
                <w:szCs w:val="22"/>
                <w:vertAlign w:val="superscript"/>
                <w:lang w:val="sr-Latn-ME" w:eastAsia="sr-Latn-CS"/>
              </w:rPr>
              <w:t>a</w:t>
            </w:r>
            <w:proofErr w:type="spellEnd"/>
            <w:r w:rsidRPr="008E2EA5">
              <w:rPr>
                <w:color w:val="000000"/>
                <w:sz w:val="22"/>
                <w:szCs w:val="22"/>
                <w:lang w:val="sr-Latn-ME" w:eastAsia="sr-Latn-CS"/>
              </w:rPr>
              <w:t>,</w:t>
            </w:r>
          </w:p>
          <w:p w14:paraId="2D74A8DA" w14:textId="77777777" w:rsidR="001D0692" w:rsidRPr="008E2EA5" w:rsidRDefault="001D0692" w:rsidP="005215C4">
            <w:pPr>
              <w:rPr>
                <w:color w:val="000000"/>
                <w:sz w:val="22"/>
                <w:szCs w:val="22"/>
                <w:lang w:val="sr-Latn-ME" w:eastAsia="sr-Latn-CS"/>
              </w:rPr>
            </w:pPr>
            <w:proofErr w:type="spellStart"/>
            <w:r w:rsidRPr="008E2EA5">
              <w:rPr>
                <w:color w:val="000000"/>
                <w:sz w:val="22"/>
                <w:szCs w:val="22"/>
                <w:lang w:val="sr-Latn-ME" w:eastAsia="sr-Latn-CS"/>
              </w:rPr>
              <w:t>Stupor</w:t>
            </w:r>
            <w:r w:rsidRPr="008E2EA5">
              <w:rPr>
                <w:color w:val="000000"/>
                <w:sz w:val="22"/>
                <w:szCs w:val="22"/>
                <w:vertAlign w:val="superscript"/>
                <w:lang w:val="sr-Latn-ME" w:eastAsia="sr-Latn-CS"/>
              </w:rPr>
              <w:t>a</w:t>
            </w:r>
            <w:proofErr w:type="spellEnd"/>
            <w:r w:rsidRPr="008E2EA5">
              <w:rPr>
                <w:color w:val="000000"/>
                <w:sz w:val="22"/>
                <w:szCs w:val="22"/>
                <w:lang w:val="sr-Latn-ME" w:eastAsia="sr-Latn-CS"/>
              </w:rPr>
              <w:t>,</w:t>
            </w:r>
          </w:p>
          <w:p w14:paraId="6F7E7E59"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 xml:space="preserve">Smanjen nivo </w:t>
            </w:r>
            <w:proofErr w:type="spellStart"/>
            <w:r w:rsidRPr="008E2EA5">
              <w:rPr>
                <w:color w:val="000000"/>
                <w:sz w:val="22"/>
                <w:szCs w:val="22"/>
                <w:lang w:val="sr-Latn-ME" w:eastAsia="sr-Latn-CS"/>
              </w:rPr>
              <w:t>svijesti</w:t>
            </w:r>
            <w:r w:rsidRPr="008E2EA5">
              <w:rPr>
                <w:color w:val="000000"/>
                <w:sz w:val="22"/>
                <w:szCs w:val="22"/>
                <w:vertAlign w:val="superscript"/>
                <w:lang w:val="sr-Latn-ME" w:eastAsia="sr-Latn-CS"/>
              </w:rPr>
              <w:t>a</w:t>
            </w:r>
            <w:proofErr w:type="spellEnd"/>
            <w:r w:rsidRPr="008E2EA5">
              <w:rPr>
                <w:color w:val="000000"/>
                <w:sz w:val="22"/>
                <w:szCs w:val="22"/>
                <w:lang w:val="sr-Latn-ME" w:eastAsia="sr-Latn-CS"/>
              </w:rPr>
              <w:t>,</w:t>
            </w:r>
          </w:p>
          <w:p w14:paraId="62C1FD4A" w14:textId="77777777" w:rsidR="001D0692" w:rsidRPr="008E2EA5" w:rsidRDefault="001D0692" w:rsidP="005215C4">
            <w:pPr>
              <w:rPr>
                <w:color w:val="000000"/>
                <w:sz w:val="22"/>
                <w:szCs w:val="22"/>
                <w:lang w:val="sr-Latn-ME" w:eastAsia="sr-Latn-CS"/>
              </w:rPr>
            </w:pPr>
            <w:proofErr w:type="spellStart"/>
            <w:r w:rsidRPr="008E2EA5">
              <w:rPr>
                <w:color w:val="000000"/>
                <w:sz w:val="22"/>
                <w:szCs w:val="22"/>
                <w:lang w:val="sr-Latn-ME" w:eastAsia="sr-Latn-CS"/>
              </w:rPr>
              <w:t>Hipertonija</w:t>
            </w:r>
            <w:r w:rsidRPr="008E2EA5">
              <w:rPr>
                <w:color w:val="000000"/>
                <w:sz w:val="22"/>
                <w:szCs w:val="22"/>
                <w:vertAlign w:val="superscript"/>
                <w:lang w:val="sr-Latn-ME" w:eastAsia="sr-Latn-CS"/>
              </w:rPr>
              <w:t>a</w:t>
            </w:r>
            <w:proofErr w:type="spellEnd"/>
            <w:r w:rsidRPr="008E2EA5">
              <w:rPr>
                <w:color w:val="000000"/>
                <w:sz w:val="22"/>
                <w:szCs w:val="22"/>
                <w:lang w:val="sr-Latn-ME" w:eastAsia="sr-Latn-CS"/>
              </w:rPr>
              <w:t>,</w:t>
            </w:r>
          </w:p>
          <w:p w14:paraId="471EDB85"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 xml:space="preserve">Poremećaj </w:t>
            </w:r>
            <w:proofErr w:type="spellStart"/>
            <w:r w:rsidRPr="008E2EA5">
              <w:rPr>
                <w:color w:val="000000"/>
                <w:sz w:val="22"/>
                <w:szCs w:val="22"/>
                <w:lang w:val="sr-Latn-ME" w:eastAsia="sr-Latn-CS"/>
              </w:rPr>
              <w:t>koordinacije</w:t>
            </w:r>
            <w:r w:rsidRPr="008E2EA5">
              <w:rPr>
                <w:color w:val="000000"/>
                <w:sz w:val="22"/>
                <w:szCs w:val="22"/>
                <w:vertAlign w:val="superscript"/>
                <w:lang w:val="sr-Latn-ME" w:eastAsia="sr-Latn-CS"/>
              </w:rPr>
              <w:t>a</w:t>
            </w:r>
            <w:proofErr w:type="spellEnd"/>
          </w:p>
        </w:tc>
        <w:tc>
          <w:tcPr>
            <w:tcW w:w="790" w:type="pct"/>
          </w:tcPr>
          <w:p w14:paraId="05D85CC7" w14:textId="77777777" w:rsidR="001D0692" w:rsidRPr="008E2EA5" w:rsidRDefault="001D0692" w:rsidP="005215C4">
            <w:pPr>
              <w:rPr>
                <w:color w:val="000000"/>
                <w:sz w:val="22"/>
                <w:szCs w:val="22"/>
                <w:lang w:val="sr-Latn-ME" w:eastAsia="sr-Latn-CS"/>
              </w:rPr>
            </w:pPr>
          </w:p>
        </w:tc>
      </w:tr>
      <w:tr w:rsidR="001D0692" w:rsidRPr="008E2EA5" w14:paraId="112C54EC" w14:textId="77777777" w:rsidTr="0021335D">
        <w:trPr>
          <w:trHeight w:val="406"/>
        </w:trPr>
        <w:tc>
          <w:tcPr>
            <w:tcW w:w="1633" w:type="pct"/>
            <w:shd w:val="clear" w:color="auto" w:fill="auto"/>
          </w:tcPr>
          <w:p w14:paraId="42828914" w14:textId="77777777" w:rsidR="001D0692" w:rsidRPr="008E2EA5" w:rsidRDefault="001D0692" w:rsidP="005215C4">
            <w:pPr>
              <w:rPr>
                <w:i/>
                <w:color w:val="000000"/>
                <w:sz w:val="22"/>
                <w:szCs w:val="22"/>
                <w:lang w:val="sr-Latn-ME" w:eastAsia="sr-Latn-CS"/>
              </w:rPr>
            </w:pPr>
            <w:r w:rsidRPr="008E2EA5">
              <w:rPr>
                <w:b/>
                <w:bCs/>
                <w:i/>
                <w:color w:val="000000"/>
                <w:sz w:val="22"/>
                <w:szCs w:val="22"/>
                <w:lang w:val="sr-Latn-ME" w:eastAsia="sr-Latn-CS"/>
              </w:rPr>
              <w:t>Poremećaji oka</w:t>
            </w:r>
          </w:p>
        </w:tc>
        <w:tc>
          <w:tcPr>
            <w:tcW w:w="842" w:type="pct"/>
            <w:shd w:val="clear" w:color="auto" w:fill="auto"/>
          </w:tcPr>
          <w:p w14:paraId="24D1AE97" w14:textId="77777777" w:rsidR="001D0692" w:rsidRPr="008E2EA5" w:rsidRDefault="001D0692" w:rsidP="005215C4">
            <w:pPr>
              <w:rPr>
                <w:color w:val="000000"/>
                <w:sz w:val="22"/>
                <w:szCs w:val="22"/>
                <w:lang w:val="sr-Latn-ME" w:eastAsia="sr-Latn-CS"/>
              </w:rPr>
            </w:pPr>
          </w:p>
        </w:tc>
        <w:tc>
          <w:tcPr>
            <w:tcW w:w="842" w:type="pct"/>
            <w:shd w:val="clear" w:color="auto" w:fill="auto"/>
          </w:tcPr>
          <w:p w14:paraId="1B23A708" w14:textId="77777777" w:rsidR="001D0692" w:rsidRPr="008E2EA5" w:rsidRDefault="001D0692" w:rsidP="005215C4">
            <w:pPr>
              <w:rPr>
                <w:color w:val="000000"/>
                <w:sz w:val="22"/>
                <w:szCs w:val="22"/>
                <w:lang w:val="sr-Latn-ME" w:eastAsia="sr-Latn-CS"/>
              </w:rPr>
            </w:pPr>
          </w:p>
        </w:tc>
        <w:tc>
          <w:tcPr>
            <w:tcW w:w="892" w:type="pct"/>
            <w:shd w:val="clear" w:color="auto" w:fill="auto"/>
          </w:tcPr>
          <w:p w14:paraId="41CB9F05" w14:textId="77777777" w:rsidR="001D0692" w:rsidRPr="008E2EA5" w:rsidRDefault="001D0692" w:rsidP="005215C4">
            <w:pPr>
              <w:rPr>
                <w:color w:val="000000"/>
                <w:sz w:val="22"/>
                <w:szCs w:val="22"/>
                <w:lang w:val="sr-Latn-ME" w:eastAsia="sr-Latn-CS"/>
              </w:rPr>
            </w:pPr>
            <w:proofErr w:type="spellStart"/>
            <w:r w:rsidRPr="008E2EA5">
              <w:rPr>
                <w:color w:val="000000"/>
                <w:sz w:val="22"/>
                <w:szCs w:val="22"/>
                <w:lang w:val="sr-Latn-ME" w:eastAsia="sr-Latn-CS"/>
              </w:rPr>
              <w:t>Mioza</w:t>
            </w:r>
            <w:r w:rsidRPr="008E2EA5">
              <w:rPr>
                <w:color w:val="000000"/>
                <w:sz w:val="22"/>
                <w:szCs w:val="22"/>
                <w:vertAlign w:val="superscript"/>
                <w:lang w:val="sr-Latn-ME" w:eastAsia="sr-Latn-CS"/>
              </w:rPr>
              <w:t>a</w:t>
            </w:r>
            <w:proofErr w:type="spellEnd"/>
          </w:p>
        </w:tc>
        <w:tc>
          <w:tcPr>
            <w:tcW w:w="790" w:type="pct"/>
          </w:tcPr>
          <w:p w14:paraId="3BA056BD" w14:textId="77777777" w:rsidR="001D0692" w:rsidRPr="008E2EA5" w:rsidRDefault="001D0692" w:rsidP="005215C4">
            <w:pPr>
              <w:rPr>
                <w:color w:val="000000"/>
                <w:sz w:val="22"/>
                <w:szCs w:val="22"/>
                <w:lang w:val="sr-Latn-ME" w:eastAsia="sr-Latn-CS"/>
              </w:rPr>
            </w:pPr>
          </w:p>
        </w:tc>
      </w:tr>
      <w:tr w:rsidR="001D0692" w:rsidRPr="008E2EA5" w14:paraId="37429157" w14:textId="77777777" w:rsidTr="0021335D">
        <w:trPr>
          <w:trHeight w:val="145"/>
        </w:trPr>
        <w:tc>
          <w:tcPr>
            <w:tcW w:w="1633" w:type="pct"/>
            <w:shd w:val="clear" w:color="auto" w:fill="auto"/>
          </w:tcPr>
          <w:p w14:paraId="6CC2A76A" w14:textId="77777777" w:rsidR="001D0692" w:rsidRPr="008E2EA5" w:rsidRDefault="001D0692" w:rsidP="005215C4">
            <w:pPr>
              <w:rPr>
                <w:i/>
                <w:color w:val="000000"/>
                <w:sz w:val="22"/>
                <w:szCs w:val="22"/>
                <w:lang w:val="sr-Latn-ME" w:eastAsia="sr-Latn-CS"/>
              </w:rPr>
            </w:pPr>
            <w:r w:rsidRPr="008E2EA5">
              <w:rPr>
                <w:b/>
                <w:bCs/>
                <w:i/>
                <w:color w:val="000000"/>
                <w:sz w:val="22"/>
                <w:szCs w:val="22"/>
                <w:lang w:val="sr-Latn-ME" w:eastAsia="sr-Latn-CS"/>
              </w:rPr>
              <w:t>Gastrointestinalni poremećaji</w:t>
            </w:r>
          </w:p>
        </w:tc>
        <w:tc>
          <w:tcPr>
            <w:tcW w:w="842" w:type="pct"/>
            <w:shd w:val="clear" w:color="auto" w:fill="auto"/>
          </w:tcPr>
          <w:p w14:paraId="029D8ADE"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Konstipacija,</w:t>
            </w:r>
          </w:p>
          <w:p w14:paraId="70E515C7"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Mučnina,</w:t>
            </w:r>
          </w:p>
          <w:p w14:paraId="1F8156CD"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Flatulencija</w:t>
            </w:r>
          </w:p>
        </w:tc>
        <w:tc>
          <w:tcPr>
            <w:tcW w:w="842" w:type="pct"/>
            <w:shd w:val="clear" w:color="auto" w:fill="auto"/>
          </w:tcPr>
          <w:p w14:paraId="3FEBC96B" w14:textId="3D24C924" w:rsidR="001D0692" w:rsidRPr="008E2EA5" w:rsidRDefault="00294A85" w:rsidP="005215C4">
            <w:pPr>
              <w:rPr>
                <w:color w:val="000000"/>
                <w:sz w:val="22"/>
                <w:szCs w:val="22"/>
                <w:lang w:val="sr-Latn-ME" w:eastAsia="sr-Latn-CS"/>
              </w:rPr>
            </w:pPr>
            <w:r w:rsidRPr="008E2EA5">
              <w:rPr>
                <w:color w:val="000000"/>
                <w:sz w:val="22"/>
                <w:szCs w:val="22"/>
                <w:lang w:val="sr-Latn-ME" w:eastAsia="sr-Latn-CS"/>
              </w:rPr>
              <w:t>Bol u abdomenu</w:t>
            </w:r>
            <w:r w:rsidR="001D0692" w:rsidRPr="008E2EA5">
              <w:rPr>
                <w:color w:val="000000"/>
                <w:sz w:val="22"/>
                <w:szCs w:val="22"/>
                <w:lang w:val="sr-Latn-ME" w:eastAsia="sr-Latn-CS"/>
              </w:rPr>
              <w:t>,</w:t>
            </w:r>
          </w:p>
          <w:p w14:paraId="539AEAA2"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Neprijatnost u predjelu abdomena,</w:t>
            </w:r>
          </w:p>
          <w:p w14:paraId="79281DBE"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Suva usta,</w:t>
            </w:r>
          </w:p>
          <w:p w14:paraId="1309FA83"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 xml:space="preserve">Bol u gornjem dijelu </w:t>
            </w:r>
            <w:proofErr w:type="spellStart"/>
            <w:r w:rsidRPr="008E2EA5">
              <w:rPr>
                <w:color w:val="000000"/>
                <w:sz w:val="22"/>
                <w:szCs w:val="22"/>
                <w:lang w:val="sr-Latn-ME" w:eastAsia="sr-Latn-CS"/>
              </w:rPr>
              <w:t>digestivnog</w:t>
            </w:r>
            <w:proofErr w:type="spellEnd"/>
            <w:r w:rsidRPr="008E2EA5">
              <w:rPr>
                <w:color w:val="000000"/>
                <w:sz w:val="22"/>
                <w:szCs w:val="22"/>
                <w:lang w:val="sr-Latn-ME" w:eastAsia="sr-Latn-CS"/>
              </w:rPr>
              <w:t xml:space="preserve"> trakta,</w:t>
            </w:r>
          </w:p>
          <w:p w14:paraId="00DC2A11"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Povraćanje,</w:t>
            </w:r>
          </w:p>
          <w:p w14:paraId="194683AD"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Dispepsija</w:t>
            </w:r>
          </w:p>
        </w:tc>
        <w:tc>
          <w:tcPr>
            <w:tcW w:w="892" w:type="pct"/>
            <w:shd w:val="clear" w:color="auto" w:fill="auto"/>
          </w:tcPr>
          <w:p w14:paraId="413651D9" w14:textId="77777777" w:rsidR="001D0692" w:rsidRPr="008E2EA5" w:rsidRDefault="001D0692" w:rsidP="005215C4">
            <w:pPr>
              <w:rPr>
                <w:color w:val="000000"/>
                <w:sz w:val="22"/>
                <w:szCs w:val="22"/>
                <w:lang w:val="sr-Latn-ME" w:eastAsia="sr-Latn-CS"/>
              </w:rPr>
            </w:pPr>
            <w:proofErr w:type="spellStart"/>
            <w:r w:rsidRPr="008E2EA5">
              <w:rPr>
                <w:color w:val="000000"/>
                <w:sz w:val="22"/>
                <w:szCs w:val="22"/>
                <w:lang w:val="sr-Latn-ME" w:eastAsia="sr-Latn-CS"/>
              </w:rPr>
              <w:t>Ileus</w:t>
            </w:r>
            <w:r w:rsidRPr="008E2EA5">
              <w:rPr>
                <w:color w:val="000000"/>
                <w:sz w:val="22"/>
                <w:szCs w:val="22"/>
                <w:vertAlign w:val="superscript"/>
                <w:lang w:val="sr-Latn-ME" w:eastAsia="sr-Latn-CS"/>
              </w:rPr>
              <w:t>a</w:t>
            </w:r>
            <w:proofErr w:type="spellEnd"/>
            <w:r w:rsidRPr="008E2EA5">
              <w:rPr>
                <w:color w:val="000000"/>
                <w:sz w:val="22"/>
                <w:szCs w:val="22"/>
                <w:lang w:val="sr-Latn-ME" w:eastAsia="sr-Latn-CS"/>
              </w:rPr>
              <w:t xml:space="preserve"> (uključujući paralitički </w:t>
            </w:r>
            <w:proofErr w:type="spellStart"/>
            <w:r w:rsidRPr="008E2EA5">
              <w:rPr>
                <w:color w:val="000000"/>
                <w:sz w:val="22"/>
                <w:szCs w:val="22"/>
                <w:lang w:val="sr-Latn-ME" w:eastAsia="sr-Latn-CS"/>
              </w:rPr>
              <w:t>ileus</w:t>
            </w:r>
            <w:proofErr w:type="spellEnd"/>
            <w:r w:rsidRPr="008E2EA5">
              <w:rPr>
                <w:color w:val="000000"/>
                <w:sz w:val="22"/>
                <w:szCs w:val="22"/>
                <w:lang w:val="sr-Latn-ME" w:eastAsia="sr-Latn-CS"/>
              </w:rPr>
              <w:t>),</w:t>
            </w:r>
          </w:p>
          <w:p w14:paraId="5BEEDA8B" w14:textId="77777777" w:rsidR="001D0692" w:rsidRPr="008E2EA5" w:rsidRDefault="001D0692" w:rsidP="005215C4">
            <w:pPr>
              <w:rPr>
                <w:color w:val="000000"/>
                <w:sz w:val="22"/>
                <w:szCs w:val="22"/>
                <w:lang w:val="sr-Latn-ME" w:eastAsia="sr-Latn-CS"/>
              </w:rPr>
            </w:pPr>
            <w:proofErr w:type="spellStart"/>
            <w:r w:rsidRPr="008E2EA5">
              <w:rPr>
                <w:color w:val="000000"/>
                <w:sz w:val="22"/>
                <w:szCs w:val="22"/>
                <w:lang w:val="sr-Latn-ME" w:eastAsia="sr-Latn-CS"/>
              </w:rPr>
              <w:t>Megakolon</w:t>
            </w:r>
            <w:r w:rsidRPr="008E2EA5">
              <w:rPr>
                <w:color w:val="000000"/>
                <w:sz w:val="22"/>
                <w:szCs w:val="22"/>
                <w:vertAlign w:val="superscript"/>
                <w:lang w:val="sr-Latn-ME" w:eastAsia="sr-Latn-CS"/>
              </w:rPr>
              <w:t>a</w:t>
            </w:r>
            <w:proofErr w:type="spellEnd"/>
            <w:r w:rsidRPr="008E2EA5">
              <w:rPr>
                <w:color w:val="000000"/>
                <w:sz w:val="22"/>
                <w:szCs w:val="22"/>
                <w:lang w:val="sr-Latn-ME" w:eastAsia="sr-Latn-CS"/>
              </w:rPr>
              <w:t xml:space="preserve"> (uključujući toksični </w:t>
            </w:r>
            <w:proofErr w:type="spellStart"/>
            <w:r w:rsidRPr="008E2EA5">
              <w:rPr>
                <w:color w:val="000000"/>
                <w:sz w:val="22"/>
                <w:szCs w:val="22"/>
                <w:lang w:val="sr-Latn-ME" w:eastAsia="sr-Latn-CS"/>
              </w:rPr>
              <w:t>megakolon</w:t>
            </w:r>
            <w:r w:rsidRPr="008E2EA5">
              <w:rPr>
                <w:color w:val="000000"/>
                <w:sz w:val="22"/>
                <w:szCs w:val="22"/>
                <w:vertAlign w:val="superscript"/>
                <w:lang w:val="sr-Latn-ME" w:eastAsia="sr-Latn-CS"/>
              </w:rPr>
              <w:t>b</w:t>
            </w:r>
            <w:proofErr w:type="spellEnd"/>
            <w:r w:rsidRPr="008E2EA5">
              <w:rPr>
                <w:color w:val="000000"/>
                <w:sz w:val="22"/>
                <w:szCs w:val="22"/>
                <w:lang w:val="sr-Latn-ME" w:eastAsia="sr-Latn-CS"/>
              </w:rPr>
              <w:t>),</w:t>
            </w:r>
          </w:p>
          <w:p w14:paraId="7542ED72"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Nadutost abdomena</w:t>
            </w:r>
          </w:p>
        </w:tc>
        <w:tc>
          <w:tcPr>
            <w:tcW w:w="790" w:type="pct"/>
          </w:tcPr>
          <w:p w14:paraId="239C1E49"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 xml:space="preserve">Akutni </w:t>
            </w:r>
            <w:proofErr w:type="spellStart"/>
            <w:r w:rsidRPr="008E2EA5">
              <w:rPr>
                <w:color w:val="000000"/>
                <w:sz w:val="22"/>
                <w:szCs w:val="22"/>
                <w:lang w:val="sr-Latn-ME" w:eastAsia="sr-Latn-CS"/>
              </w:rPr>
              <w:t>pankreatitis</w:t>
            </w:r>
            <w:proofErr w:type="spellEnd"/>
          </w:p>
        </w:tc>
      </w:tr>
      <w:tr w:rsidR="001D0692" w:rsidRPr="008E2EA5" w14:paraId="1285EBA1" w14:textId="77777777" w:rsidTr="0021335D">
        <w:trPr>
          <w:trHeight w:val="145"/>
        </w:trPr>
        <w:tc>
          <w:tcPr>
            <w:tcW w:w="1633" w:type="pct"/>
            <w:shd w:val="clear" w:color="auto" w:fill="auto"/>
          </w:tcPr>
          <w:p w14:paraId="0FCE80A3" w14:textId="77777777" w:rsidR="001D0692" w:rsidRPr="008E2EA5" w:rsidRDefault="001D0692" w:rsidP="005215C4">
            <w:pPr>
              <w:rPr>
                <w:i/>
                <w:color w:val="000000"/>
                <w:sz w:val="22"/>
                <w:szCs w:val="22"/>
                <w:lang w:val="sr-Latn-ME" w:eastAsia="sr-Latn-CS"/>
              </w:rPr>
            </w:pPr>
            <w:r w:rsidRPr="008E2EA5">
              <w:rPr>
                <w:b/>
                <w:bCs/>
                <w:i/>
                <w:color w:val="000000"/>
                <w:sz w:val="22"/>
                <w:szCs w:val="22"/>
                <w:lang w:val="sr-Latn-ME" w:eastAsia="sr-Latn-CS"/>
              </w:rPr>
              <w:t>Poremećaji na nivou kože i potkožnog tkiva</w:t>
            </w:r>
          </w:p>
        </w:tc>
        <w:tc>
          <w:tcPr>
            <w:tcW w:w="842" w:type="pct"/>
            <w:shd w:val="clear" w:color="auto" w:fill="auto"/>
          </w:tcPr>
          <w:p w14:paraId="0029B261" w14:textId="77777777" w:rsidR="001D0692" w:rsidRPr="008E2EA5" w:rsidRDefault="001D0692" w:rsidP="005215C4">
            <w:pPr>
              <w:rPr>
                <w:color w:val="000000"/>
                <w:sz w:val="22"/>
                <w:szCs w:val="22"/>
                <w:lang w:val="sr-Latn-ME" w:eastAsia="sr-Latn-CS"/>
              </w:rPr>
            </w:pPr>
          </w:p>
        </w:tc>
        <w:tc>
          <w:tcPr>
            <w:tcW w:w="842" w:type="pct"/>
            <w:shd w:val="clear" w:color="auto" w:fill="auto"/>
          </w:tcPr>
          <w:p w14:paraId="5AACD973" w14:textId="47454E2F" w:rsidR="001D0692" w:rsidRPr="008E2EA5" w:rsidRDefault="00294A85" w:rsidP="005215C4">
            <w:pPr>
              <w:rPr>
                <w:color w:val="000000"/>
                <w:sz w:val="22"/>
                <w:szCs w:val="22"/>
                <w:lang w:val="sr-Latn-ME" w:eastAsia="sr-Latn-CS"/>
              </w:rPr>
            </w:pPr>
            <w:r w:rsidRPr="008E2EA5">
              <w:rPr>
                <w:color w:val="000000"/>
                <w:sz w:val="22"/>
                <w:szCs w:val="22"/>
                <w:lang w:val="sr-Latn-ME" w:eastAsia="sr-Latn-CS"/>
              </w:rPr>
              <w:t>Kožni o</w:t>
            </w:r>
            <w:r w:rsidR="001D0692" w:rsidRPr="008E2EA5">
              <w:rPr>
                <w:color w:val="000000"/>
                <w:sz w:val="22"/>
                <w:szCs w:val="22"/>
                <w:lang w:val="sr-Latn-ME" w:eastAsia="sr-Latn-CS"/>
              </w:rPr>
              <w:t>sip</w:t>
            </w:r>
          </w:p>
        </w:tc>
        <w:tc>
          <w:tcPr>
            <w:tcW w:w="892" w:type="pct"/>
            <w:shd w:val="clear" w:color="auto" w:fill="auto"/>
          </w:tcPr>
          <w:p w14:paraId="341F030C" w14:textId="77777777" w:rsidR="001D0692" w:rsidRPr="008E2EA5" w:rsidRDefault="001D0692" w:rsidP="005215C4">
            <w:pPr>
              <w:rPr>
                <w:color w:val="000000"/>
                <w:sz w:val="22"/>
                <w:szCs w:val="22"/>
                <w:lang w:val="sr-Latn-ME" w:eastAsia="sr-Latn-CS"/>
              </w:rPr>
            </w:pPr>
            <w:proofErr w:type="spellStart"/>
            <w:r w:rsidRPr="008E2EA5">
              <w:rPr>
                <w:color w:val="000000"/>
                <w:sz w:val="22"/>
                <w:szCs w:val="22"/>
                <w:lang w:val="sr-Latn-ME" w:eastAsia="sr-Latn-CS"/>
              </w:rPr>
              <w:t>Bulozne</w:t>
            </w:r>
            <w:proofErr w:type="spellEnd"/>
            <w:r w:rsidRPr="008E2EA5">
              <w:rPr>
                <w:color w:val="000000"/>
                <w:sz w:val="22"/>
                <w:szCs w:val="22"/>
                <w:lang w:val="sr-Latn-ME" w:eastAsia="sr-Latn-CS"/>
              </w:rPr>
              <w:t xml:space="preserve"> </w:t>
            </w:r>
            <w:proofErr w:type="spellStart"/>
            <w:r w:rsidRPr="008E2EA5">
              <w:rPr>
                <w:color w:val="000000"/>
                <w:sz w:val="22"/>
                <w:szCs w:val="22"/>
                <w:lang w:val="sr-Latn-ME" w:eastAsia="sr-Latn-CS"/>
              </w:rPr>
              <w:t>erupcije</w:t>
            </w:r>
            <w:r w:rsidRPr="008E2EA5">
              <w:rPr>
                <w:color w:val="000000"/>
                <w:sz w:val="22"/>
                <w:szCs w:val="22"/>
                <w:vertAlign w:val="superscript"/>
                <w:lang w:val="sr-Latn-ME" w:eastAsia="sr-Latn-CS"/>
              </w:rPr>
              <w:t>a</w:t>
            </w:r>
            <w:proofErr w:type="spellEnd"/>
            <w:r w:rsidRPr="008E2EA5">
              <w:rPr>
                <w:color w:val="000000"/>
                <w:sz w:val="22"/>
                <w:szCs w:val="22"/>
                <w:lang w:val="sr-Latn-ME" w:eastAsia="sr-Latn-CS"/>
              </w:rPr>
              <w:t xml:space="preserve"> (uključujući </w:t>
            </w:r>
            <w:proofErr w:type="spellStart"/>
            <w:r w:rsidRPr="008E2EA5">
              <w:rPr>
                <w:i/>
                <w:color w:val="000000"/>
                <w:sz w:val="22"/>
                <w:szCs w:val="22"/>
                <w:lang w:val="sr-Latn-ME" w:eastAsia="sr-Latn-CS"/>
              </w:rPr>
              <w:t>Stevens</w:t>
            </w:r>
            <w:proofErr w:type="spellEnd"/>
            <w:r w:rsidRPr="008E2EA5">
              <w:rPr>
                <w:i/>
                <w:color w:val="000000"/>
                <w:sz w:val="22"/>
                <w:szCs w:val="22"/>
                <w:lang w:val="sr-Latn-ME" w:eastAsia="sr-Latn-CS"/>
              </w:rPr>
              <w:t>–Johnson</w:t>
            </w:r>
            <w:r w:rsidRPr="008E2EA5">
              <w:rPr>
                <w:color w:val="000000"/>
                <w:sz w:val="22"/>
                <w:szCs w:val="22"/>
                <w:lang w:val="sr-Latn-ME" w:eastAsia="sr-Latn-CS"/>
              </w:rPr>
              <w:t xml:space="preserve">-ov sindrom, Toksičnu </w:t>
            </w:r>
            <w:proofErr w:type="spellStart"/>
            <w:r w:rsidRPr="008E2EA5">
              <w:rPr>
                <w:color w:val="000000"/>
                <w:sz w:val="22"/>
                <w:szCs w:val="22"/>
                <w:lang w:val="sr-Latn-ME" w:eastAsia="sr-Latn-CS"/>
              </w:rPr>
              <w:t>epidermalnu</w:t>
            </w:r>
            <w:proofErr w:type="spellEnd"/>
            <w:r w:rsidRPr="008E2EA5">
              <w:rPr>
                <w:color w:val="000000"/>
                <w:sz w:val="22"/>
                <w:szCs w:val="22"/>
                <w:lang w:val="sr-Latn-ME" w:eastAsia="sr-Latn-CS"/>
              </w:rPr>
              <w:t xml:space="preserve"> </w:t>
            </w:r>
            <w:proofErr w:type="spellStart"/>
            <w:r w:rsidRPr="008E2EA5">
              <w:rPr>
                <w:color w:val="000000"/>
                <w:sz w:val="22"/>
                <w:szCs w:val="22"/>
                <w:lang w:val="sr-Latn-ME" w:eastAsia="sr-Latn-CS"/>
              </w:rPr>
              <w:t>nekrolizu</w:t>
            </w:r>
            <w:proofErr w:type="spellEnd"/>
            <w:r w:rsidRPr="008E2EA5">
              <w:rPr>
                <w:color w:val="000000"/>
                <w:sz w:val="22"/>
                <w:szCs w:val="22"/>
                <w:lang w:val="sr-Latn-ME" w:eastAsia="sr-Latn-CS"/>
              </w:rPr>
              <w:t xml:space="preserve"> i </w:t>
            </w:r>
            <w:proofErr w:type="spellStart"/>
            <w:r w:rsidRPr="008E2EA5">
              <w:rPr>
                <w:i/>
                <w:color w:val="000000"/>
                <w:sz w:val="22"/>
                <w:szCs w:val="22"/>
                <w:lang w:val="sr-Latn-ME" w:eastAsia="sr-Latn-CS"/>
              </w:rPr>
              <w:t>Erythema</w:t>
            </w:r>
            <w:proofErr w:type="spellEnd"/>
            <w:r w:rsidRPr="008E2EA5">
              <w:rPr>
                <w:i/>
                <w:color w:val="000000"/>
                <w:sz w:val="22"/>
                <w:szCs w:val="22"/>
                <w:lang w:val="sr-Latn-ME" w:eastAsia="sr-Latn-CS"/>
              </w:rPr>
              <w:t xml:space="preserve"> </w:t>
            </w:r>
            <w:proofErr w:type="spellStart"/>
            <w:r w:rsidRPr="008E2EA5">
              <w:rPr>
                <w:i/>
                <w:color w:val="000000"/>
                <w:sz w:val="22"/>
                <w:szCs w:val="22"/>
                <w:lang w:val="sr-Latn-ME" w:eastAsia="sr-Latn-CS"/>
              </w:rPr>
              <w:t>multiforme</w:t>
            </w:r>
            <w:proofErr w:type="spellEnd"/>
            <w:r w:rsidRPr="008E2EA5">
              <w:rPr>
                <w:color w:val="000000"/>
                <w:sz w:val="22"/>
                <w:szCs w:val="22"/>
                <w:lang w:val="sr-Latn-ME" w:eastAsia="sr-Latn-CS"/>
              </w:rPr>
              <w:t>),</w:t>
            </w:r>
          </w:p>
          <w:p w14:paraId="24C4A54C" w14:textId="77777777" w:rsidR="001D0692" w:rsidRPr="008E2EA5" w:rsidRDefault="001D0692" w:rsidP="005215C4">
            <w:pPr>
              <w:rPr>
                <w:color w:val="000000"/>
                <w:sz w:val="22"/>
                <w:szCs w:val="22"/>
                <w:lang w:val="sr-Latn-ME" w:eastAsia="sr-Latn-CS"/>
              </w:rPr>
            </w:pPr>
            <w:proofErr w:type="spellStart"/>
            <w:r w:rsidRPr="008E2EA5">
              <w:rPr>
                <w:color w:val="000000"/>
                <w:sz w:val="22"/>
                <w:szCs w:val="22"/>
                <w:lang w:val="sr-Latn-ME" w:eastAsia="sr-Latn-CS"/>
              </w:rPr>
              <w:t>Angioedem</w:t>
            </w:r>
            <w:r w:rsidRPr="008E2EA5">
              <w:rPr>
                <w:color w:val="000000"/>
                <w:sz w:val="22"/>
                <w:szCs w:val="22"/>
                <w:vertAlign w:val="superscript"/>
                <w:lang w:val="sr-Latn-ME" w:eastAsia="sr-Latn-CS"/>
              </w:rPr>
              <w:t>a</w:t>
            </w:r>
            <w:proofErr w:type="spellEnd"/>
            <w:r w:rsidRPr="008E2EA5">
              <w:rPr>
                <w:color w:val="000000"/>
                <w:sz w:val="22"/>
                <w:szCs w:val="22"/>
                <w:lang w:val="sr-Latn-ME" w:eastAsia="sr-Latn-CS"/>
              </w:rPr>
              <w:t>,</w:t>
            </w:r>
          </w:p>
          <w:p w14:paraId="27062875" w14:textId="77777777" w:rsidR="001D0692" w:rsidRPr="008E2EA5" w:rsidRDefault="001D0692" w:rsidP="005215C4">
            <w:pPr>
              <w:rPr>
                <w:color w:val="000000"/>
                <w:sz w:val="22"/>
                <w:szCs w:val="22"/>
                <w:lang w:val="sr-Latn-ME" w:eastAsia="sr-Latn-CS"/>
              </w:rPr>
            </w:pPr>
            <w:proofErr w:type="spellStart"/>
            <w:r w:rsidRPr="008E2EA5">
              <w:rPr>
                <w:color w:val="000000"/>
                <w:sz w:val="22"/>
                <w:szCs w:val="22"/>
                <w:lang w:val="sr-Latn-ME" w:eastAsia="sr-Latn-CS"/>
              </w:rPr>
              <w:t>Urtikarija</w:t>
            </w:r>
            <w:r w:rsidRPr="008E2EA5">
              <w:rPr>
                <w:color w:val="000000"/>
                <w:sz w:val="22"/>
                <w:szCs w:val="22"/>
                <w:vertAlign w:val="superscript"/>
                <w:lang w:val="sr-Latn-ME" w:eastAsia="sr-Latn-CS"/>
              </w:rPr>
              <w:t>a</w:t>
            </w:r>
            <w:proofErr w:type="spellEnd"/>
            <w:r w:rsidRPr="008E2EA5">
              <w:rPr>
                <w:color w:val="000000"/>
                <w:sz w:val="22"/>
                <w:szCs w:val="22"/>
                <w:lang w:val="sr-Latn-ME" w:eastAsia="sr-Latn-CS"/>
              </w:rPr>
              <w:t>,</w:t>
            </w:r>
          </w:p>
          <w:p w14:paraId="324ACDCC"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Svrab</w:t>
            </w:r>
            <w:r w:rsidRPr="008E2EA5">
              <w:rPr>
                <w:color w:val="000000"/>
                <w:sz w:val="22"/>
                <w:szCs w:val="22"/>
                <w:vertAlign w:val="superscript"/>
                <w:lang w:val="sr-Latn-ME" w:eastAsia="sr-Latn-CS"/>
              </w:rPr>
              <w:t>a</w:t>
            </w:r>
          </w:p>
        </w:tc>
        <w:tc>
          <w:tcPr>
            <w:tcW w:w="790" w:type="pct"/>
          </w:tcPr>
          <w:p w14:paraId="7AC5D4E9" w14:textId="77777777" w:rsidR="001D0692" w:rsidRPr="008E2EA5" w:rsidRDefault="001D0692" w:rsidP="005215C4">
            <w:pPr>
              <w:rPr>
                <w:color w:val="000000"/>
                <w:sz w:val="22"/>
                <w:szCs w:val="22"/>
                <w:lang w:val="sr-Latn-ME" w:eastAsia="sr-Latn-CS"/>
              </w:rPr>
            </w:pPr>
          </w:p>
        </w:tc>
      </w:tr>
      <w:tr w:rsidR="001D0692" w:rsidRPr="008E2EA5" w14:paraId="233864CC" w14:textId="77777777" w:rsidTr="0021335D">
        <w:trPr>
          <w:trHeight w:val="145"/>
        </w:trPr>
        <w:tc>
          <w:tcPr>
            <w:tcW w:w="1633" w:type="pct"/>
            <w:shd w:val="clear" w:color="auto" w:fill="auto"/>
          </w:tcPr>
          <w:p w14:paraId="36AD3211" w14:textId="77777777" w:rsidR="001D0692" w:rsidRPr="008E2EA5" w:rsidRDefault="001D0692" w:rsidP="005215C4">
            <w:pPr>
              <w:rPr>
                <w:i/>
                <w:color w:val="000000"/>
                <w:sz w:val="22"/>
                <w:szCs w:val="22"/>
                <w:lang w:val="sr-Latn-ME" w:eastAsia="sr-Latn-CS"/>
              </w:rPr>
            </w:pPr>
            <w:r w:rsidRPr="008E2EA5">
              <w:rPr>
                <w:b/>
                <w:bCs/>
                <w:i/>
                <w:color w:val="000000"/>
                <w:sz w:val="22"/>
                <w:szCs w:val="22"/>
                <w:lang w:val="sr-Latn-ME" w:eastAsia="sr-Latn-CS"/>
              </w:rPr>
              <w:t xml:space="preserve">Poremećaji bubrega i </w:t>
            </w:r>
            <w:proofErr w:type="spellStart"/>
            <w:r w:rsidRPr="008E2EA5">
              <w:rPr>
                <w:b/>
                <w:bCs/>
                <w:i/>
                <w:color w:val="000000"/>
                <w:sz w:val="22"/>
                <w:szCs w:val="22"/>
                <w:lang w:val="sr-Latn-ME" w:eastAsia="sr-Latn-CS"/>
              </w:rPr>
              <w:t>urinarnog</w:t>
            </w:r>
            <w:proofErr w:type="spellEnd"/>
            <w:r w:rsidRPr="008E2EA5">
              <w:rPr>
                <w:b/>
                <w:bCs/>
                <w:i/>
                <w:color w:val="000000"/>
                <w:sz w:val="22"/>
                <w:szCs w:val="22"/>
                <w:lang w:val="sr-Latn-ME" w:eastAsia="sr-Latn-CS"/>
              </w:rPr>
              <w:t xml:space="preserve"> sistema</w:t>
            </w:r>
          </w:p>
        </w:tc>
        <w:tc>
          <w:tcPr>
            <w:tcW w:w="842" w:type="pct"/>
            <w:shd w:val="clear" w:color="auto" w:fill="auto"/>
          </w:tcPr>
          <w:p w14:paraId="2D6680F5" w14:textId="77777777" w:rsidR="001D0692" w:rsidRPr="008E2EA5" w:rsidRDefault="001D0692" w:rsidP="005215C4">
            <w:pPr>
              <w:rPr>
                <w:color w:val="000000"/>
                <w:sz w:val="22"/>
                <w:szCs w:val="22"/>
                <w:lang w:val="sr-Latn-ME" w:eastAsia="sr-Latn-CS"/>
              </w:rPr>
            </w:pPr>
          </w:p>
        </w:tc>
        <w:tc>
          <w:tcPr>
            <w:tcW w:w="842" w:type="pct"/>
            <w:shd w:val="clear" w:color="auto" w:fill="auto"/>
          </w:tcPr>
          <w:p w14:paraId="506DF51E" w14:textId="77777777" w:rsidR="001D0692" w:rsidRPr="008E2EA5" w:rsidRDefault="001D0692" w:rsidP="005215C4">
            <w:pPr>
              <w:rPr>
                <w:color w:val="000000"/>
                <w:sz w:val="22"/>
                <w:szCs w:val="22"/>
                <w:lang w:val="sr-Latn-ME" w:eastAsia="sr-Latn-CS"/>
              </w:rPr>
            </w:pPr>
          </w:p>
        </w:tc>
        <w:tc>
          <w:tcPr>
            <w:tcW w:w="892" w:type="pct"/>
            <w:shd w:val="clear" w:color="auto" w:fill="auto"/>
          </w:tcPr>
          <w:p w14:paraId="25616FFE" w14:textId="77777777" w:rsidR="001D0692" w:rsidRPr="008E2EA5" w:rsidRDefault="001D0692" w:rsidP="005215C4">
            <w:pPr>
              <w:rPr>
                <w:color w:val="000000"/>
                <w:sz w:val="22"/>
                <w:szCs w:val="22"/>
                <w:lang w:val="sr-Latn-ME" w:eastAsia="sr-Latn-CS"/>
              </w:rPr>
            </w:pPr>
            <w:r w:rsidRPr="008E2EA5">
              <w:rPr>
                <w:color w:val="000000"/>
                <w:sz w:val="22"/>
                <w:szCs w:val="22"/>
                <w:lang w:val="sr-Latn-ME" w:eastAsia="sr-Latn-CS"/>
              </w:rPr>
              <w:t xml:space="preserve">Retencija </w:t>
            </w:r>
            <w:proofErr w:type="spellStart"/>
            <w:r w:rsidRPr="008E2EA5">
              <w:rPr>
                <w:color w:val="000000"/>
                <w:sz w:val="22"/>
                <w:szCs w:val="22"/>
                <w:lang w:val="sr-Latn-ME" w:eastAsia="sr-Latn-CS"/>
              </w:rPr>
              <w:t>urina</w:t>
            </w:r>
            <w:r w:rsidRPr="008E2EA5">
              <w:rPr>
                <w:color w:val="000000"/>
                <w:sz w:val="22"/>
                <w:szCs w:val="22"/>
                <w:vertAlign w:val="superscript"/>
                <w:lang w:val="sr-Latn-ME" w:eastAsia="sr-Latn-CS"/>
              </w:rPr>
              <w:t>a</w:t>
            </w:r>
            <w:proofErr w:type="spellEnd"/>
          </w:p>
        </w:tc>
        <w:tc>
          <w:tcPr>
            <w:tcW w:w="790" w:type="pct"/>
          </w:tcPr>
          <w:p w14:paraId="261232ED" w14:textId="77777777" w:rsidR="001D0692" w:rsidRPr="008E2EA5" w:rsidRDefault="001D0692" w:rsidP="005215C4">
            <w:pPr>
              <w:rPr>
                <w:color w:val="000000"/>
                <w:sz w:val="22"/>
                <w:szCs w:val="22"/>
                <w:lang w:val="sr-Latn-ME" w:eastAsia="sr-Latn-CS"/>
              </w:rPr>
            </w:pPr>
          </w:p>
        </w:tc>
      </w:tr>
      <w:tr w:rsidR="001D0692" w:rsidRPr="008E2EA5" w14:paraId="6D7D060E" w14:textId="77777777" w:rsidTr="0021335D">
        <w:trPr>
          <w:trHeight w:val="145"/>
        </w:trPr>
        <w:tc>
          <w:tcPr>
            <w:tcW w:w="1633" w:type="pct"/>
            <w:shd w:val="clear" w:color="auto" w:fill="auto"/>
          </w:tcPr>
          <w:p w14:paraId="457FB083" w14:textId="77777777" w:rsidR="001D0692" w:rsidRPr="008E2EA5" w:rsidRDefault="001D0692" w:rsidP="005215C4">
            <w:pPr>
              <w:rPr>
                <w:i/>
                <w:color w:val="000000"/>
                <w:sz w:val="22"/>
                <w:szCs w:val="22"/>
                <w:lang w:val="sr-Latn-ME" w:eastAsia="sr-Latn-CS"/>
              </w:rPr>
            </w:pPr>
            <w:r w:rsidRPr="008E2EA5">
              <w:rPr>
                <w:b/>
                <w:bCs/>
                <w:i/>
                <w:color w:val="000000"/>
                <w:sz w:val="22"/>
                <w:szCs w:val="22"/>
                <w:lang w:val="sr-Latn-ME" w:eastAsia="sr-Latn-CS"/>
              </w:rPr>
              <w:t>Opšti poremećaji i reakcije na mjestu primjene</w:t>
            </w:r>
          </w:p>
        </w:tc>
        <w:tc>
          <w:tcPr>
            <w:tcW w:w="842" w:type="pct"/>
            <w:shd w:val="clear" w:color="auto" w:fill="auto"/>
          </w:tcPr>
          <w:p w14:paraId="4EA37997" w14:textId="77777777" w:rsidR="001D0692" w:rsidRPr="008E2EA5" w:rsidRDefault="001D0692" w:rsidP="005215C4">
            <w:pPr>
              <w:rPr>
                <w:color w:val="000000"/>
                <w:sz w:val="22"/>
                <w:szCs w:val="22"/>
                <w:lang w:val="sr-Latn-ME" w:eastAsia="sr-Latn-CS"/>
              </w:rPr>
            </w:pPr>
          </w:p>
        </w:tc>
        <w:tc>
          <w:tcPr>
            <w:tcW w:w="842" w:type="pct"/>
            <w:shd w:val="clear" w:color="auto" w:fill="auto"/>
          </w:tcPr>
          <w:p w14:paraId="707C7430" w14:textId="77777777" w:rsidR="001D0692" w:rsidRPr="008E2EA5" w:rsidRDefault="001D0692" w:rsidP="005215C4">
            <w:pPr>
              <w:rPr>
                <w:color w:val="000000"/>
                <w:sz w:val="22"/>
                <w:szCs w:val="22"/>
                <w:lang w:val="sr-Latn-ME" w:eastAsia="sr-Latn-CS"/>
              </w:rPr>
            </w:pPr>
          </w:p>
        </w:tc>
        <w:tc>
          <w:tcPr>
            <w:tcW w:w="892" w:type="pct"/>
            <w:shd w:val="clear" w:color="auto" w:fill="auto"/>
          </w:tcPr>
          <w:p w14:paraId="71824993" w14:textId="77777777" w:rsidR="001D0692" w:rsidRPr="008E2EA5" w:rsidRDefault="001D0692" w:rsidP="005215C4">
            <w:pPr>
              <w:rPr>
                <w:color w:val="000000"/>
                <w:sz w:val="22"/>
                <w:szCs w:val="22"/>
                <w:lang w:val="sr-Latn-ME" w:eastAsia="sr-Latn-CS"/>
              </w:rPr>
            </w:pPr>
            <w:proofErr w:type="spellStart"/>
            <w:r w:rsidRPr="008E2EA5">
              <w:rPr>
                <w:color w:val="000000"/>
                <w:sz w:val="22"/>
                <w:szCs w:val="22"/>
                <w:lang w:val="sr-Latn-ME" w:eastAsia="sr-Latn-CS"/>
              </w:rPr>
              <w:t>Iscrpljenost</w:t>
            </w:r>
            <w:r w:rsidRPr="008E2EA5">
              <w:rPr>
                <w:color w:val="000000"/>
                <w:sz w:val="22"/>
                <w:szCs w:val="22"/>
                <w:vertAlign w:val="superscript"/>
                <w:lang w:val="sr-Latn-ME" w:eastAsia="sr-Latn-CS"/>
              </w:rPr>
              <w:t>a</w:t>
            </w:r>
            <w:proofErr w:type="spellEnd"/>
          </w:p>
        </w:tc>
        <w:tc>
          <w:tcPr>
            <w:tcW w:w="790" w:type="pct"/>
          </w:tcPr>
          <w:p w14:paraId="2E4D7B39" w14:textId="77777777" w:rsidR="001D0692" w:rsidRPr="008E2EA5" w:rsidRDefault="001D0692" w:rsidP="005215C4">
            <w:pPr>
              <w:rPr>
                <w:color w:val="000000"/>
                <w:sz w:val="22"/>
                <w:szCs w:val="22"/>
                <w:lang w:val="sr-Latn-ME" w:eastAsia="sr-Latn-CS"/>
              </w:rPr>
            </w:pPr>
          </w:p>
        </w:tc>
      </w:tr>
    </w:tbl>
    <w:p w14:paraId="6C68CDA0" w14:textId="77777777" w:rsidR="001D0692" w:rsidRPr="008E2EA5" w:rsidRDefault="001D0692" w:rsidP="005215C4">
      <w:pPr>
        <w:tabs>
          <w:tab w:val="left" w:pos="540"/>
          <w:tab w:val="left" w:pos="569"/>
        </w:tabs>
        <w:jc w:val="both"/>
        <w:rPr>
          <w:bCs/>
          <w:sz w:val="22"/>
          <w:szCs w:val="22"/>
          <w:lang w:val="sr-Latn-ME"/>
        </w:rPr>
      </w:pPr>
      <w:r w:rsidRPr="008E2EA5">
        <w:rPr>
          <w:bCs/>
          <w:sz w:val="22"/>
          <w:szCs w:val="22"/>
          <w:vertAlign w:val="superscript"/>
          <w:lang w:val="sr-Latn-ME"/>
        </w:rPr>
        <w:lastRenderedPageBreak/>
        <w:t>a</w:t>
      </w:r>
      <w:r w:rsidRPr="008E2EA5">
        <w:rPr>
          <w:bCs/>
          <w:sz w:val="22"/>
          <w:szCs w:val="22"/>
          <w:lang w:val="sr-Latn-ME"/>
        </w:rPr>
        <w:t xml:space="preserve">: Navođenje ovih pojmova se zasniva na izvještajima iz </w:t>
      </w:r>
      <w:proofErr w:type="spellStart"/>
      <w:r w:rsidRPr="008E2EA5">
        <w:rPr>
          <w:bCs/>
          <w:sz w:val="22"/>
          <w:szCs w:val="22"/>
          <w:lang w:val="sr-Latn-ME"/>
        </w:rPr>
        <w:t>postmarketinškog</w:t>
      </w:r>
      <w:proofErr w:type="spellEnd"/>
      <w:r w:rsidRPr="008E2EA5">
        <w:rPr>
          <w:bCs/>
          <w:sz w:val="22"/>
          <w:szCs w:val="22"/>
          <w:lang w:val="sr-Latn-ME"/>
        </w:rPr>
        <w:t xml:space="preserve"> praćenja </w:t>
      </w:r>
      <w:proofErr w:type="spellStart"/>
      <w:r w:rsidRPr="008E2EA5">
        <w:rPr>
          <w:bCs/>
          <w:sz w:val="22"/>
          <w:szCs w:val="22"/>
          <w:lang w:val="sr-Latn-ME"/>
        </w:rPr>
        <w:t>loperamida</w:t>
      </w:r>
      <w:proofErr w:type="spellEnd"/>
      <w:r w:rsidRPr="008E2EA5">
        <w:rPr>
          <w:bCs/>
          <w:sz w:val="22"/>
          <w:szCs w:val="22"/>
          <w:lang w:val="sr-Latn-ME"/>
        </w:rPr>
        <w:t xml:space="preserve">. Obzirom da se proces prijavljivanja neželjenih reakcija tokom </w:t>
      </w:r>
      <w:proofErr w:type="spellStart"/>
      <w:r w:rsidRPr="008E2EA5">
        <w:rPr>
          <w:bCs/>
          <w:sz w:val="22"/>
          <w:szCs w:val="22"/>
          <w:lang w:val="sr-Latn-ME"/>
        </w:rPr>
        <w:t>postmarketinškog</w:t>
      </w:r>
      <w:proofErr w:type="spellEnd"/>
      <w:r w:rsidRPr="008E2EA5">
        <w:rPr>
          <w:bCs/>
          <w:sz w:val="22"/>
          <w:szCs w:val="22"/>
          <w:lang w:val="sr-Latn-ME"/>
        </w:rPr>
        <w:t xml:space="preserve"> praćenja ne razlikuje u pogledu indikacija za primjenu </w:t>
      </w:r>
      <w:proofErr w:type="spellStart"/>
      <w:r w:rsidRPr="008E2EA5">
        <w:rPr>
          <w:bCs/>
          <w:sz w:val="22"/>
          <w:szCs w:val="22"/>
          <w:lang w:val="sr-Latn-ME"/>
        </w:rPr>
        <w:t>loperamida</w:t>
      </w:r>
      <w:proofErr w:type="spellEnd"/>
      <w:r w:rsidRPr="008E2EA5">
        <w:rPr>
          <w:bCs/>
          <w:sz w:val="22"/>
          <w:szCs w:val="22"/>
          <w:lang w:val="sr-Latn-ME"/>
        </w:rPr>
        <w:t xml:space="preserve"> (akutna ili hronična dijareja), kao ni starosne grupe (odrasli, djeca), učestalost je procijenjena na osnovu svih kliničkih studija sprovedenih sa </w:t>
      </w:r>
      <w:proofErr w:type="spellStart"/>
      <w:r w:rsidRPr="008E2EA5">
        <w:rPr>
          <w:bCs/>
          <w:sz w:val="22"/>
          <w:szCs w:val="22"/>
          <w:lang w:val="sr-Latn-ME"/>
        </w:rPr>
        <w:t>loperamidom</w:t>
      </w:r>
      <w:proofErr w:type="spellEnd"/>
      <w:r w:rsidRPr="008E2EA5">
        <w:rPr>
          <w:bCs/>
          <w:sz w:val="22"/>
          <w:szCs w:val="22"/>
          <w:lang w:val="sr-Latn-ME"/>
        </w:rPr>
        <w:t xml:space="preserve">, uključujući studije u kojima su učestvovala djeca uzrasta ispod 12 godina (N=3 683). </w:t>
      </w:r>
    </w:p>
    <w:p w14:paraId="0BA558A8" w14:textId="48D52E53" w:rsidR="001D0692" w:rsidRPr="008E2EA5" w:rsidRDefault="001D0692" w:rsidP="005215C4">
      <w:pPr>
        <w:tabs>
          <w:tab w:val="left" w:pos="540"/>
          <w:tab w:val="left" w:pos="569"/>
        </w:tabs>
        <w:jc w:val="both"/>
        <w:rPr>
          <w:bCs/>
          <w:sz w:val="22"/>
          <w:szCs w:val="22"/>
          <w:lang w:val="sr-Latn-ME"/>
        </w:rPr>
      </w:pPr>
      <w:r w:rsidRPr="008E2EA5">
        <w:rPr>
          <w:bCs/>
          <w:sz w:val="22"/>
          <w:szCs w:val="22"/>
          <w:vertAlign w:val="superscript"/>
          <w:lang w:val="sr-Latn-ME"/>
        </w:rPr>
        <w:t>b</w:t>
      </w:r>
      <w:r w:rsidRPr="008E2EA5">
        <w:rPr>
          <w:bCs/>
          <w:sz w:val="22"/>
          <w:szCs w:val="22"/>
          <w:lang w:val="sr-Latn-ME"/>
        </w:rPr>
        <w:t xml:space="preserve">: Vidjeti </w:t>
      </w:r>
      <w:r w:rsidR="00294A85" w:rsidRPr="008E2EA5">
        <w:rPr>
          <w:bCs/>
          <w:sz w:val="22"/>
          <w:szCs w:val="22"/>
          <w:lang w:val="sr-Latn-ME"/>
        </w:rPr>
        <w:t xml:space="preserve">dio </w:t>
      </w:r>
      <w:r w:rsidRPr="008E2EA5">
        <w:rPr>
          <w:bCs/>
          <w:sz w:val="22"/>
          <w:szCs w:val="22"/>
          <w:lang w:val="sr-Latn-ME"/>
        </w:rPr>
        <w:t>4.4 Posebna upozorenja i mjere opreza pri upotrebi lijeka.</w:t>
      </w:r>
    </w:p>
    <w:p w14:paraId="6146DD4D" w14:textId="77777777" w:rsidR="001D0692" w:rsidRPr="008E2EA5" w:rsidRDefault="001D0692" w:rsidP="005215C4">
      <w:pPr>
        <w:tabs>
          <w:tab w:val="left" w:pos="540"/>
          <w:tab w:val="left" w:pos="569"/>
        </w:tabs>
        <w:jc w:val="both"/>
        <w:rPr>
          <w:bCs/>
          <w:sz w:val="22"/>
          <w:szCs w:val="22"/>
          <w:lang w:val="sr-Latn-ME"/>
        </w:rPr>
      </w:pPr>
    </w:p>
    <w:p w14:paraId="76A4BC9E" w14:textId="77777777" w:rsidR="005A23D2" w:rsidRPr="008E2EA5" w:rsidRDefault="005A23D2" w:rsidP="005215C4">
      <w:pPr>
        <w:jc w:val="both"/>
        <w:rPr>
          <w:rFonts w:eastAsia="Calibri"/>
          <w:sz w:val="22"/>
          <w:szCs w:val="22"/>
          <w:u w:val="single"/>
          <w:lang w:val="sr-Latn-ME"/>
        </w:rPr>
      </w:pPr>
      <w:r w:rsidRPr="008E2EA5">
        <w:rPr>
          <w:rFonts w:eastAsia="Calibri"/>
          <w:sz w:val="22"/>
          <w:szCs w:val="22"/>
          <w:u w:val="single"/>
          <w:lang w:val="sr-Latn-ME"/>
        </w:rPr>
        <w:t>Prijavljivanje sumnji na neželjena dejstva</w:t>
      </w:r>
    </w:p>
    <w:p w14:paraId="28E4FDF3" w14:textId="2DAA4EC5" w:rsidR="005A23D2" w:rsidRPr="008E2EA5" w:rsidRDefault="005A23D2" w:rsidP="005215C4">
      <w:pPr>
        <w:jc w:val="both"/>
        <w:rPr>
          <w:rFonts w:eastAsia="Calibri"/>
          <w:sz w:val="22"/>
          <w:szCs w:val="22"/>
          <w:lang w:val="sr-Latn-ME"/>
        </w:rPr>
      </w:pPr>
      <w:r w:rsidRPr="008E2EA5">
        <w:rPr>
          <w:rFonts w:eastAsia="Calibri"/>
          <w:sz w:val="22"/>
          <w:szCs w:val="22"/>
          <w:lang w:val="sr-Latn-ME"/>
        </w:rPr>
        <w:t>Prijavljivanje neželjenih dejstava nakon dobijanja dozvole je od velikog značaja jer obezbjeđuje kont</w:t>
      </w:r>
      <w:r w:rsidR="00EA5765" w:rsidRPr="008E2EA5">
        <w:rPr>
          <w:rFonts w:eastAsia="Calibri"/>
          <w:sz w:val="22"/>
          <w:szCs w:val="22"/>
          <w:lang w:val="sr-Latn-ME"/>
        </w:rPr>
        <w:t>inuirano praćenje odnosa korist</w:t>
      </w:r>
      <w:r w:rsidRPr="008E2EA5">
        <w:rPr>
          <w:rFonts w:eastAsia="Calibri"/>
          <w:sz w:val="22"/>
          <w:szCs w:val="22"/>
          <w:lang w:val="sr-Latn-ME"/>
        </w:rPr>
        <w:t>/rizik primjene lijeka. Zdravstveni radnici treba da prijave svaku sumnju na neželjeno</w:t>
      </w:r>
      <w:r w:rsidR="009B062A" w:rsidRPr="008E2EA5">
        <w:rPr>
          <w:rFonts w:eastAsia="Calibri"/>
          <w:sz w:val="22"/>
          <w:szCs w:val="22"/>
          <w:lang w:val="sr-Latn-ME"/>
        </w:rPr>
        <w:t xml:space="preserve"> </w:t>
      </w:r>
      <w:r w:rsidRPr="008E2EA5">
        <w:rPr>
          <w:rFonts w:eastAsia="Calibri"/>
          <w:sz w:val="22"/>
          <w:szCs w:val="22"/>
          <w:lang w:val="sr-Latn-ME"/>
        </w:rPr>
        <w:t xml:space="preserve">dejstvo ovog lijeka </w:t>
      </w:r>
      <w:r w:rsidR="004E70AD" w:rsidRPr="008E2EA5">
        <w:rPr>
          <w:rFonts w:eastAsia="Calibri"/>
          <w:sz w:val="22"/>
          <w:szCs w:val="22"/>
          <w:lang w:val="sr-Latn-ME"/>
        </w:rPr>
        <w:t>Institutu</w:t>
      </w:r>
      <w:r w:rsidRPr="008E2EA5">
        <w:rPr>
          <w:rFonts w:eastAsia="Calibri"/>
          <w:sz w:val="22"/>
          <w:szCs w:val="22"/>
          <w:lang w:val="sr-Latn-ME"/>
        </w:rPr>
        <w:t xml:space="preserve"> za ljekove i medicinska sredstva</w:t>
      </w:r>
      <w:r w:rsidR="004E70AD" w:rsidRPr="008E2EA5">
        <w:rPr>
          <w:rFonts w:eastAsia="Calibri"/>
          <w:sz w:val="22"/>
          <w:szCs w:val="22"/>
          <w:lang w:val="sr-Latn-ME"/>
        </w:rPr>
        <w:t xml:space="preserve"> </w:t>
      </w:r>
      <w:r w:rsidRPr="008E2EA5">
        <w:rPr>
          <w:rFonts w:eastAsia="Calibri"/>
          <w:sz w:val="22"/>
          <w:szCs w:val="22"/>
          <w:lang w:val="sr-Latn-ME"/>
        </w:rPr>
        <w:t>(</w:t>
      </w:r>
      <w:r w:rsidR="004E70AD" w:rsidRPr="008E2EA5">
        <w:rPr>
          <w:rFonts w:eastAsia="Calibri"/>
          <w:sz w:val="22"/>
          <w:szCs w:val="22"/>
          <w:lang w:val="sr-Latn-ME"/>
        </w:rPr>
        <w:t>CInMED</w:t>
      </w:r>
      <w:r w:rsidRPr="008E2EA5">
        <w:rPr>
          <w:rFonts w:eastAsia="Calibri"/>
          <w:sz w:val="22"/>
          <w:szCs w:val="22"/>
          <w:lang w:val="sr-Latn-ME"/>
        </w:rPr>
        <w:t>):</w:t>
      </w:r>
    </w:p>
    <w:p w14:paraId="799C97BB" w14:textId="77777777" w:rsidR="005215C4" w:rsidRPr="008E2EA5" w:rsidRDefault="005215C4" w:rsidP="005215C4">
      <w:pPr>
        <w:jc w:val="both"/>
        <w:rPr>
          <w:rFonts w:eastAsia="Calibri"/>
          <w:sz w:val="22"/>
          <w:szCs w:val="22"/>
          <w:lang w:val="sr-Latn-ME"/>
        </w:rPr>
      </w:pPr>
    </w:p>
    <w:p w14:paraId="73EF1330" w14:textId="77777777" w:rsidR="005A23D2" w:rsidRPr="008E2EA5" w:rsidRDefault="004E70AD" w:rsidP="005215C4">
      <w:pPr>
        <w:pStyle w:val="NoSpacing"/>
        <w:jc w:val="both"/>
        <w:rPr>
          <w:rFonts w:eastAsia="Calibri"/>
          <w:sz w:val="22"/>
          <w:szCs w:val="22"/>
          <w:lang w:val="sr-Latn-ME"/>
        </w:rPr>
      </w:pPr>
      <w:r w:rsidRPr="008E2EA5">
        <w:rPr>
          <w:rFonts w:eastAsia="Calibri"/>
          <w:sz w:val="22"/>
          <w:szCs w:val="22"/>
          <w:lang w:val="sr-Latn-ME"/>
        </w:rPr>
        <w:t xml:space="preserve">Institut </w:t>
      </w:r>
      <w:r w:rsidR="005A23D2" w:rsidRPr="008E2EA5">
        <w:rPr>
          <w:rFonts w:eastAsia="Calibri"/>
          <w:sz w:val="22"/>
          <w:szCs w:val="22"/>
          <w:lang w:val="sr-Latn-ME"/>
        </w:rPr>
        <w:t xml:space="preserve">za ljekove i medicinska sredstva </w:t>
      </w:r>
    </w:p>
    <w:p w14:paraId="35C01651" w14:textId="77777777" w:rsidR="005A23D2" w:rsidRPr="008E2EA5" w:rsidRDefault="005A23D2" w:rsidP="005215C4">
      <w:pPr>
        <w:pStyle w:val="NoSpacing"/>
        <w:jc w:val="both"/>
        <w:rPr>
          <w:rFonts w:eastAsia="Calibri"/>
          <w:sz w:val="22"/>
          <w:szCs w:val="22"/>
          <w:lang w:val="sr-Latn-ME"/>
        </w:rPr>
      </w:pPr>
      <w:r w:rsidRPr="008E2EA5">
        <w:rPr>
          <w:rFonts w:eastAsia="Calibri"/>
          <w:sz w:val="22"/>
          <w:szCs w:val="22"/>
          <w:lang w:val="sr-Latn-ME"/>
        </w:rPr>
        <w:t xml:space="preserve">Odjeljenje za </w:t>
      </w:r>
      <w:proofErr w:type="spellStart"/>
      <w:r w:rsidRPr="008E2EA5">
        <w:rPr>
          <w:rFonts w:eastAsia="Calibri"/>
          <w:sz w:val="22"/>
          <w:szCs w:val="22"/>
          <w:lang w:val="sr-Latn-ME"/>
        </w:rPr>
        <w:t>farmakovigilancu</w:t>
      </w:r>
      <w:proofErr w:type="spellEnd"/>
    </w:p>
    <w:p w14:paraId="25250143" w14:textId="77777777" w:rsidR="00EA5765" w:rsidRPr="008E2EA5" w:rsidRDefault="005A23D2" w:rsidP="005215C4">
      <w:pPr>
        <w:pStyle w:val="NoSpacing"/>
        <w:jc w:val="both"/>
        <w:rPr>
          <w:rFonts w:eastAsia="Calibri"/>
          <w:sz w:val="22"/>
          <w:szCs w:val="22"/>
          <w:lang w:val="sr-Latn-ME"/>
        </w:rPr>
      </w:pPr>
      <w:r w:rsidRPr="008E2EA5">
        <w:rPr>
          <w:rFonts w:eastAsia="Calibri"/>
          <w:sz w:val="22"/>
          <w:szCs w:val="22"/>
          <w:lang w:val="sr-Latn-ME"/>
        </w:rPr>
        <w:t>Bulevar Ivana Crnojevića 64a, 81000 Podgorica</w:t>
      </w:r>
    </w:p>
    <w:p w14:paraId="17AE2708" w14:textId="77777777" w:rsidR="00EA5765" w:rsidRPr="008E2EA5" w:rsidRDefault="00EA5765" w:rsidP="005215C4">
      <w:pPr>
        <w:pStyle w:val="NoSpacing"/>
        <w:jc w:val="both"/>
        <w:rPr>
          <w:rFonts w:eastAsia="Calibri"/>
          <w:sz w:val="22"/>
          <w:szCs w:val="22"/>
          <w:lang w:val="sr-Latn-ME"/>
        </w:rPr>
      </w:pPr>
    </w:p>
    <w:p w14:paraId="0F1C2085" w14:textId="77777777" w:rsidR="005A23D2" w:rsidRPr="008E2EA5" w:rsidRDefault="005A23D2" w:rsidP="005215C4">
      <w:pPr>
        <w:pStyle w:val="NoSpacing"/>
        <w:jc w:val="both"/>
        <w:rPr>
          <w:rFonts w:eastAsia="Calibri"/>
          <w:sz w:val="22"/>
          <w:szCs w:val="22"/>
          <w:lang w:val="sr-Latn-ME"/>
        </w:rPr>
      </w:pPr>
      <w:r w:rsidRPr="008E2EA5">
        <w:rPr>
          <w:rFonts w:eastAsia="Calibri"/>
          <w:sz w:val="22"/>
          <w:szCs w:val="22"/>
          <w:lang w:val="sr-Latn-ME"/>
        </w:rPr>
        <w:t>tel: +382 (0) 20 310 280</w:t>
      </w:r>
    </w:p>
    <w:p w14:paraId="45185426" w14:textId="77777777" w:rsidR="00EA5765" w:rsidRPr="008E2EA5" w:rsidRDefault="005A23D2" w:rsidP="005215C4">
      <w:pPr>
        <w:pStyle w:val="NoSpacing"/>
        <w:tabs>
          <w:tab w:val="left" w:pos="6720"/>
        </w:tabs>
        <w:jc w:val="both"/>
        <w:rPr>
          <w:rFonts w:eastAsia="Calibri"/>
          <w:sz w:val="22"/>
          <w:szCs w:val="22"/>
          <w:lang w:val="sr-Latn-ME"/>
        </w:rPr>
      </w:pPr>
      <w:proofErr w:type="spellStart"/>
      <w:r w:rsidRPr="008E2EA5">
        <w:rPr>
          <w:rFonts w:eastAsia="Calibri"/>
          <w:sz w:val="22"/>
          <w:szCs w:val="22"/>
          <w:lang w:val="sr-Latn-ME"/>
        </w:rPr>
        <w:t>fax</w:t>
      </w:r>
      <w:proofErr w:type="spellEnd"/>
      <w:r w:rsidRPr="008E2EA5">
        <w:rPr>
          <w:rFonts w:eastAsia="Calibri"/>
          <w:sz w:val="22"/>
          <w:szCs w:val="22"/>
          <w:lang w:val="sr-Latn-ME"/>
        </w:rPr>
        <w:t>:</w:t>
      </w:r>
      <w:r w:rsidR="00EA5765" w:rsidRPr="008E2EA5">
        <w:rPr>
          <w:rFonts w:eastAsia="Calibri"/>
          <w:sz w:val="22"/>
          <w:szCs w:val="22"/>
          <w:lang w:val="sr-Latn-ME"/>
        </w:rPr>
        <w:t xml:space="preserve"> </w:t>
      </w:r>
      <w:r w:rsidRPr="008E2EA5">
        <w:rPr>
          <w:rFonts w:eastAsia="Calibri"/>
          <w:sz w:val="22"/>
          <w:szCs w:val="22"/>
          <w:lang w:val="sr-Latn-ME"/>
        </w:rPr>
        <w:t>+382 (0) 20 310 581</w:t>
      </w:r>
      <w:r w:rsidR="00FF3EDF" w:rsidRPr="008E2EA5">
        <w:rPr>
          <w:rFonts w:eastAsia="Calibri"/>
          <w:sz w:val="22"/>
          <w:szCs w:val="22"/>
          <w:lang w:val="sr-Latn-ME"/>
        </w:rPr>
        <w:tab/>
      </w:r>
    </w:p>
    <w:p w14:paraId="51611ABB" w14:textId="77777777" w:rsidR="005A23D2" w:rsidRPr="008E2EA5" w:rsidRDefault="004E70AD" w:rsidP="005215C4">
      <w:pPr>
        <w:pStyle w:val="NoSpacing"/>
        <w:jc w:val="both"/>
        <w:rPr>
          <w:rFonts w:eastAsia="Calibri"/>
          <w:sz w:val="22"/>
          <w:szCs w:val="22"/>
          <w:lang w:val="sr-Latn-ME"/>
        </w:rPr>
      </w:pPr>
      <w:hyperlink r:id="rId8" w:history="1">
        <w:r w:rsidRPr="008E2EA5">
          <w:rPr>
            <w:rStyle w:val="Hyperlink"/>
            <w:rFonts w:eastAsia="Calibri"/>
            <w:sz w:val="22"/>
            <w:szCs w:val="22"/>
            <w:lang w:val="sr-Latn-ME"/>
          </w:rPr>
          <w:t>www.cinmed.me</w:t>
        </w:r>
      </w:hyperlink>
    </w:p>
    <w:p w14:paraId="154B6B7A" w14:textId="77777777" w:rsidR="00EA5765" w:rsidRPr="008E2EA5" w:rsidRDefault="004E70AD" w:rsidP="005215C4">
      <w:pPr>
        <w:pStyle w:val="NoSpacing"/>
        <w:jc w:val="both"/>
        <w:rPr>
          <w:rFonts w:eastAsia="Calibri"/>
          <w:color w:val="0000FF"/>
          <w:sz w:val="22"/>
          <w:szCs w:val="22"/>
          <w:u w:val="single"/>
          <w:lang w:val="sr-Latn-ME"/>
        </w:rPr>
      </w:pPr>
      <w:hyperlink r:id="rId9" w:history="1">
        <w:r w:rsidRPr="008E2EA5">
          <w:rPr>
            <w:rStyle w:val="Hyperlink"/>
            <w:rFonts w:eastAsia="Calibri"/>
            <w:sz w:val="22"/>
            <w:szCs w:val="22"/>
            <w:lang w:val="sr-Latn-ME"/>
          </w:rPr>
          <w:t>nezeljenadejstva@cinmed.me</w:t>
        </w:r>
      </w:hyperlink>
    </w:p>
    <w:p w14:paraId="0966DE3F" w14:textId="77777777" w:rsidR="005A23D2" w:rsidRPr="008E2EA5" w:rsidRDefault="005A23D2" w:rsidP="005215C4">
      <w:pPr>
        <w:pStyle w:val="NoSpacing"/>
        <w:jc w:val="both"/>
        <w:rPr>
          <w:rFonts w:eastAsia="Calibri"/>
          <w:sz w:val="22"/>
          <w:szCs w:val="22"/>
          <w:lang w:val="sr-Latn-ME"/>
        </w:rPr>
      </w:pPr>
      <w:r w:rsidRPr="008E2EA5">
        <w:rPr>
          <w:rFonts w:eastAsia="Calibri"/>
          <w:sz w:val="22"/>
          <w:szCs w:val="22"/>
          <w:lang w:val="sr-Latn-ME"/>
        </w:rPr>
        <w:t>putem IS zdravstvene zaštite</w:t>
      </w:r>
    </w:p>
    <w:p w14:paraId="4A68CFD5" w14:textId="77777777" w:rsidR="007E31E9" w:rsidRPr="008E2EA5" w:rsidRDefault="007E31E9" w:rsidP="005215C4">
      <w:pPr>
        <w:pStyle w:val="NoSpacing"/>
        <w:jc w:val="both"/>
        <w:rPr>
          <w:rFonts w:eastAsia="Calibri"/>
          <w:sz w:val="22"/>
          <w:szCs w:val="22"/>
          <w:lang w:val="sr-Latn-ME"/>
        </w:rPr>
      </w:pPr>
      <w:r w:rsidRPr="008E2EA5">
        <w:rPr>
          <w:rFonts w:eastAsia="Calibri"/>
          <w:sz w:val="22"/>
          <w:szCs w:val="22"/>
          <w:lang w:val="sr-Latn-ME"/>
        </w:rPr>
        <w:t xml:space="preserve">QR kod za </w:t>
      </w:r>
      <w:proofErr w:type="spellStart"/>
      <w:r w:rsidRPr="008E2EA5">
        <w:rPr>
          <w:rFonts w:eastAsia="Calibri"/>
          <w:sz w:val="22"/>
          <w:szCs w:val="22"/>
          <w:lang w:val="sr-Latn-ME"/>
        </w:rPr>
        <w:t>online</w:t>
      </w:r>
      <w:proofErr w:type="spellEnd"/>
      <w:r w:rsidRPr="008E2EA5">
        <w:rPr>
          <w:rFonts w:eastAsia="Calibri"/>
          <w:sz w:val="22"/>
          <w:szCs w:val="22"/>
          <w:lang w:val="sr-Latn-ME"/>
        </w:rPr>
        <w:t xml:space="preserve"> prijavu</w:t>
      </w:r>
      <w:r w:rsidR="00D74CD2" w:rsidRPr="008E2EA5">
        <w:rPr>
          <w:rFonts w:eastAsia="Calibri"/>
          <w:sz w:val="22"/>
          <w:szCs w:val="22"/>
          <w:lang w:val="sr-Latn-ME"/>
        </w:rPr>
        <w:t xml:space="preserve"> sumnje na neželjeno dejstvo lijeka</w:t>
      </w:r>
      <w:r w:rsidRPr="008E2EA5">
        <w:rPr>
          <w:rFonts w:eastAsia="Calibri"/>
          <w:sz w:val="22"/>
          <w:szCs w:val="22"/>
          <w:lang w:val="sr-Latn-ME"/>
        </w:rPr>
        <w:t>:</w:t>
      </w:r>
    </w:p>
    <w:p w14:paraId="31F9FA04" w14:textId="77777777" w:rsidR="004F17E2" w:rsidRPr="008E2EA5" w:rsidRDefault="004F17E2" w:rsidP="005215C4">
      <w:pPr>
        <w:pStyle w:val="NoSpacing"/>
        <w:jc w:val="both"/>
        <w:rPr>
          <w:rFonts w:eastAsia="Calibri"/>
          <w:sz w:val="22"/>
          <w:szCs w:val="22"/>
          <w:lang w:val="sr-Latn-ME"/>
        </w:rPr>
      </w:pPr>
    </w:p>
    <w:p w14:paraId="5DF94AE9" w14:textId="77777777" w:rsidR="00836B35" w:rsidRPr="008E2EA5" w:rsidRDefault="007F661E" w:rsidP="005215C4">
      <w:pPr>
        <w:tabs>
          <w:tab w:val="left" w:pos="540"/>
          <w:tab w:val="left" w:pos="569"/>
        </w:tabs>
        <w:rPr>
          <w:b/>
          <w:bCs/>
          <w:sz w:val="22"/>
          <w:szCs w:val="22"/>
          <w:lang w:val="sr-Latn-ME"/>
        </w:rPr>
      </w:pPr>
      <w:r w:rsidRPr="008E2EA5">
        <w:rPr>
          <w:b/>
          <w:bCs/>
          <w:sz w:val="22"/>
          <w:szCs w:val="22"/>
          <w:lang w:val="sr-Latn-ME"/>
        </w:rPr>
        <w:drawing>
          <wp:inline distT="0" distB="0" distL="0" distR="0" wp14:anchorId="6DFAAB24" wp14:editId="36B851B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FBBB638" w14:textId="77777777" w:rsidR="007F661E" w:rsidRPr="008E2EA5" w:rsidRDefault="007F661E" w:rsidP="005215C4">
      <w:pPr>
        <w:tabs>
          <w:tab w:val="left" w:pos="540"/>
          <w:tab w:val="left" w:pos="569"/>
        </w:tabs>
        <w:rPr>
          <w:b/>
          <w:bCs/>
          <w:sz w:val="22"/>
          <w:szCs w:val="22"/>
          <w:lang w:val="sr-Latn-ME"/>
        </w:rPr>
      </w:pPr>
    </w:p>
    <w:p w14:paraId="1F4A5990" w14:textId="77777777" w:rsidR="00CD6F02" w:rsidRPr="008E2EA5" w:rsidRDefault="0072020E" w:rsidP="005215C4">
      <w:pPr>
        <w:tabs>
          <w:tab w:val="left" w:pos="540"/>
          <w:tab w:val="left" w:pos="569"/>
        </w:tabs>
        <w:jc w:val="both"/>
        <w:rPr>
          <w:b/>
          <w:bCs/>
          <w:sz w:val="22"/>
          <w:szCs w:val="22"/>
          <w:lang w:val="sr-Latn-ME"/>
        </w:rPr>
      </w:pPr>
      <w:r w:rsidRPr="008E2EA5">
        <w:rPr>
          <w:b/>
          <w:bCs/>
          <w:sz w:val="22"/>
          <w:szCs w:val="22"/>
          <w:lang w:val="sr-Latn-ME"/>
        </w:rPr>
        <w:t xml:space="preserve">4.9. </w:t>
      </w:r>
      <w:r w:rsidR="00480FB1" w:rsidRPr="008E2EA5">
        <w:rPr>
          <w:b/>
          <w:bCs/>
          <w:sz w:val="22"/>
          <w:szCs w:val="22"/>
          <w:lang w:val="sr-Latn-ME"/>
        </w:rPr>
        <w:tab/>
      </w:r>
      <w:proofErr w:type="spellStart"/>
      <w:r w:rsidRPr="008E2EA5">
        <w:rPr>
          <w:b/>
          <w:bCs/>
          <w:sz w:val="22"/>
          <w:szCs w:val="22"/>
          <w:lang w:val="sr-Latn-ME"/>
        </w:rPr>
        <w:t>Predoziranje</w:t>
      </w:r>
      <w:proofErr w:type="spellEnd"/>
      <w:r w:rsidR="002846DB" w:rsidRPr="008E2EA5">
        <w:rPr>
          <w:b/>
          <w:bCs/>
          <w:sz w:val="22"/>
          <w:szCs w:val="22"/>
          <w:lang w:val="sr-Latn-ME"/>
        </w:rPr>
        <w:t xml:space="preserve"> </w:t>
      </w:r>
    </w:p>
    <w:p w14:paraId="025AAD47" w14:textId="77777777" w:rsidR="00CD6F02" w:rsidRPr="008E2EA5" w:rsidRDefault="00CD6F02" w:rsidP="005215C4">
      <w:pPr>
        <w:tabs>
          <w:tab w:val="left" w:pos="540"/>
          <w:tab w:val="left" w:pos="569"/>
        </w:tabs>
        <w:jc w:val="both"/>
        <w:rPr>
          <w:b/>
          <w:bCs/>
          <w:sz w:val="22"/>
          <w:szCs w:val="22"/>
          <w:lang w:val="sr-Latn-ME"/>
        </w:rPr>
      </w:pPr>
    </w:p>
    <w:p w14:paraId="4A2C2522" w14:textId="77777777" w:rsidR="009841E0" w:rsidRPr="008E2EA5" w:rsidRDefault="009841E0" w:rsidP="005215C4">
      <w:pPr>
        <w:tabs>
          <w:tab w:val="left" w:pos="284"/>
        </w:tabs>
        <w:jc w:val="both"/>
        <w:rPr>
          <w:i/>
          <w:sz w:val="22"/>
          <w:szCs w:val="22"/>
          <w:lang w:val="sr-Latn-ME"/>
        </w:rPr>
      </w:pPr>
      <w:r w:rsidRPr="008E2EA5">
        <w:rPr>
          <w:i/>
          <w:sz w:val="22"/>
          <w:szCs w:val="22"/>
          <w:lang w:val="sr-Latn-ME"/>
        </w:rPr>
        <w:t>Simptomi</w:t>
      </w:r>
    </w:p>
    <w:p w14:paraId="7921A3E1" w14:textId="77777777" w:rsidR="00294A85" w:rsidRPr="008E2EA5" w:rsidRDefault="009841E0" w:rsidP="005215C4">
      <w:pPr>
        <w:tabs>
          <w:tab w:val="left" w:pos="284"/>
        </w:tabs>
        <w:ind w:right="-109"/>
        <w:jc w:val="both"/>
        <w:rPr>
          <w:sz w:val="22"/>
          <w:szCs w:val="22"/>
          <w:lang w:val="sr-Latn-ME"/>
        </w:rPr>
      </w:pPr>
      <w:r w:rsidRPr="008E2EA5">
        <w:rPr>
          <w:sz w:val="22"/>
          <w:szCs w:val="22"/>
          <w:lang w:val="sr-Latn-ME"/>
        </w:rPr>
        <w:t xml:space="preserve">U slučaju </w:t>
      </w:r>
      <w:proofErr w:type="spellStart"/>
      <w:r w:rsidRPr="008E2EA5">
        <w:rPr>
          <w:sz w:val="22"/>
          <w:szCs w:val="22"/>
          <w:lang w:val="sr-Latn-ME"/>
        </w:rPr>
        <w:t>predoziranja</w:t>
      </w:r>
      <w:proofErr w:type="spellEnd"/>
      <w:r w:rsidRPr="008E2EA5">
        <w:rPr>
          <w:sz w:val="22"/>
          <w:szCs w:val="22"/>
          <w:lang w:val="sr-Latn-ME"/>
        </w:rPr>
        <w:t xml:space="preserve"> (uključujući i relativno </w:t>
      </w:r>
      <w:proofErr w:type="spellStart"/>
      <w:r w:rsidRPr="008E2EA5">
        <w:rPr>
          <w:sz w:val="22"/>
          <w:szCs w:val="22"/>
          <w:lang w:val="sr-Latn-ME"/>
        </w:rPr>
        <w:t>predoziranje</w:t>
      </w:r>
      <w:proofErr w:type="spellEnd"/>
      <w:r w:rsidRPr="008E2EA5">
        <w:rPr>
          <w:sz w:val="22"/>
          <w:szCs w:val="22"/>
          <w:lang w:val="sr-Latn-ME"/>
        </w:rPr>
        <w:t xml:space="preserve"> </w:t>
      </w:r>
      <w:proofErr w:type="spellStart"/>
      <w:r w:rsidRPr="008E2EA5">
        <w:rPr>
          <w:sz w:val="22"/>
          <w:szCs w:val="22"/>
          <w:lang w:val="sr-Latn-ME"/>
        </w:rPr>
        <w:t>usljed</w:t>
      </w:r>
      <w:proofErr w:type="spellEnd"/>
      <w:r w:rsidRPr="008E2EA5">
        <w:rPr>
          <w:sz w:val="22"/>
          <w:szCs w:val="22"/>
          <w:lang w:val="sr-Latn-ME"/>
        </w:rPr>
        <w:t xml:space="preserve"> </w:t>
      </w:r>
      <w:proofErr w:type="spellStart"/>
      <w:r w:rsidRPr="008E2EA5">
        <w:rPr>
          <w:sz w:val="22"/>
          <w:szCs w:val="22"/>
          <w:lang w:val="sr-Latn-ME"/>
        </w:rPr>
        <w:t>disfunkcije</w:t>
      </w:r>
      <w:proofErr w:type="spellEnd"/>
      <w:r w:rsidRPr="008E2EA5">
        <w:rPr>
          <w:sz w:val="22"/>
          <w:szCs w:val="22"/>
          <w:lang w:val="sr-Latn-ME"/>
        </w:rPr>
        <w:t xml:space="preserve"> jetre), može se javiti depresija CNS (</w:t>
      </w:r>
      <w:proofErr w:type="spellStart"/>
      <w:r w:rsidRPr="008E2EA5">
        <w:rPr>
          <w:sz w:val="22"/>
          <w:szCs w:val="22"/>
          <w:lang w:val="sr-Latn-ME"/>
        </w:rPr>
        <w:t>stupor</w:t>
      </w:r>
      <w:proofErr w:type="spellEnd"/>
      <w:r w:rsidRPr="008E2EA5">
        <w:rPr>
          <w:sz w:val="22"/>
          <w:szCs w:val="22"/>
          <w:lang w:val="sr-Latn-ME"/>
        </w:rPr>
        <w:t xml:space="preserve">, poremećaji koordinacije, </w:t>
      </w:r>
      <w:proofErr w:type="spellStart"/>
      <w:r w:rsidRPr="008E2EA5">
        <w:rPr>
          <w:sz w:val="22"/>
          <w:szCs w:val="22"/>
          <w:lang w:val="sr-Latn-ME"/>
        </w:rPr>
        <w:t>somnolencija</w:t>
      </w:r>
      <w:proofErr w:type="spellEnd"/>
      <w:r w:rsidRPr="008E2EA5">
        <w:rPr>
          <w:sz w:val="22"/>
          <w:szCs w:val="22"/>
          <w:lang w:val="sr-Latn-ME"/>
        </w:rPr>
        <w:t xml:space="preserve">, </w:t>
      </w:r>
      <w:proofErr w:type="spellStart"/>
      <w:r w:rsidRPr="008E2EA5">
        <w:rPr>
          <w:sz w:val="22"/>
          <w:szCs w:val="22"/>
          <w:lang w:val="sr-Latn-ME"/>
        </w:rPr>
        <w:t>mioza</w:t>
      </w:r>
      <w:proofErr w:type="spellEnd"/>
      <w:r w:rsidRPr="008E2EA5">
        <w:rPr>
          <w:sz w:val="22"/>
          <w:szCs w:val="22"/>
          <w:lang w:val="sr-Latn-ME"/>
        </w:rPr>
        <w:t xml:space="preserve">, mišićna hipertonija i respiratorna depresija), retencija urina, konstipacija i </w:t>
      </w:r>
      <w:proofErr w:type="spellStart"/>
      <w:r w:rsidRPr="008E2EA5">
        <w:rPr>
          <w:sz w:val="22"/>
          <w:szCs w:val="22"/>
          <w:lang w:val="sr-Latn-ME"/>
        </w:rPr>
        <w:t>ileus</w:t>
      </w:r>
      <w:proofErr w:type="spellEnd"/>
      <w:r w:rsidRPr="008E2EA5">
        <w:rPr>
          <w:sz w:val="22"/>
          <w:szCs w:val="22"/>
          <w:lang w:val="sr-Latn-ME"/>
        </w:rPr>
        <w:t xml:space="preserve">. </w:t>
      </w:r>
    </w:p>
    <w:p w14:paraId="1A996897" w14:textId="758136D6" w:rsidR="009841E0" w:rsidRPr="008E2EA5" w:rsidRDefault="009841E0" w:rsidP="005215C4">
      <w:pPr>
        <w:tabs>
          <w:tab w:val="left" w:pos="284"/>
        </w:tabs>
        <w:ind w:right="-109"/>
        <w:jc w:val="both"/>
        <w:rPr>
          <w:sz w:val="22"/>
          <w:szCs w:val="22"/>
          <w:lang w:val="sr-Latn-ME"/>
        </w:rPr>
      </w:pPr>
      <w:r w:rsidRPr="008E2EA5">
        <w:rPr>
          <w:sz w:val="22"/>
          <w:szCs w:val="22"/>
          <w:lang w:val="sr-Latn-ME"/>
        </w:rPr>
        <w:t>Djeca i pacijenti sa poremećajem funkcije jetre mogu biti osjetljiviji na CNS dejstva.</w:t>
      </w:r>
    </w:p>
    <w:p w14:paraId="0A4E172A" w14:textId="77777777" w:rsidR="009841E0" w:rsidRPr="008E2EA5" w:rsidRDefault="009841E0" w:rsidP="005215C4">
      <w:pPr>
        <w:tabs>
          <w:tab w:val="left" w:pos="284"/>
        </w:tabs>
        <w:ind w:right="-109"/>
        <w:jc w:val="both"/>
        <w:rPr>
          <w:sz w:val="22"/>
          <w:szCs w:val="22"/>
          <w:lang w:val="sr-Latn-ME"/>
        </w:rPr>
      </w:pPr>
    </w:p>
    <w:p w14:paraId="78C78026" w14:textId="77777777" w:rsidR="00B86E18" w:rsidRPr="008E2EA5" w:rsidRDefault="009841E0" w:rsidP="005215C4">
      <w:pPr>
        <w:tabs>
          <w:tab w:val="left" w:pos="284"/>
        </w:tabs>
        <w:jc w:val="both"/>
        <w:rPr>
          <w:sz w:val="22"/>
          <w:szCs w:val="22"/>
          <w:lang w:val="sr-Latn-ME"/>
        </w:rPr>
      </w:pPr>
      <w:r w:rsidRPr="008E2EA5">
        <w:rPr>
          <w:sz w:val="22"/>
          <w:szCs w:val="22"/>
          <w:lang w:val="sr-Latn-ME"/>
        </w:rPr>
        <w:t xml:space="preserve">Kod pojedinaca koji su se </w:t>
      </w:r>
      <w:proofErr w:type="spellStart"/>
      <w:r w:rsidRPr="008E2EA5">
        <w:rPr>
          <w:sz w:val="22"/>
          <w:szCs w:val="22"/>
          <w:lang w:val="sr-Latn-ME"/>
        </w:rPr>
        <w:t>predozirali</w:t>
      </w:r>
      <w:proofErr w:type="spellEnd"/>
      <w:r w:rsidRPr="008E2EA5">
        <w:rPr>
          <w:sz w:val="22"/>
          <w:szCs w:val="22"/>
          <w:lang w:val="sr-Latn-ME"/>
        </w:rPr>
        <w:t xml:space="preserve"> </w:t>
      </w:r>
      <w:proofErr w:type="spellStart"/>
      <w:r w:rsidRPr="008E2EA5">
        <w:rPr>
          <w:sz w:val="22"/>
          <w:szCs w:val="22"/>
          <w:lang w:val="sr-Latn-ME"/>
        </w:rPr>
        <w:t>loperamid</w:t>
      </w:r>
      <w:proofErr w:type="spellEnd"/>
      <w:r w:rsidR="00294A85" w:rsidRPr="008E2EA5">
        <w:rPr>
          <w:sz w:val="22"/>
          <w:szCs w:val="22"/>
          <w:lang w:val="sr-Latn-ME"/>
        </w:rPr>
        <w:t xml:space="preserve"> </w:t>
      </w:r>
      <w:proofErr w:type="spellStart"/>
      <w:r w:rsidRPr="008E2EA5">
        <w:rPr>
          <w:sz w:val="22"/>
          <w:szCs w:val="22"/>
          <w:lang w:val="sr-Latn-ME"/>
        </w:rPr>
        <w:t>hidrohloridom</w:t>
      </w:r>
      <w:proofErr w:type="spellEnd"/>
      <w:r w:rsidRPr="008E2EA5">
        <w:rPr>
          <w:sz w:val="22"/>
          <w:szCs w:val="22"/>
          <w:lang w:val="sr-Latn-ME"/>
        </w:rPr>
        <w:t xml:space="preserve">, uočeni su </w:t>
      </w:r>
      <w:r w:rsidR="00294A85" w:rsidRPr="008E2EA5">
        <w:rPr>
          <w:sz w:val="22"/>
          <w:szCs w:val="22"/>
          <w:lang w:val="sr-Latn-ME"/>
        </w:rPr>
        <w:t xml:space="preserve">kardiološki događaji kao što je </w:t>
      </w:r>
      <w:r w:rsidRPr="008E2EA5">
        <w:rPr>
          <w:sz w:val="22"/>
          <w:szCs w:val="22"/>
          <w:lang w:val="sr-Latn-ME"/>
        </w:rPr>
        <w:t xml:space="preserve">produženi QT interval i QRS kompleks, </w:t>
      </w:r>
      <w:proofErr w:type="spellStart"/>
      <w:r w:rsidRPr="008E2EA5">
        <w:rPr>
          <w:i/>
          <w:sz w:val="22"/>
          <w:szCs w:val="22"/>
          <w:lang w:val="sr-Latn-ME"/>
        </w:rPr>
        <w:t>torsades</w:t>
      </w:r>
      <w:proofErr w:type="spellEnd"/>
      <w:r w:rsidRPr="008E2EA5">
        <w:rPr>
          <w:i/>
          <w:sz w:val="22"/>
          <w:szCs w:val="22"/>
          <w:lang w:val="sr-Latn-ME"/>
        </w:rPr>
        <w:t xml:space="preserve"> de </w:t>
      </w:r>
      <w:proofErr w:type="spellStart"/>
      <w:r w:rsidRPr="008E2EA5">
        <w:rPr>
          <w:i/>
          <w:sz w:val="22"/>
          <w:szCs w:val="22"/>
          <w:lang w:val="sr-Latn-ME"/>
        </w:rPr>
        <w:t>pointes</w:t>
      </w:r>
      <w:proofErr w:type="spellEnd"/>
      <w:r w:rsidRPr="008E2EA5">
        <w:rPr>
          <w:sz w:val="22"/>
          <w:szCs w:val="22"/>
          <w:lang w:val="sr-Latn-ME"/>
        </w:rPr>
        <w:t xml:space="preserve">, kao i druge ozbiljne </w:t>
      </w:r>
      <w:proofErr w:type="spellStart"/>
      <w:r w:rsidRPr="008E2EA5">
        <w:rPr>
          <w:sz w:val="22"/>
          <w:szCs w:val="22"/>
          <w:lang w:val="sr-Latn-ME"/>
        </w:rPr>
        <w:t>ventrikularne</w:t>
      </w:r>
      <w:proofErr w:type="spellEnd"/>
      <w:r w:rsidRPr="008E2EA5">
        <w:rPr>
          <w:sz w:val="22"/>
          <w:szCs w:val="22"/>
          <w:lang w:val="sr-Latn-ME"/>
        </w:rPr>
        <w:t xml:space="preserve"> aritmije, srčani </w:t>
      </w:r>
      <w:proofErr w:type="spellStart"/>
      <w:r w:rsidRPr="008E2EA5">
        <w:rPr>
          <w:sz w:val="22"/>
          <w:szCs w:val="22"/>
          <w:lang w:val="sr-Latn-ME"/>
        </w:rPr>
        <w:t>arest</w:t>
      </w:r>
      <w:proofErr w:type="spellEnd"/>
      <w:r w:rsidRPr="008E2EA5">
        <w:rPr>
          <w:sz w:val="22"/>
          <w:szCs w:val="22"/>
          <w:lang w:val="sr-Latn-ME"/>
        </w:rPr>
        <w:t xml:space="preserve"> i sinkopa (vidjeti </w:t>
      </w:r>
      <w:r w:rsidR="00294A85" w:rsidRPr="008E2EA5">
        <w:rPr>
          <w:sz w:val="22"/>
          <w:szCs w:val="22"/>
          <w:lang w:val="sr-Latn-ME"/>
        </w:rPr>
        <w:t xml:space="preserve">dio </w:t>
      </w:r>
      <w:r w:rsidRPr="008E2EA5">
        <w:rPr>
          <w:sz w:val="22"/>
          <w:szCs w:val="22"/>
          <w:lang w:val="sr-Latn-ME"/>
        </w:rPr>
        <w:t xml:space="preserve">4.4). Prijavljeni su i smrtni slučajevi. </w:t>
      </w:r>
      <w:proofErr w:type="spellStart"/>
      <w:r w:rsidRPr="008E2EA5">
        <w:rPr>
          <w:sz w:val="22"/>
          <w:szCs w:val="22"/>
          <w:lang w:val="sr-Latn-ME"/>
        </w:rPr>
        <w:t>Predoziranje</w:t>
      </w:r>
      <w:proofErr w:type="spellEnd"/>
      <w:r w:rsidRPr="008E2EA5">
        <w:rPr>
          <w:sz w:val="22"/>
          <w:szCs w:val="22"/>
          <w:lang w:val="sr-Latn-ME"/>
        </w:rPr>
        <w:t xml:space="preserve"> može demaskirati postojeći </w:t>
      </w:r>
      <w:proofErr w:type="spellStart"/>
      <w:r w:rsidRPr="008E2EA5">
        <w:rPr>
          <w:i/>
          <w:sz w:val="22"/>
          <w:szCs w:val="22"/>
          <w:lang w:val="sr-Latn-ME"/>
        </w:rPr>
        <w:t>Brugada</w:t>
      </w:r>
      <w:proofErr w:type="spellEnd"/>
      <w:r w:rsidRPr="008E2EA5">
        <w:rPr>
          <w:sz w:val="22"/>
          <w:szCs w:val="22"/>
          <w:lang w:val="sr-Latn-ME"/>
        </w:rPr>
        <w:t xml:space="preserve"> sindrom.</w:t>
      </w:r>
    </w:p>
    <w:p w14:paraId="1250C881" w14:textId="77777777" w:rsidR="00B86E18" w:rsidRPr="008E2EA5" w:rsidRDefault="00B86E18" w:rsidP="005215C4">
      <w:pPr>
        <w:tabs>
          <w:tab w:val="left" w:pos="284"/>
        </w:tabs>
        <w:jc w:val="both"/>
        <w:rPr>
          <w:sz w:val="22"/>
          <w:szCs w:val="22"/>
          <w:lang w:val="sr-Latn-ME"/>
        </w:rPr>
      </w:pPr>
    </w:p>
    <w:p w14:paraId="5B4596A1" w14:textId="6735B43F" w:rsidR="009841E0" w:rsidRPr="008E2EA5" w:rsidRDefault="009841E0" w:rsidP="005215C4">
      <w:pPr>
        <w:tabs>
          <w:tab w:val="left" w:pos="284"/>
        </w:tabs>
        <w:jc w:val="both"/>
        <w:rPr>
          <w:i/>
          <w:sz w:val="22"/>
          <w:szCs w:val="22"/>
          <w:lang w:val="sr-Latn-ME"/>
        </w:rPr>
      </w:pPr>
      <w:r w:rsidRPr="008E2EA5">
        <w:rPr>
          <w:i/>
          <w:sz w:val="22"/>
          <w:szCs w:val="22"/>
          <w:lang w:val="sr-Latn-ME"/>
        </w:rPr>
        <w:t>Terapija</w:t>
      </w:r>
    </w:p>
    <w:p w14:paraId="5469CA1B" w14:textId="01486A5E" w:rsidR="00294A85" w:rsidRPr="008E2EA5" w:rsidRDefault="00294A85" w:rsidP="005215C4">
      <w:pPr>
        <w:tabs>
          <w:tab w:val="left" w:pos="284"/>
        </w:tabs>
        <w:jc w:val="both"/>
        <w:rPr>
          <w:sz w:val="22"/>
          <w:szCs w:val="22"/>
          <w:lang w:val="sr-Latn-ME"/>
        </w:rPr>
      </w:pPr>
      <w:r w:rsidRPr="008E2EA5">
        <w:rPr>
          <w:sz w:val="22"/>
          <w:szCs w:val="22"/>
          <w:lang w:val="sr-Latn-ME"/>
        </w:rPr>
        <w:t>U slučaj</w:t>
      </w:r>
      <w:r w:rsidR="009E63BA" w:rsidRPr="008E2EA5">
        <w:rPr>
          <w:sz w:val="22"/>
          <w:szCs w:val="22"/>
          <w:lang w:val="sr-Latn-ME"/>
        </w:rPr>
        <w:t xml:space="preserve">evima </w:t>
      </w:r>
      <w:proofErr w:type="spellStart"/>
      <w:r w:rsidR="009E63BA" w:rsidRPr="008E2EA5">
        <w:rPr>
          <w:sz w:val="22"/>
          <w:szCs w:val="22"/>
          <w:lang w:val="sr-Latn-ME"/>
        </w:rPr>
        <w:t>predoziranja</w:t>
      </w:r>
      <w:proofErr w:type="spellEnd"/>
      <w:r w:rsidR="009E63BA" w:rsidRPr="008E2EA5">
        <w:rPr>
          <w:sz w:val="22"/>
          <w:szCs w:val="22"/>
          <w:lang w:val="sr-Latn-ME"/>
        </w:rPr>
        <w:t>, treba</w:t>
      </w:r>
      <w:r w:rsidRPr="008E2EA5">
        <w:rPr>
          <w:sz w:val="22"/>
          <w:szCs w:val="22"/>
          <w:lang w:val="sr-Latn-ME"/>
        </w:rPr>
        <w:t xml:space="preserve"> pratiti EKG radi detekcije produženja QT intervala.</w:t>
      </w:r>
    </w:p>
    <w:p w14:paraId="376228F8" w14:textId="77777777" w:rsidR="00294A85" w:rsidRPr="008E2EA5" w:rsidRDefault="00294A85" w:rsidP="005215C4">
      <w:pPr>
        <w:tabs>
          <w:tab w:val="left" w:pos="284"/>
        </w:tabs>
        <w:jc w:val="both"/>
        <w:rPr>
          <w:sz w:val="22"/>
          <w:szCs w:val="22"/>
          <w:lang w:val="sr-Latn-ME"/>
        </w:rPr>
      </w:pPr>
    </w:p>
    <w:p w14:paraId="6BB6269A" w14:textId="2744A791" w:rsidR="00227BDB" w:rsidRPr="008E2EA5" w:rsidRDefault="009841E0" w:rsidP="005215C4">
      <w:pPr>
        <w:tabs>
          <w:tab w:val="left" w:pos="540"/>
          <w:tab w:val="left" w:pos="569"/>
        </w:tabs>
        <w:jc w:val="both"/>
        <w:rPr>
          <w:sz w:val="22"/>
          <w:szCs w:val="22"/>
          <w:lang w:val="sr-Latn-ME"/>
        </w:rPr>
      </w:pPr>
      <w:r w:rsidRPr="008E2EA5">
        <w:rPr>
          <w:sz w:val="22"/>
          <w:szCs w:val="22"/>
          <w:lang w:val="sr-Latn-ME"/>
        </w:rPr>
        <w:t xml:space="preserve">U slučaju pojave simptoma </w:t>
      </w:r>
      <w:proofErr w:type="spellStart"/>
      <w:r w:rsidRPr="008E2EA5">
        <w:rPr>
          <w:sz w:val="22"/>
          <w:szCs w:val="22"/>
          <w:lang w:val="sr-Latn-ME"/>
        </w:rPr>
        <w:t>predoziranja</w:t>
      </w:r>
      <w:proofErr w:type="spellEnd"/>
      <w:r w:rsidRPr="008E2EA5">
        <w:rPr>
          <w:sz w:val="22"/>
          <w:szCs w:val="22"/>
          <w:lang w:val="sr-Latn-ME"/>
        </w:rPr>
        <w:t xml:space="preserve">, kao antidot se može primijeniti </w:t>
      </w:r>
      <w:proofErr w:type="spellStart"/>
      <w:r w:rsidRPr="008E2EA5">
        <w:rPr>
          <w:sz w:val="22"/>
          <w:szCs w:val="22"/>
          <w:lang w:val="sr-Latn-ME"/>
        </w:rPr>
        <w:t>nalokson</w:t>
      </w:r>
      <w:proofErr w:type="spellEnd"/>
      <w:r w:rsidRPr="008E2EA5">
        <w:rPr>
          <w:sz w:val="22"/>
          <w:szCs w:val="22"/>
          <w:lang w:val="sr-Latn-ME"/>
        </w:rPr>
        <w:t xml:space="preserve">. S obzirom da </w:t>
      </w:r>
      <w:proofErr w:type="spellStart"/>
      <w:r w:rsidRPr="008E2EA5">
        <w:rPr>
          <w:sz w:val="22"/>
          <w:szCs w:val="22"/>
          <w:lang w:val="sr-Latn-ME"/>
        </w:rPr>
        <w:t>loperamid</w:t>
      </w:r>
      <w:proofErr w:type="spellEnd"/>
      <w:r w:rsidRPr="008E2EA5">
        <w:rPr>
          <w:sz w:val="22"/>
          <w:szCs w:val="22"/>
          <w:lang w:val="sr-Latn-ME"/>
        </w:rPr>
        <w:t xml:space="preserve"> djeluje duže od </w:t>
      </w:r>
      <w:proofErr w:type="spellStart"/>
      <w:r w:rsidRPr="008E2EA5">
        <w:rPr>
          <w:sz w:val="22"/>
          <w:szCs w:val="22"/>
          <w:lang w:val="sr-Latn-ME"/>
        </w:rPr>
        <w:t>naloksona</w:t>
      </w:r>
      <w:proofErr w:type="spellEnd"/>
      <w:r w:rsidRPr="008E2EA5">
        <w:rPr>
          <w:sz w:val="22"/>
          <w:szCs w:val="22"/>
          <w:lang w:val="sr-Latn-ME"/>
        </w:rPr>
        <w:t xml:space="preserve"> (1 do 3 sata duže), može biti potrebna ponavljana primjena </w:t>
      </w:r>
      <w:proofErr w:type="spellStart"/>
      <w:r w:rsidRPr="008E2EA5">
        <w:rPr>
          <w:sz w:val="22"/>
          <w:szCs w:val="22"/>
          <w:lang w:val="sr-Latn-ME"/>
        </w:rPr>
        <w:t>naloksona</w:t>
      </w:r>
      <w:proofErr w:type="spellEnd"/>
      <w:r w:rsidRPr="008E2EA5">
        <w:rPr>
          <w:sz w:val="22"/>
          <w:szCs w:val="22"/>
          <w:lang w:val="sr-Latn-ME"/>
        </w:rPr>
        <w:t>. Stoga, pacijente treba pažljivo pratiti najmanje 48 sati kako bi se uočili znaci moguće depresije CNS.</w:t>
      </w:r>
    </w:p>
    <w:p w14:paraId="0FDD1ED9" w14:textId="77777777" w:rsidR="00934788" w:rsidRPr="008E2EA5" w:rsidRDefault="00934788" w:rsidP="005215C4">
      <w:pPr>
        <w:tabs>
          <w:tab w:val="left" w:pos="540"/>
          <w:tab w:val="left" w:pos="569"/>
        </w:tabs>
        <w:jc w:val="both"/>
        <w:rPr>
          <w:sz w:val="22"/>
          <w:szCs w:val="22"/>
          <w:lang w:val="sr-Latn-ME"/>
        </w:rPr>
      </w:pPr>
    </w:p>
    <w:p w14:paraId="1A813B42" w14:textId="77777777" w:rsidR="002A61CC" w:rsidRPr="008E2EA5" w:rsidRDefault="002A61CC" w:rsidP="005215C4">
      <w:pPr>
        <w:tabs>
          <w:tab w:val="left" w:pos="540"/>
          <w:tab w:val="left" w:pos="569"/>
        </w:tabs>
        <w:jc w:val="both"/>
        <w:rPr>
          <w:b/>
          <w:bCs/>
          <w:sz w:val="22"/>
          <w:szCs w:val="22"/>
          <w:lang w:val="sr-Latn-ME"/>
        </w:rPr>
      </w:pPr>
    </w:p>
    <w:p w14:paraId="45F3C96C" w14:textId="77777777" w:rsidR="0072020E" w:rsidRPr="008E2EA5" w:rsidRDefault="0072020E" w:rsidP="005215C4">
      <w:pPr>
        <w:tabs>
          <w:tab w:val="left" w:pos="540"/>
          <w:tab w:val="left" w:pos="569"/>
        </w:tabs>
        <w:jc w:val="both"/>
        <w:rPr>
          <w:b/>
          <w:bCs/>
          <w:sz w:val="22"/>
          <w:szCs w:val="22"/>
          <w:lang w:val="sr-Latn-ME"/>
        </w:rPr>
      </w:pPr>
      <w:r w:rsidRPr="008E2EA5">
        <w:rPr>
          <w:b/>
          <w:bCs/>
          <w:sz w:val="22"/>
          <w:szCs w:val="22"/>
          <w:lang w:val="sr-Latn-ME"/>
        </w:rPr>
        <w:t xml:space="preserve">5. </w:t>
      </w:r>
      <w:r w:rsidR="00480FB1" w:rsidRPr="008E2EA5">
        <w:rPr>
          <w:b/>
          <w:bCs/>
          <w:sz w:val="22"/>
          <w:szCs w:val="22"/>
          <w:lang w:val="sr-Latn-ME"/>
        </w:rPr>
        <w:tab/>
      </w:r>
      <w:r w:rsidRPr="008E2EA5">
        <w:rPr>
          <w:b/>
          <w:bCs/>
          <w:sz w:val="22"/>
          <w:szCs w:val="22"/>
          <w:lang w:val="sr-Latn-ME"/>
        </w:rPr>
        <w:t>FARMAKOLOŠK</w:t>
      </w:r>
      <w:r w:rsidR="000D425A" w:rsidRPr="008E2EA5">
        <w:rPr>
          <w:b/>
          <w:bCs/>
          <w:sz w:val="22"/>
          <w:szCs w:val="22"/>
          <w:lang w:val="sr-Latn-ME"/>
        </w:rPr>
        <w:t>I</w:t>
      </w:r>
      <w:r w:rsidRPr="008E2EA5">
        <w:rPr>
          <w:b/>
          <w:bCs/>
          <w:sz w:val="22"/>
          <w:szCs w:val="22"/>
          <w:lang w:val="sr-Latn-ME"/>
        </w:rPr>
        <w:t xml:space="preserve"> PODACI</w:t>
      </w:r>
    </w:p>
    <w:p w14:paraId="34831F28" w14:textId="77777777" w:rsidR="0072020E" w:rsidRPr="008E2EA5" w:rsidRDefault="0072020E" w:rsidP="005215C4">
      <w:pPr>
        <w:tabs>
          <w:tab w:val="left" w:pos="540"/>
          <w:tab w:val="left" w:pos="569"/>
        </w:tabs>
        <w:jc w:val="both"/>
        <w:rPr>
          <w:b/>
          <w:bCs/>
          <w:sz w:val="22"/>
          <w:szCs w:val="22"/>
          <w:lang w:val="sr-Latn-ME"/>
        </w:rPr>
      </w:pPr>
    </w:p>
    <w:p w14:paraId="254F2317" w14:textId="77777777" w:rsidR="0072020E" w:rsidRPr="008E2EA5" w:rsidRDefault="0072020E" w:rsidP="005215C4">
      <w:pPr>
        <w:tabs>
          <w:tab w:val="left" w:pos="540"/>
          <w:tab w:val="left" w:pos="569"/>
        </w:tabs>
        <w:jc w:val="both"/>
        <w:rPr>
          <w:b/>
          <w:bCs/>
          <w:sz w:val="22"/>
          <w:szCs w:val="22"/>
          <w:lang w:val="sr-Latn-ME"/>
        </w:rPr>
      </w:pPr>
      <w:r w:rsidRPr="008E2EA5">
        <w:rPr>
          <w:b/>
          <w:bCs/>
          <w:sz w:val="22"/>
          <w:szCs w:val="22"/>
          <w:lang w:val="sr-Latn-ME"/>
        </w:rPr>
        <w:t xml:space="preserve">5.1. </w:t>
      </w:r>
      <w:r w:rsidR="00480FB1" w:rsidRPr="008E2EA5">
        <w:rPr>
          <w:b/>
          <w:bCs/>
          <w:sz w:val="22"/>
          <w:szCs w:val="22"/>
          <w:lang w:val="sr-Latn-ME"/>
        </w:rPr>
        <w:tab/>
      </w:r>
      <w:proofErr w:type="spellStart"/>
      <w:r w:rsidRPr="008E2EA5">
        <w:rPr>
          <w:b/>
          <w:bCs/>
          <w:sz w:val="22"/>
          <w:szCs w:val="22"/>
          <w:lang w:val="sr-Latn-ME"/>
        </w:rPr>
        <w:t>Farmakodinamski</w:t>
      </w:r>
      <w:proofErr w:type="spellEnd"/>
      <w:r w:rsidRPr="008E2EA5">
        <w:rPr>
          <w:b/>
          <w:bCs/>
          <w:sz w:val="22"/>
          <w:szCs w:val="22"/>
          <w:lang w:val="sr-Latn-ME"/>
        </w:rPr>
        <w:t xml:space="preserve"> podaci</w:t>
      </w:r>
      <w:r w:rsidR="003A7059" w:rsidRPr="008E2EA5">
        <w:rPr>
          <w:b/>
          <w:bCs/>
          <w:sz w:val="22"/>
          <w:szCs w:val="22"/>
          <w:lang w:val="sr-Latn-ME"/>
        </w:rPr>
        <w:t xml:space="preserve"> </w:t>
      </w:r>
    </w:p>
    <w:p w14:paraId="6801EFDC" w14:textId="77777777" w:rsidR="00F45F77" w:rsidRPr="008E2EA5" w:rsidRDefault="00F45F77" w:rsidP="005215C4">
      <w:pPr>
        <w:tabs>
          <w:tab w:val="left" w:pos="540"/>
          <w:tab w:val="left" w:pos="569"/>
        </w:tabs>
        <w:jc w:val="both"/>
        <w:rPr>
          <w:b/>
          <w:bCs/>
          <w:sz w:val="22"/>
          <w:szCs w:val="22"/>
          <w:lang w:val="sr-Latn-ME"/>
        </w:rPr>
      </w:pPr>
    </w:p>
    <w:p w14:paraId="2D5BC834" w14:textId="7A3D738D" w:rsidR="0072020E" w:rsidRPr="008E2EA5" w:rsidRDefault="0072020E" w:rsidP="005215C4">
      <w:pPr>
        <w:tabs>
          <w:tab w:val="left" w:pos="540"/>
          <w:tab w:val="left" w:pos="569"/>
        </w:tabs>
        <w:jc w:val="both"/>
        <w:rPr>
          <w:bCs/>
          <w:sz w:val="22"/>
          <w:szCs w:val="22"/>
          <w:lang w:val="sr-Latn-ME"/>
        </w:rPr>
      </w:pPr>
      <w:proofErr w:type="spellStart"/>
      <w:r w:rsidRPr="008E2EA5">
        <w:rPr>
          <w:bCs/>
          <w:sz w:val="22"/>
          <w:szCs w:val="22"/>
          <w:lang w:val="sr-Latn-ME"/>
        </w:rPr>
        <w:t>Farmakoterapijska</w:t>
      </w:r>
      <w:proofErr w:type="spellEnd"/>
      <w:r w:rsidRPr="008E2EA5">
        <w:rPr>
          <w:bCs/>
          <w:sz w:val="22"/>
          <w:szCs w:val="22"/>
          <w:lang w:val="sr-Latn-ME"/>
        </w:rPr>
        <w:t xml:space="preserve"> grupa</w:t>
      </w:r>
      <w:r w:rsidR="00294A85" w:rsidRPr="008E2EA5">
        <w:rPr>
          <w:bCs/>
          <w:sz w:val="22"/>
          <w:szCs w:val="22"/>
          <w:lang w:val="sr-Latn-ME"/>
        </w:rPr>
        <w:t xml:space="preserve">: </w:t>
      </w:r>
      <w:proofErr w:type="spellStart"/>
      <w:r w:rsidR="00294A85" w:rsidRPr="008E2EA5">
        <w:rPr>
          <w:bCs/>
          <w:sz w:val="22"/>
          <w:szCs w:val="22"/>
          <w:lang w:val="sr-Latn-ME"/>
        </w:rPr>
        <w:t>Antipropulzivi</w:t>
      </w:r>
      <w:proofErr w:type="spellEnd"/>
    </w:p>
    <w:p w14:paraId="351C4157" w14:textId="77777777" w:rsidR="0072020E" w:rsidRPr="008E2EA5" w:rsidRDefault="0072020E" w:rsidP="005215C4">
      <w:pPr>
        <w:tabs>
          <w:tab w:val="left" w:pos="540"/>
          <w:tab w:val="left" w:pos="569"/>
        </w:tabs>
        <w:jc w:val="both"/>
        <w:rPr>
          <w:bCs/>
          <w:sz w:val="22"/>
          <w:szCs w:val="22"/>
          <w:lang w:val="sr-Latn-ME"/>
        </w:rPr>
      </w:pPr>
    </w:p>
    <w:p w14:paraId="18038744" w14:textId="5ABB49B7" w:rsidR="0072020E" w:rsidRPr="008E2EA5" w:rsidRDefault="0072020E" w:rsidP="005215C4">
      <w:pPr>
        <w:tabs>
          <w:tab w:val="left" w:pos="540"/>
          <w:tab w:val="left" w:pos="569"/>
        </w:tabs>
        <w:jc w:val="both"/>
        <w:rPr>
          <w:bCs/>
          <w:sz w:val="22"/>
          <w:szCs w:val="22"/>
          <w:lang w:val="sr-Latn-ME"/>
        </w:rPr>
      </w:pPr>
      <w:r w:rsidRPr="008E2EA5">
        <w:rPr>
          <w:bCs/>
          <w:sz w:val="22"/>
          <w:szCs w:val="22"/>
          <w:lang w:val="sr-Latn-ME"/>
        </w:rPr>
        <w:t>ATC kod:</w:t>
      </w:r>
      <w:r w:rsidR="00554BF4" w:rsidRPr="008E2EA5">
        <w:rPr>
          <w:bCs/>
          <w:sz w:val="22"/>
          <w:szCs w:val="22"/>
          <w:lang w:val="sr-Latn-ME"/>
        </w:rPr>
        <w:t xml:space="preserve"> A07DA03</w:t>
      </w:r>
    </w:p>
    <w:p w14:paraId="5A68FB51" w14:textId="77777777" w:rsidR="002E37A5" w:rsidRPr="008E2EA5" w:rsidRDefault="002E37A5" w:rsidP="005215C4">
      <w:pPr>
        <w:tabs>
          <w:tab w:val="left" w:pos="540"/>
          <w:tab w:val="left" w:pos="569"/>
        </w:tabs>
        <w:jc w:val="both"/>
        <w:rPr>
          <w:b/>
          <w:bCs/>
          <w:sz w:val="22"/>
          <w:szCs w:val="22"/>
          <w:lang w:val="sr-Latn-ME"/>
        </w:rPr>
      </w:pPr>
    </w:p>
    <w:p w14:paraId="19D99733" w14:textId="77777777" w:rsidR="00554BF4" w:rsidRPr="008E2EA5" w:rsidRDefault="00554BF4" w:rsidP="005215C4">
      <w:pPr>
        <w:tabs>
          <w:tab w:val="left" w:pos="540"/>
          <w:tab w:val="left" w:pos="569"/>
        </w:tabs>
        <w:jc w:val="both"/>
        <w:rPr>
          <w:bCs/>
          <w:sz w:val="22"/>
          <w:szCs w:val="22"/>
          <w:lang w:val="sr-Latn-ME"/>
        </w:rPr>
      </w:pPr>
      <w:proofErr w:type="spellStart"/>
      <w:r w:rsidRPr="008E2EA5">
        <w:rPr>
          <w:bCs/>
          <w:sz w:val="22"/>
          <w:szCs w:val="22"/>
          <w:lang w:val="sr-Latn-ME"/>
        </w:rPr>
        <w:t>Loperamid</w:t>
      </w:r>
      <w:proofErr w:type="spellEnd"/>
      <w:r w:rsidRPr="008E2EA5">
        <w:rPr>
          <w:bCs/>
          <w:sz w:val="22"/>
          <w:szCs w:val="22"/>
          <w:lang w:val="sr-Latn-ME"/>
        </w:rPr>
        <w:t xml:space="preserve"> </w:t>
      </w:r>
      <w:proofErr w:type="spellStart"/>
      <w:r w:rsidRPr="008E2EA5">
        <w:rPr>
          <w:bCs/>
          <w:sz w:val="22"/>
          <w:szCs w:val="22"/>
          <w:lang w:val="sr-Latn-ME"/>
        </w:rPr>
        <w:t>hidrohlorid</w:t>
      </w:r>
      <w:proofErr w:type="spellEnd"/>
      <w:r w:rsidRPr="008E2EA5">
        <w:rPr>
          <w:bCs/>
          <w:sz w:val="22"/>
          <w:szCs w:val="22"/>
          <w:lang w:val="sr-Latn-ME"/>
        </w:rPr>
        <w:t xml:space="preserve"> je sintetski </w:t>
      </w:r>
      <w:proofErr w:type="spellStart"/>
      <w:r w:rsidRPr="008E2EA5">
        <w:rPr>
          <w:bCs/>
          <w:sz w:val="22"/>
          <w:szCs w:val="22"/>
          <w:lang w:val="sr-Latn-ME"/>
        </w:rPr>
        <w:t>opioid</w:t>
      </w:r>
      <w:proofErr w:type="spellEnd"/>
      <w:r w:rsidRPr="008E2EA5">
        <w:rPr>
          <w:bCs/>
          <w:sz w:val="22"/>
          <w:szCs w:val="22"/>
          <w:lang w:val="sr-Latn-ME"/>
        </w:rPr>
        <w:t xml:space="preserve"> koji inhibira </w:t>
      </w:r>
      <w:proofErr w:type="spellStart"/>
      <w:r w:rsidRPr="008E2EA5">
        <w:rPr>
          <w:bCs/>
          <w:sz w:val="22"/>
          <w:szCs w:val="22"/>
          <w:lang w:val="sr-Latn-ME"/>
        </w:rPr>
        <w:t>motilitet</w:t>
      </w:r>
      <w:proofErr w:type="spellEnd"/>
      <w:r w:rsidRPr="008E2EA5">
        <w:rPr>
          <w:bCs/>
          <w:sz w:val="22"/>
          <w:szCs w:val="22"/>
          <w:lang w:val="sr-Latn-ME"/>
        </w:rPr>
        <w:t xml:space="preserve"> gastrointestinalnog trakta vezivanjem za </w:t>
      </w:r>
      <w:proofErr w:type="spellStart"/>
      <w:r w:rsidRPr="008E2EA5">
        <w:rPr>
          <w:bCs/>
          <w:sz w:val="22"/>
          <w:szCs w:val="22"/>
          <w:lang w:val="sr-Latn-ME"/>
        </w:rPr>
        <w:t>opioidne</w:t>
      </w:r>
      <w:proofErr w:type="spellEnd"/>
      <w:r w:rsidRPr="008E2EA5">
        <w:rPr>
          <w:bCs/>
          <w:sz w:val="22"/>
          <w:szCs w:val="22"/>
          <w:lang w:val="sr-Latn-ME"/>
        </w:rPr>
        <w:t xml:space="preserve"> receptore u zidu crijeva i može smanjiti sekreciju u gastrointestinalnom traktu, što za rezultat ima poboljšanje simptoma dijareje. </w:t>
      </w:r>
      <w:proofErr w:type="spellStart"/>
      <w:r w:rsidRPr="008E2EA5">
        <w:rPr>
          <w:bCs/>
          <w:sz w:val="22"/>
          <w:szCs w:val="22"/>
          <w:lang w:val="sr-Latn-ME"/>
        </w:rPr>
        <w:t>Loperamid</w:t>
      </w:r>
      <w:proofErr w:type="spellEnd"/>
      <w:r w:rsidRPr="008E2EA5">
        <w:rPr>
          <w:bCs/>
          <w:sz w:val="22"/>
          <w:szCs w:val="22"/>
          <w:lang w:val="sr-Latn-ME"/>
        </w:rPr>
        <w:t xml:space="preserve"> takođe povećava tonus analnog </w:t>
      </w:r>
      <w:proofErr w:type="spellStart"/>
      <w:r w:rsidRPr="008E2EA5">
        <w:rPr>
          <w:bCs/>
          <w:sz w:val="22"/>
          <w:szCs w:val="22"/>
          <w:lang w:val="sr-Latn-ME"/>
        </w:rPr>
        <w:t>sfinktera</w:t>
      </w:r>
      <w:proofErr w:type="spellEnd"/>
      <w:r w:rsidRPr="008E2EA5">
        <w:rPr>
          <w:bCs/>
          <w:sz w:val="22"/>
          <w:szCs w:val="22"/>
          <w:lang w:val="sr-Latn-ME"/>
        </w:rPr>
        <w:t>.</w:t>
      </w:r>
    </w:p>
    <w:p w14:paraId="4B8A4FDA" w14:textId="77777777" w:rsidR="00554BF4" w:rsidRPr="008E2EA5" w:rsidRDefault="00554BF4" w:rsidP="005215C4">
      <w:pPr>
        <w:tabs>
          <w:tab w:val="left" w:pos="540"/>
          <w:tab w:val="left" w:pos="569"/>
        </w:tabs>
        <w:jc w:val="both"/>
        <w:rPr>
          <w:bCs/>
          <w:sz w:val="22"/>
          <w:szCs w:val="22"/>
          <w:lang w:val="sr-Latn-ME"/>
        </w:rPr>
      </w:pPr>
    </w:p>
    <w:p w14:paraId="1E7942B2" w14:textId="14262D3F" w:rsidR="00554BF4" w:rsidRPr="008E2EA5" w:rsidRDefault="00554BF4" w:rsidP="005215C4">
      <w:pPr>
        <w:tabs>
          <w:tab w:val="left" w:pos="540"/>
          <w:tab w:val="left" w:pos="569"/>
        </w:tabs>
        <w:jc w:val="both"/>
        <w:rPr>
          <w:bCs/>
          <w:sz w:val="22"/>
          <w:szCs w:val="22"/>
          <w:lang w:val="sr-Latn-ME"/>
        </w:rPr>
      </w:pPr>
      <w:r w:rsidRPr="008E2EA5">
        <w:rPr>
          <w:bCs/>
          <w:sz w:val="22"/>
          <w:szCs w:val="22"/>
          <w:lang w:val="sr-Latn-ME"/>
        </w:rPr>
        <w:t xml:space="preserve">U dvostruko slijepom </w:t>
      </w:r>
      <w:proofErr w:type="spellStart"/>
      <w:r w:rsidRPr="008E2EA5">
        <w:rPr>
          <w:bCs/>
          <w:sz w:val="22"/>
          <w:szCs w:val="22"/>
          <w:lang w:val="sr-Latn-ME"/>
        </w:rPr>
        <w:t>randomizovanom</w:t>
      </w:r>
      <w:proofErr w:type="spellEnd"/>
      <w:r w:rsidRPr="008E2EA5">
        <w:rPr>
          <w:bCs/>
          <w:sz w:val="22"/>
          <w:szCs w:val="22"/>
          <w:lang w:val="sr-Latn-ME"/>
        </w:rPr>
        <w:t xml:space="preserve"> ispitivanju kod 56 pacijenata sa akutnom dijarejom koji su uzimali </w:t>
      </w:r>
      <w:proofErr w:type="spellStart"/>
      <w:r w:rsidRPr="008E2EA5">
        <w:rPr>
          <w:bCs/>
          <w:sz w:val="22"/>
          <w:szCs w:val="22"/>
          <w:lang w:val="sr-Latn-ME"/>
        </w:rPr>
        <w:t>loperamid</w:t>
      </w:r>
      <w:proofErr w:type="spellEnd"/>
      <w:r w:rsidRPr="008E2EA5">
        <w:rPr>
          <w:bCs/>
          <w:sz w:val="22"/>
          <w:szCs w:val="22"/>
          <w:lang w:val="sr-Latn-ME"/>
        </w:rPr>
        <w:t xml:space="preserve">, početak </w:t>
      </w:r>
      <w:proofErr w:type="spellStart"/>
      <w:r w:rsidRPr="008E2EA5">
        <w:rPr>
          <w:bCs/>
          <w:sz w:val="22"/>
          <w:szCs w:val="22"/>
          <w:lang w:val="sr-Latn-ME"/>
        </w:rPr>
        <w:t>antidijaroičnog</w:t>
      </w:r>
      <w:proofErr w:type="spellEnd"/>
      <w:r w:rsidRPr="008E2EA5">
        <w:rPr>
          <w:bCs/>
          <w:sz w:val="22"/>
          <w:szCs w:val="22"/>
          <w:lang w:val="sr-Latn-ME"/>
        </w:rPr>
        <w:t xml:space="preserve"> dejstva je nastupio već nakon jednog sata od primjene pojedinačne doze </w:t>
      </w:r>
      <w:proofErr w:type="spellStart"/>
      <w:r w:rsidRPr="008E2EA5">
        <w:rPr>
          <w:bCs/>
          <w:sz w:val="22"/>
          <w:szCs w:val="22"/>
          <w:lang w:val="sr-Latn-ME"/>
        </w:rPr>
        <w:t>loperamida</w:t>
      </w:r>
      <w:proofErr w:type="spellEnd"/>
      <w:r w:rsidRPr="008E2EA5">
        <w:rPr>
          <w:bCs/>
          <w:sz w:val="22"/>
          <w:szCs w:val="22"/>
          <w:lang w:val="sr-Latn-ME"/>
        </w:rPr>
        <w:t xml:space="preserve"> od 4 mg. Klinička poređenja sa drugim </w:t>
      </w:r>
      <w:proofErr w:type="spellStart"/>
      <w:r w:rsidRPr="008E2EA5">
        <w:rPr>
          <w:bCs/>
          <w:sz w:val="22"/>
          <w:szCs w:val="22"/>
          <w:lang w:val="sr-Latn-ME"/>
        </w:rPr>
        <w:t>antidijaroicima</w:t>
      </w:r>
      <w:proofErr w:type="spellEnd"/>
      <w:r w:rsidRPr="008E2EA5">
        <w:rPr>
          <w:bCs/>
          <w:sz w:val="22"/>
          <w:szCs w:val="22"/>
          <w:lang w:val="sr-Latn-ME"/>
        </w:rPr>
        <w:t xml:space="preserve"> potvrdila su izrazito brz početak dejstva </w:t>
      </w:r>
      <w:proofErr w:type="spellStart"/>
      <w:r w:rsidRPr="008E2EA5">
        <w:rPr>
          <w:bCs/>
          <w:sz w:val="22"/>
          <w:szCs w:val="22"/>
          <w:lang w:val="sr-Latn-ME"/>
        </w:rPr>
        <w:t>loperamida</w:t>
      </w:r>
      <w:proofErr w:type="spellEnd"/>
      <w:r w:rsidRPr="008E2EA5">
        <w:rPr>
          <w:bCs/>
          <w:sz w:val="22"/>
          <w:szCs w:val="22"/>
          <w:lang w:val="sr-Latn-ME"/>
        </w:rPr>
        <w:t>.</w:t>
      </w:r>
    </w:p>
    <w:p w14:paraId="17A29591" w14:textId="77777777" w:rsidR="00554BF4" w:rsidRPr="008E2EA5" w:rsidRDefault="00554BF4" w:rsidP="005215C4">
      <w:pPr>
        <w:tabs>
          <w:tab w:val="left" w:pos="540"/>
          <w:tab w:val="left" w:pos="569"/>
        </w:tabs>
        <w:jc w:val="both"/>
        <w:rPr>
          <w:bCs/>
          <w:sz w:val="22"/>
          <w:szCs w:val="22"/>
          <w:lang w:val="sr-Latn-ME"/>
        </w:rPr>
      </w:pPr>
    </w:p>
    <w:p w14:paraId="087E3470" w14:textId="77777777" w:rsidR="0072020E" w:rsidRPr="008E2EA5" w:rsidRDefault="0072020E" w:rsidP="005215C4">
      <w:pPr>
        <w:tabs>
          <w:tab w:val="left" w:pos="540"/>
          <w:tab w:val="left" w:pos="569"/>
        </w:tabs>
        <w:jc w:val="both"/>
        <w:rPr>
          <w:b/>
          <w:bCs/>
          <w:sz w:val="22"/>
          <w:szCs w:val="22"/>
          <w:lang w:val="sr-Latn-ME"/>
        </w:rPr>
      </w:pPr>
      <w:r w:rsidRPr="008E2EA5">
        <w:rPr>
          <w:b/>
          <w:bCs/>
          <w:sz w:val="22"/>
          <w:szCs w:val="22"/>
          <w:lang w:val="sr-Latn-ME"/>
        </w:rPr>
        <w:t xml:space="preserve">5.2. </w:t>
      </w:r>
      <w:r w:rsidR="00480FB1" w:rsidRPr="008E2EA5">
        <w:rPr>
          <w:b/>
          <w:bCs/>
          <w:sz w:val="22"/>
          <w:szCs w:val="22"/>
          <w:lang w:val="sr-Latn-ME"/>
        </w:rPr>
        <w:tab/>
      </w:r>
      <w:proofErr w:type="spellStart"/>
      <w:r w:rsidRPr="008E2EA5">
        <w:rPr>
          <w:b/>
          <w:bCs/>
          <w:sz w:val="22"/>
          <w:szCs w:val="22"/>
          <w:lang w:val="sr-Latn-ME"/>
        </w:rPr>
        <w:t>Farmakokinetički</w:t>
      </w:r>
      <w:proofErr w:type="spellEnd"/>
      <w:r w:rsidRPr="008E2EA5">
        <w:rPr>
          <w:b/>
          <w:bCs/>
          <w:sz w:val="22"/>
          <w:szCs w:val="22"/>
          <w:lang w:val="sr-Latn-ME"/>
        </w:rPr>
        <w:t xml:space="preserve"> podaci</w:t>
      </w:r>
      <w:r w:rsidR="003A7059" w:rsidRPr="008E2EA5">
        <w:rPr>
          <w:b/>
          <w:bCs/>
          <w:sz w:val="22"/>
          <w:szCs w:val="22"/>
          <w:lang w:val="sr-Latn-ME"/>
        </w:rPr>
        <w:t xml:space="preserve"> </w:t>
      </w:r>
    </w:p>
    <w:p w14:paraId="6CAE5047" w14:textId="77777777" w:rsidR="0072020E" w:rsidRPr="008E2EA5" w:rsidRDefault="0072020E" w:rsidP="005215C4">
      <w:pPr>
        <w:tabs>
          <w:tab w:val="left" w:pos="540"/>
          <w:tab w:val="left" w:pos="569"/>
        </w:tabs>
        <w:jc w:val="both"/>
        <w:rPr>
          <w:bCs/>
          <w:sz w:val="22"/>
          <w:szCs w:val="22"/>
          <w:lang w:val="sr-Latn-ME"/>
        </w:rPr>
      </w:pPr>
    </w:p>
    <w:p w14:paraId="7F300356" w14:textId="35A6D806" w:rsidR="00294A85" w:rsidRPr="008E2EA5" w:rsidRDefault="00294A85" w:rsidP="005215C4">
      <w:pPr>
        <w:tabs>
          <w:tab w:val="left" w:pos="540"/>
          <w:tab w:val="left" w:pos="569"/>
        </w:tabs>
        <w:jc w:val="both"/>
        <w:rPr>
          <w:bCs/>
          <w:sz w:val="22"/>
          <w:szCs w:val="22"/>
          <w:u w:val="single"/>
          <w:lang w:val="sr-Latn-ME"/>
        </w:rPr>
      </w:pPr>
      <w:r w:rsidRPr="008E2EA5">
        <w:rPr>
          <w:bCs/>
          <w:sz w:val="22"/>
          <w:szCs w:val="22"/>
          <w:u w:val="single"/>
          <w:lang w:val="sr-Latn-ME"/>
        </w:rPr>
        <w:t>Resorpcija</w:t>
      </w:r>
    </w:p>
    <w:p w14:paraId="55604D56" w14:textId="6AA87754" w:rsidR="00294A85" w:rsidRPr="008E2EA5" w:rsidRDefault="00294A85" w:rsidP="005215C4">
      <w:pPr>
        <w:tabs>
          <w:tab w:val="left" w:pos="540"/>
          <w:tab w:val="left" w:pos="569"/>
        </w:tabs>
        <w:jc w:val="both"/>
        <w:rPr>
          <w:bCs/>
          <w:sz w:val="22"/>
          <w:szCs w:val="22"/>
          <w:lang w:val="sr-Latn-ME"/>
        </w:rPr>
      </w:pPr>
      <w:r w:rsidRPr="008E2EA5">
        <w:rPr>
          <w:bCs/>
          <w:sz w:val="22"/>
          <w:szCs w:val="22"/>
          <w:lang w:val="sr-Latn-ME"/>
        </w:rPr>
        <w:t xml:space="preserve">Većina </w:t>
      </w:r>
      <w:r w:rsidR="00B86E18" w:rsidRPr="008E2EA5">
        <w:rPr>
          <w:bCs/>
          <w:sz w:val="22"/>
          <w:szCs w:val="22"/>
          <w:lang w:val="sr-Latn-ME"/>
        </w:rPr>
        <w:t xml:space="preserve">primijenjenog </w:t>
      </w:r>
      <w:proofErr w:type="spellStart"/>
      <w:r w:rsidRPr="008E2EA5">
        <w:rPr>
          <w:bCs/>
          <w:sz w:val="22"/>
          <w:szCs w:val="22"/>
          <w:lang w:val="sr-Latn-ME"/>
        </w:rPr>
        <w:t>loperamida</w:t>
      </w:r>
      <w:proofErr w:type="spellEnd"/>
      <w:r w:rsidRPr="008E2EA5">
        <w:rPr>
          <w:bCs/>
          <w:sz w:val="22"/>
          <w:szCs w:val="22"/>
          <w:lang w:val="sr-Latn-ME"/>
        </w:rPr>
        <w:t xml:space="preserve"> se </w:t>
      </w:r>
      <w:r w:rsidR="002D2C78" w:rsidRPr="008E2EA5">
        <w:rPr>
          <w:bCs/>
          <w:sz w:val="22"/>
          <w:szCs w:val="22"/>
          <w:lang w:val="sr-Latn-ME"/>
        </w:rPr>
        <w:t>resorbuje</w:t>
      </w:r>
      <w:r w:rsidRPr="008E2EA5">
        <w:rPr>
          <w:bCs/>
          <w:sz w:val="22"/>
          <w:szCs w:val="22"/>
          <w:lang w:val="sr-Latn-ME"/>
        </w:rPr>
        <w:t xml:space="preserve"> u tankom crijevu, ali sistemska </w:t>
      </w:r>
      <w:proofErr w:type="spellStart"/>
      <w:r w:rsidRPr="008E2EA5">
        <w:rPr>
          <w:bCs/>
          <w:sz w:val="22"/>
          <w:szCs w:val="22"/>
          <w:lang w:val="sr-Latn-ME"/>
        </w:rPr>
        <w:t>bioraspoloživost</w:t>
      </w:r>
      <w:proofErr w:type="spellEnd"/>
      <w:r w:rsidR="002D2C78" w:rsidRPr="008E2EA5">
        <w:rPr>
          <w:bCs/>
          <w:sz w:val="22"/>
          <w:szCs w:val="22"/>
          <w:lang w:val="sr-Latn-ME"/>
        </w:rPr>
        <w:t xml:space="preserve"> </w:t>
      </w:r>
      <w:proofErr w:type="spellStart"/>
      <w:r w:rsidRPr="008E2EA5">
        <w:rPr>
          <w:bCs/>
          <w:sz w:val="22"/>
          <w:szCs w:val="22"/>
          <w:lang w:val="sr-Latn-ME"/>
        </w:rPr>
        <w:t>loperamida</w:t>
      </w:r>
      <w:proofErr w:type="spellEnd"/>
      <w:r w:rsidRPr="008E2EA5">
        <w:rPr>
          <w:bCs/>
          <w:sz w:val="22"/>
          <w:szCs w:val="22"/>
          <w:lang w:val="sr-Latn-ME"/>
        </w:rPr>
        <w:t xml:space="preserve"> iznosi samo otprilike 0,3% zbog opsežnog metabolizma prvog prolaza.</w:t>
      </w:r>
    </w:p>
    <w:p w14:paraId="6C964CA4" w14:textId="77777777" w:rsidR="002D2C78" w:rsidRPr="008E2EA5" w:rsidRDefault="002D2C78" w:rsidP="005215C4">
      <w:pPr>
        <w:tabs>
          <w:tab w:val="left" w:pos="540"/>
          <w:tab w:val="left" w:pos="569"/>
        </w:tabs>
        <w:jc w:val="both"/>
        <w:rPr>
          <w:bCs/>
          <w:sz w:val="22"/>
          <w:szCs w:val="22"/>
          <w:lang w:val="sr-Latn-ME"/>
        </w:rPr>
      </w:pPr>
    </w:p>
    <w:p w14:paraId="6A83B362" w14:textId="77777777" w:rsidR="00294A85" w:rsidRPr="008E2EA5" w:rsidRDefault="00294A85" w:rsidP="005215C4">
      <w:pPr>
        <w:tabs>
          <w:tab w:val="left" w:pos="540"/>
          <w:tab w:val="left" w:pos="569"/>
        </w:tabs>
        <w:jc w:val="both"/>
        <w:rPr>
          <w:bCs/>
          <w:sz w:val="22"/>
          <w:szCs w:val="22"/>
          <w:u w:val="single"/>
          <w:lang w:val="sr-Latn-ME"/>
        </w:rPr>
      </w:pPr>
      <w:r w:rsidRPr="008E2EA5">
        <w:rPr>
          <w:bCs/>
          <w:sz w:val="22"/>
          <w:szCs w:val="22"/>
          <w:u w:val="single"/>
          <w:lang w:val="sr-Latn-ME"/>
        </w:rPr>
        <w:t>Distribucija</w:t>
      </w:r>
    </w:p>
    <w:p w14:paraId="472C1911" w14:textId="78741DFE" w:rsidR="00294A85" w:rsidRPr="008E2EA5" w:rsidRDefault="00294A85" w:rsidP="005215C4">
      <w:pPr>
        <w:tabs>
          <w:tab w:val="left" w:pos="540"/>
          <w:tab w:val="left" w:pos="569"/>
        </w:tabs>
        <w:jc w:val="both"/>
        <w:rPr>
          <w:bCs/>
          <w:sz w:val="22"/>
          <w:szCs w:val="22"/>
          <w:lang w:val="sr-Latn-ME"/>
        </w:rPr>
      </w:pPr>
      <w:r w:rsidRPr="008E2EA5">
        <w:rPr>
          <w:bCs/>
          <w:sz w:val="22"/>
          <w:szCs w:val="22"/>
          <w:lang w:val="sr-Latn-ME"/>
        </w:rPr>
        <w:t xml:space="preserve">Ispitivanja raspodjele </w:t>
      </w:r>
      <w:proofErr w:type="spellStart"/>
      <w:r w:rsidRPr="008E2EA5">
        <w:rPr>
          <w:bCs/>
          <w:sz w:val="22"/>
          <w:szCs w:val="22"/>
          <w:lang w:val="sr-Latn-ME"/>
        </w:rPr>
        <w:t>loperamida</w:t>
      </w:r>
      <w:proofErr w:type="spellEnd"/>
      <w:r w:rsidRPr="008E2EA5">
        <w:rPr>
          <w:bCs/>
          <w:sz w:val="22"/>
          <w:szCs w:val="22"/>
          <w:lang w:val="sr-Latn-ME"/>
        </w:rPr>
        <w:t xml:space="preserve"> provedena na modelu </w:t>
      </w:r>
      <w:r w:rsidR="002D2C78" w:rsidRPr="008E2EA5">
        <w:rPr>
          <w:bCs/>
          <w:sz w:val="22"/>
          <w:szCs w:val="22"/>
          <w:lang w:val="sr-Latn-ME"/>
        </w:rPr>
        <w:t xml:space="preserve">pacova </w:t>
      </w:r>
      <w:r w:rsidRPr="008E2EA5">
        <w:rPr>
          <w:bCs/>
          <w:sz w:val="22"/>
          <w:szCs w:val="22"/>
          <w:lang w:val="sr-Latn-ME"/>
        </w:rPr>
        <w:t>pokazuju njegov veliki afinitet za</w:t>
      </w:r>
      <w:r w:rsidR="002D2C78" w:rsidRPr="008E2EA5">
        <w:rPr>
          <w:bCs/>
          <w:sz w:val="22"/>
          <w:szCs w:val="22"/>
          <w:lang w:val="sr-Latn-ME"/>
        </w:rPr>
        <w:t xml:space="preserve"> zid </w:t>
      </w:r>
      <w:r w:rsidRPr="008E2EA5">
        <w:rPr>
          <w:bCs/>
          <w:sz w:val="22"/>
          <w:szCs w:val="22"/>
          <w:lang w:val="sr-Latn-ME"/>
        </w:rPr>
        <w:t>tankog crijeva s</w:t>
      </w:r>
      <w:r w:rsidR="002D2C78" w:rsidRPr="008E2EA5">
        <w:rPr>
          <w:bCs/>
          <w:sz w:val="22"/>
          <w:szCs w:val="22"/>
          <w:lang w:val="sr-Latn-ME"/>
        </w:rPr>
        <w:t>a</w:t>
      </w:r>
      <w:r w:rsidRPr="008E2EA5">
        <w:rPr>
          <w:bCs/>
          <w:sz w:val="22"/>
          <w:szCs w:val="22"/>
          <w:lang w:val="sr-Latn-ME"/>
        </w:rPr>
        <w:t xml:space="preserve"> </w:t>
      </w:r>
      <w:r w:rsidR="002D2C78" w:rsidRPr="008E2EA5">
        <w:rPr>
          <w:bCs/>
          <w:sz w:val="22"/>
          <w:szCs w:val="22"/>
          <w:lang w:val="sr-Latn-ME"/>
        </w:rPr>
        <w:t>posebnom</w:t>
      </w:r>
      <w:r w:rsidRPr="008E2EA5">
        <w:rPr>
          <w:bCs/>
          <w:sz w:val="22"/>
          <w:szCs w:val="22"/>
          <w:lang w:val="sr-Latn-ME"/>
        </w:rPr>
        <w:t xml:space="preserve"> sklonošću vezanja za receptore u uzdužnom mišićnom sloju. Na bjelančevine plazme (najvećim dijelom na alb</w:t>
      </w:r>
      <w:r w:rsidR="002D2C78" w:rsidRPr="008E2EA5">
        <w:rPr>
          <w:bCs/>
          <w:sz w:val="22"/>
          <w:szCs w:val="22"/>
          <w:lang w:val="sr-Latn-ME"/>
        </w:rPr>
        <w:t xml:space="preserve">umin) veže se 95% </w:t>
      </w:r>
      <w:proofErr w:type="spellStart"/>
      <w:r w:rsidR="002D2C78" w:rsidRPr="008E2EA5">
        <w:rPr>
          <w:bCs/>
          <w:sz w:val="22"/>
          <w:szCs w:val="22"/>
          <w:lang w:val="sr-Latn-ME"/>
        </w:rPr>
        <w:t>loperamida</w:t>
      </w:r>
      <w:proofErr w:type="spellEnd"/>
      <w:r w:rsidR="002D2C78" w:rsidRPr="008E2EA5">
        <w:rPr>
          <w:bCs/>
          <w:sz w:val="22"/>
          <w:szCs w:val="22"/>
          <w:lang w:val="sr-Latn-ME"/>
        </w:rPr>
        <w:t xml:space="preserve">. </w:t>
      </w:r>
      <w:proofErr w:type="spellStart"/>
      <w:r w:rsidR="002D2C78" w:rsidRPr="008E2EA5">
        <w:rPr>
          <w:bCs/>
          <w:sz w:val="22"/>
          <w:szCs w:val="22"/>
          <w:lang w:val="sr-Latn-ME"/>
        </w:rPr>
        <w:t>Pret</w:t>
      </w:r>
      <w:r w:rsidRPr="008E2EA5">
        <w:rPr>
          <w:bCs/>
          <w:sz w:val="22"/>
          <w:szCs w:val="22"/>
          <w:lang w:val="sr-Latn-ME"/>
        </w:rPr>
        <w:t>k</w:t>
      </w:r>
      <w:r w:rsidR="002D2C78" w:rsidRPr="008E2EA5">
        <w:rPr>
          <w:bCs/>
          <w:sz w:val="22"/>
          <w:szCs w:val="22"/>
          <w:lang w:val="sr-Latn-ME"/>
        </w:rPr>
        <w:t>linički</w:t>
      </w:r>
      <w:proofErr w:type="spellEnd"/>
      <w:r w:rsidR="002D2C78" w:rsidRPr="008E2EA5">
        <w:rPr>
          <w:bCs/>
          <w:sz w:val="22"/>
          <w:szCs w:val="22"/>
          <w:lang w:val="sr-Latn-ME"/>
        </w:rPr>
        <w:t xml:space="preserve"> podaci pokazuju </w:t>
      </w:r>
      <w:r w:rsidRPr="008E2EA5">
        <w:rPr>
          <w:bCs/>
          <w:sz w:val="22"/>
          <w:szCs w:val="22"/>
          <w:lang w:val="sr-Latn-ME"/>
        </w:rPr>
        <w:t xml:space="preserve">da je </w:t>
      </w:r>
      <w:proofErr w:type="spellStart"/>
      <w:r w:rsidRPr="008E2EA5">
        <w:rPr>
          <w:bCs/>
          <w:sz w:val="22"/>
          <w:szCs w:val="22"/>
          <w:lang w:val="sr-Latn-ME"/>
        </w:rPr>
        <w:t>loperamid</w:t>
      </w:r>
      <w:proofErr w:type="spellEnd"/>
      <w:r w:rsidRPr="008E2EA5">
        <w:rPr>
          <w:bCs/>
          <w:sz w:val="22"/>
          <w:szCs w:val="22"/>
          <w:lang w:val="sr-Latn-ME"/>
        </w:rPr>
        <w:t xml:space="preserve"> supstrat P-</w:t>
      </w:r>
      <w:proofErr w:type="spellStart"/>
      <w:r w:rsidRPr="008E2EA5">
        <w:rPr>
          <w:bCs/>
          <w:sz w:val="22"/>
          <w:szCs w:val="22"/>
          <w:lang w:val="sr-Latn-ME"/>
        </w:rPr>
        <w:t>glikoproteina</w:t>
      </w:r>
      <w:proofErr w:type="spellEnd"/>
      <w:r w:rsidRPr="008E2EA5">
        <w:rPr>
          <w:bCs/>
          <w:sz w:val="22"/>
          <w:szCs w:val="22"/>
          <w:lang w:val="sr-Latn-ME"/>
        </w:rPr>
        <w:t>.</w:t>
      </w:r>
    </w:p>
    <w:p w14:paraId="0B50AE5F" w14:textId="77777777" w:rsidR="002D2C78" w:rsidRPr="008E2EA5" w:rsidRDefault="002D2C78" w:rsidP="005215C4">
      <w:pPr>
        <w:tabs>
          <w:tab w:val="left" w:pos="540"/>
          <w:tab w:val="left" w:pos="569"/>
        </w:tabs>
        <w:jc w:val="both"/>
        <w:rPr>
          <w:bCs/>
          <w:sz w:val="22"/>
          <w:szCs w:val="22"/>
          <w:lang w:val="sr-Latn-ME"/>
        </w:rPr>
      </w:pPr>
    </w:p>
    <w:p w14:paraId="01CA7B52" w14:textId="0FAB560E" w:rsidR="00294A85" w:rsidRPr="008E2EA5" w:rsidRDefault="00D3033E" w:rsidP="005215C4">
      <w:pPr>
        <w:tabs>
          <w:tab w:val="left" w:pos="540"/>
          <w:tab w:val="left" w:pos="569"/>
        </w:tabs>
        <w:jc w:val="both"/>
        <w:rPr>
          <w:bCs/>
          <w:sz w:val="22"/>
          <w:szCs w:val="22"/>
          <w:u w:val="single"/>
          <w:lang w:val="sr-Latn-ME"/>
        </w:rPr>
      </w:pPr>
      <w:r w:rsidRPr="008E2EA5">
        <w:rPr>
          <w:bCs/>
          <w:sz w:val="22"/>
          <w:szCs w:val="22"/>
          <w:u w:val="single"/>
          <w:lang w:val="sr-Latn-ME"/>
        </w:rPr>
        <w:t>Metabolizam</w:t>
      </w:r>
    </w:p>
    <w:p w14:paraId="4FB6BE94" w14:textId="194CF01C" w:rsidR="00294A85" w:rsidRPr="008E2EA5" w:rsidRDefault="00294A85" w:rsidP="005215C4">
      <w:pPr>
        <w:tabs>
          <w:tab w:val="left" w:pos="540"/>
          <w:tab w:val="left" w:pos="569"/>
        </w:tabs>
        <w:jc w:val="both"/>
        <w:rPr>
          <w:bCs/>
          <w:sz w:val="22"/>
          <w:szCs w:val="22"/>
          <w:lang w:val="sr-Latn-ME"/>
        </w:rPr>
      </w:pPr>
      <w:proofErr w:type="spellStart"/>
      <w:r w:rsidRPr="008E2EA5">
        <w:rPr>
          <w:bCs/>
          <w:sz w:val="22"/>
          <w:szCs w:val="22"/>
          <w:lang w:val="sr-Latn-ME"/>
        </w:rPr>
        <w:t>Loperamid</w:t>
      </w:r>
      <w:proofErr w:type="spellEnd"/>
      <w:r w:rsidRPr="008E2EA5">
        <w:rPr>
          <w:bCs/>
          <w:sz w:val="22"/>
          <w:szCs w:val="22"/>
          <w:lang w:val="sr-Latn-ME"/>
        </w:rPr>
        <w:t xml:space="preserve"> se gotovo u </w:t>
      </w:r>
      <w:r w:rsidR="002D2C78" w:rsidRPr="008E2EA5">
        <w:rPr>
          <w:bCs/>
          <w:sz w:val="22"/>
          <w:szCs w:val="22"/>
          <w:lang w:val="sr-Latn-ME"/>
        </w:rPr>
        <w:t>potpunosti</w:t>
      </w:r>
      <w:r w:rsidRPr="008E2EA5">
        <w:rPr>
          <w:bCs/>
          <w:sz w:val="22"/>
          <w:szCs w:val="22"/>
          <w:lang w:val="sr-Latn-ME"/>
        </w:rPr>
        <w:t xml:space="preserve"> izlučuje putem jetre, gdje se najvećim di</w:t>
      </w:r>
      <w:r w:rsidR="002D2C78" w:rsidRPr="008E2EA5">
        <w:rPr>
          <w:bCs/>
          <w:sz w:val="22"/>
          <w:szCs w:val="22"/>
          <w:lang w:val="sr-Latn-ME"/>
        </w:rPr>
        <w:t xml:space="preserve">jelom </w:t>
      </w:r>
      <w:proofErr w:type="spellStart"/>
      <w:r w:rsidR="002D2C78" w:rsidRPr="008E2EA5">
        <w:rPr>
          <w:bCs/>
          <w:sz w:val="22"/>
          <w:szCs w:val="22"/>
          <w:lang w:val="sr-Latn-ME"/>
        </w:rPr>
        <w:t>metaboliše</w:t>
      </w:r>
      <w:proofErr w:type="spellEnd"/>
      <w:r w:rsidR="002D2C78" w:rsidRPr="008E2EA5">
        <w:rPr>
          <w:bCs/>
          <w:sz w:val="22"/>
          <w:szCs w:val="22"/>
          <w:lang w:val="sr-Latn-ME"/>
        </w:rPr>
        <w:t xml:space="preserve">, </w:t>
      </w:r>
      <w:proofErr w:type="spellStart"/>
      <w:r w:rsidR="002D2C78" w:rsidRPr="008E2EA5">
        <w:rPr>
          <w:bCs/>
          <w:sz w:val="22"/>
          <w:szCs w:val="22"/>
          <w:lang w:val="sr-Latn-ME"/>
        </w:rPr>
        <w:t>konjuguje</w:t>
      </w:r>
      <w:proofErr w:type="spellEnd"/>
      <w:r w:rsidR="002D2C78" w:rsidRPr="008E2EA5">
        <w:rPr>
          <w:bCs/>
          <w:sz w:val="22"/>
          <w:szCs w:val="22"/>
          <w:lang w:val="sr-Latn-ME"/>
        </w:rPr>
        <w:t xml:space="preserve"> i </w:t>
      </w:r>
      <w:r w:rsidRPr="008E2EA5">
        <w:rPr>
          <w:bCs/>
          <w:sz w:val="22"/>
          <w:szCs w:val="22"/>
          <w:lang w:val="sr-Latn-ME"/>
        </w:rPr>
        <w:t xml:space="preserve">izlučuje putem žuči. </w:t>
      </w:r>
      <w:proofErr w:type="spellStart"/>
      <w:r w:rsidRPr="008E2EA5">
        <w:rPr>
          <w:bCs/>
          <w:sz w:val="22"/>
          <w:szCs w:val="22"/>
          <w:lang w:val="sr-Latn-ME"/>
        </w:rPr>
        <w:t>Oksidativna</w:t>
      </w:r>
      <w:proofErr w:type="spellEnd"/>
      <w:r w:rsidRPr="008E2EA5">
        <w:rPr>
          <w:bCs/>
          <w:sz w:val="22"/>
          <w:szCs w:val="22"/>
          <w:lang w:val="sr-Latn-ME"/>
        </w:rPr>
        <w:t xml:space="preserve"> N-</w:t>
      </w:r>
      <w:proofErr w:type="spellStart"/>
      <w:r w:rsidRPr="008E2EA5">
        <w:rPr>
          <w:bCs/>
          <w:sz w:val="22"/>
          <w:szCs w:val="22"/>
          <w:lang w:val="sr-Latn-ME"/>
        </w:rPr>
        <w:t>demetilacija</w:t>
      </w:r>
      <w:proofErr w:type="spellEnd"/>
      <w:r w:rsidRPr="008E2EA5">
        <w:rPr>
          <w:bCs/>
          <w:sz w:val="22"/>
          <w:szCs w:val="22"/>
          <w:lang w:val="sr-Latn-ME"/>
        </w:rPr>
        <w:t xml:space="preserve"> je glavni </w:t>
      </w:r>
      <w:proofErr w:type="spellStart"/>
      <w:r w:rsidRPr="008E2EA5">
        <w:rPr>
          <w:bCs/>
          <w:sz w:val="22"/>
          <w:szCs w:val="22"/>
          <w:lang w:val="sr-Latn-ME"/>
        </w:rPr>
        <w:t>metabolički</w:t>
      </w:r>
      <w:proofErr w:type="spellEnd"/>
      <w:r w:rsidRPr="008E2EA5">
        <w:rPr>
          <w:bCs/>
          <w:sz w:val="22"/>
          <w:szCs w:val="22"/>
          <w:lang w:val="sr-Latn-ME"/>
        </w:rPr>
        <w:t xml:space="preserve"> put </w:t>
      </w:r>
      <w:proofErr w:type="spellStart"/>
      <w:r w:rsidRPr="008E2EA5">
        <w:rPr>
          <w:bCs/>
          <w:sz w:val="22"/>
          <w:szCs w:val="22"/>
          <w:lang w:val="sr-Latn-ME"/>
        </w:rPr>
        <w:t>loperamida</w:t>
      </w:r>
      <w:proofErr w:type="spellEnd"/>
      <w:r w:rsidRPr="008E2EA5">
        <w:rPr>
          <w:bCs/>
          <w:sz w:val="22"/>
          <w:szCs w:val="22"/>
          <w:lang w:val="sr-Latn-ME"/>
        </w:rPr>
        <w:t xml:space="preserve"> koji je uglavnom</w:t>
      </w:r>
    </w:p>
    <w:p w14:paraId="6E972EBC" w14:textId="39DE1212" w:rsidR="00294A85" w:rsidRPr="008E2EA5" w:rsidRDefault="00294A85" w:rsidP="005215C4">
      <w:pPr>
        <w:tabs>
          <w:tab w:val="left" w:pos="540"/>
          <w:tab w:val="left" w:pos="569"/>
        </w:tabs>
        <w:jc w:val="both"/>
        <w:rPr>
          <w:bCs/>
          <w:sz w:val="22"/>
          <w:szCs w:val="22"/>
          <w:lang w:val="sr-Latn-ME"/>
        </w:rPr>
      </w:pPr>
      <w:r w:rsidRPr="008E2EA5">
        <w:rPr>
          <w:bCs/>
          <w:sz w:val="22"/>
          <w:szCs w:val="22"/>
          <w:lang w:val="sr-Latn-ME"/>
        </w:rPr>
        <w:t xml:space="preserve">posredovan enzimima CYP3A4 i CYP2C8. Koncentracija </w:t>
      </w:r>
      <w:proofErr w:type="spellStart"/>
      <w:r w:rsidRPr="008E2EA5">
        <w:rPr>
          <w:bCs/>
          <w:sz w:val="22"/>
          <w:szCs w:val="22"/>
          <w:lang w:val="sr-Latn-ME"/>
        </w:rPr>
        <w:t>nepromijenjeno</w:t>
      </w:r>
      <w:r w:rsidR="002D2C78" w:rsidRPr="008E2EA5">
        <w:rPr>
          <w:bCs/>
          <w:sz w:val="22"/>
          <w:szCs w:val="22"/>
          <w:lang w:val="sr-Latn-ME"/>
        </w:rPr>
        <w:t>g</w:t>
      </w:r>
      <w:proofErr w:type="spellEnd"/>
      <w:r w:rsidR="002D2C78" w:rsidRPr="008E2EA5">
        <w:rPr>
          <w:bCs/>
          <w:sz w:val="22"/>
          <w:szCs w:val="22"/>
          <w:lang w:val="sr-Latn-ME"/>
        </w:rPr>
        <w:t xml:space="preserve"> oblika </w:t>
      </w:r>
      <w:proofErr w:type="spellStart"/>
      <w:r w:rsidR="002D2C78" w:rsidRPr="008E2EA5">
        <w:rPr>
          <w:bCs/>
          <w:sz w:val="22"/>
          <w:szCs w:val="22"/>
          <w:lang w:val="sr-Latn-ME"/>
        </w:rPr>
        <w:t>loperamida</w:t>
      </w:r>
      <w:proofErr w:type="spellEnd"/>
      <w:r w:rsidR="002D2C78" w:rsidRPr="008E2EA5">
        <w:rPr>
          <w:bCs/>
          <w:sz w:val="22"/>
          <w:szCs w:val="22"/>
          <w:lang w:val="sr-Latn-ME"/>
        </w:rPr>
        <w:t xml:space="preserve"> u plazmi je </w:t>
      </w:r>
      <w:r w:rsidRPr="008E2EA5">
        <w:rPr>
          <w:bCs/>
          <w:sz w:val="22"/>
          <w:szCs w:val="22"/>
          <w:lang w:val="sr-Latn-ME"/>
        </w:rPr>
        <w:t>izrazito niska zbog opsežnog metabolizma prvog prolaza.</w:t>
      </w:r>
    </w:p>
    <w:p w14:paraId="176802F9" w14:textId="77777777" w:rsidR="002D2C78" w:rsidRPr="008E2EA5" w:rsidRDefault="002D2C78" w:rsidP="005215C4">
      <w:pPr>
        <w:tabs>
          <w:tab w:val="left" w:pos="540"/>
          <w:tab w:val="left" w:pos="569"/>
        </w:tabs>
        <w:jc w:val="both"/>
        <w:rPr>
          <w:bCs/>
          <w:sz w:val="22"/>
          <w:szCs w:val="22"/>
          <w:lang w:val="sr-Latn-ME"/>
        </w:rPr>
      </w:pPr>
    </w:p>
    <w:p w14:paraId="38E8CFC5" w14:textId="77777777" w:rsidR="00294A85" w:rsidRPr="008E2EA5" w:rsidRDefault="00294A85" w:rsidP="005215C4">
      <w:pPr>
        <w:tabs>
          <w:tab w:val="left" w:pos="540"/>
          <w:tab w:val="left" w:pos="569"/>
        </w:tabs>
        <w:jc w:val="both"/>
        <w:rPr>
          <w:bCs/>
          <w:sz w:val="22"/>
          <w:szCs w:val="22"/>
          <w:u w:val="single"/>
          <w:lang w:val="sr-Latn-ME"/>
        </w:rPr>
      </w:pPr>
      <w:r w:rsidRPr="008E2EA5">
        <w:rPr>
          <w:bCs/>
          <w:sz w:val="22"/>
          <w:szCs w:val="22"/>
          <w:u w:val="single"/>
          <w:lang w:val="sr-Latn-ME"/>
        </w:rPr>
        <w:t>Eliminacija</w:t>
      </w:r>
    </w:p>
    <w:p w14:paraId="27B83723" w14:textId="7E24A595" w:rsidR="00294A85" w:rsidRPr="008E2EA5" w:rsidRDefault="002D2C78" w:rsidP="005215C4">
      <w:pPr>
        <w:tabs>
          <w:tab w:val="left" w:pos="540"/>
          <w:tab w:val="left" w:pos="569"/>
        </w:tabs>
        <w:jc w:val="both"/>
        <w:rPr>
          <w:bCs/>
          <w:sz w:val="22"/>
          <w:szCs w:val="22"/>
          <w:lang w:val="sr-Latn-ME"/>
        </w:rPr>
      </w:pPr>
      <w:r w:rsidRPr="008E2EA5">
        <w:rPr>
          <w:bCs/>
          <w:sz w:val="22"/>
          <w:szCs w:val="22"/>
          <w:lang w:val="sr-Latn-ME"/>
        </w:rPr>
        <w:t>Kod</w:t>
      </w:r>
      <w:r w:rsidR="00294A85" w:rsidRPr="008E2EA5">
        <w:rPr>
          <w:bCs/>
          <w:sz w:val="22"/>
          <w:szCs w:val="22"/>
          <w:lang w:val="sr-Latn-ME"/>
        </w:rPr>
        <w:t xml:space="preserve"> </w:t>
      </w:r>
      <w:proofErr w:type="spellStart"/>
      <w:r w:rsidR="00294A85" w:rsidRPr="008E2EA5">
        <w:rPr>
          <w:bCs/>
          <w:sz w:val="22"/>
          <w:szCs w:val="22"/>
          <w:lang w:val="sr-Latn-ME"/>
        </w:rPr>
        <w:t>ljudi</w:t>
      </w:r>
      <w:proofErr w:type="spellEnd"/>
      <w:r w:rsidR="00294A85" w:rsidRPr="008E2EA5">
        <w:rPr>
          <w:bCs/>
          <w:sz w:val="22"/>
          <w:szCs w:val="22"/>
          <w:lang w:val="sr-Latn-ME"/>
        </w:rPr>
        <w:t xml:space="preserve"> polu</w:t>
      </w:r>
      <w:r w:rsidRPr="008E2EA5">
        <w:rPr>
          <w:bCs/>
          <w:sz w:val="22"/>
          <w:szCs w:val="22"/>
          <w:lang w:val="sr-Latn-ME"/>
        </w:rPr>
        <w:t>vrijeme</w:t>
      </w:r>
      <w:r w:rsidR="00294A85" w:rsidRPr="008E2EA5">
        <w:rPr>
          <w:bCs/>
          <w:sz w:val="22"/>
          <w:szCs w:val="22"/>
          <w:lang w:val="sr-Latn-ME"/>
        </w:rPr>
        <w:t xml:space="preserve"> eliminacije </w:t>
      </w:r>
      <w:proofErr w:type="spellStart"/>
      <w:r w:rsidR="00294A85" w:rsidRPr="008E2EA5">
        <w:rPr>
          <w:bCs/>
          <w:sz w:val="22"/>
          <w:szCs w:val="22"/>
          <w:lang w:val="sr-Latn-ME"/>
        </w:rPr>
        <w:t>loperamida</w:t>
      </w:r>
      <w:proofErr w:type="spellEnd"/>
      <w:r w:rsidR="00294A85" w:rsidRPr="008E2EA5">
        <w:rPr>
          <w:bCs/>
          <w:sz w:val="22"/>
          <w:szCs w:val="22"/>
          <w:lang w:val="sr-Latn-ME"/>
        </w:rPr>
        <w:t xml:space="preserve"> iznosi otprilike 11 sati, s</w:t>
      </w:r>
      <w:r w:rsidRPr="008E2EA5">
        <w:rPr>
          <w:bCs/>
          <w:sz w:val="22"/>
          <w:szCs w:val="22"/>
          <w:lang w:val="sr-Latn-ME"/>
        </w:rPr>
        <w:t>a</w:t>
      </w:r>
      <w:r w:rsidR="00294A85" w:rsidRPr="008E2EA5">
        <w:rPr>
          <w:bCs/>
          <w:sz w:val="22"/>
          <w:szCs w:val="22"/>
          <w:lang w:val="sr-Latn-ME"/>
        </w:rPr>
        <w:t xml:space="preserve"> rasponom od 9 do 14 sati.</w:t>
      </w:r>
      <w:r w:rsidRPr="008E2EA5">
        <w:rPr>
          <w:bCs/>
          <w:sz w:val="22"/>
          <w:szCs w:val="22"/>
          <w:lang w:val="sr-Latn-ME"/>
        </w:rPr>
        <w:t xml:space="preserve"> </w:t>
      </w:r>
      <w:proofErr w:type="spellStart"/>
      <w:r w:rsidR="00294A85" w:rsidRPr="008E2EA5">
        <w:rPr>
          <w:bCs/>
          <w:sz w:val="22"/>
          <w:szCs w:val="22"/>
          <w:lang w:val="sr-Latn-ME"/>
        </w:rPr>
        <w:t>Nepromijenjen</w:t>
      </w:r>
      <w:proofErr w:type="spellEnd"/>
      <w:r w:rsidR="00294A85" w:rsidRPr="008E2EA5">
        <w:rPr>
          <w:bCs/>
          <w:sz w:val="22"/>
          <w:szCs w:val="22"/>
          <w:lang w:val="sr-Latn-ME"/>
        </w:rPr>
        <w:t xml:space="preserve"> oblik </w:t>
      </w:r>
      <w:proofErr w:type="spellStart"/>
      <w:r w:rsidR="00294A85" w:rsidRPr="008E2EA5">
        <w:rPr>
          <w:bCs/>
          <w:sz w:val="22"/>
          <w:szCs w:val="22"/>
          <w:lang w:val="sr-Latn-ME"/>
        </w:rPr>
        <w:t>loperamida</w:t>
      </w:r>
      <w:proofErr w:type="spellEnd"/>
      <w:r w:rsidR="00294A85" w:rsidRPr="008E2EA5">
        <w:rPr>
          <w:bCs/>
          <w:sz w:val="22"/>
          <w:szCs w:val="22"/>
          <w:lang w:val="sr-Latn-ME"/>
        </w:rPr>
        <w:t xml:space="preserve"> i njegovi </w:t>
      </w:r>
      <w:proofErr w:type="spellStart"/>
      <w:r w:rsidR="00294A85" w:rsidRPr="008E2EA5">
        <w:rPr>
          <w:bCs/>
          <w:sz w:val="22"/>
          <w:szCs w:val="22"/>
          <w:lang w:val="sr-Latn-ME"/>
        </w:rPr>
        <w:t>metaboliti</w:t>
      </w:r>
      <w:proofErr w:type="spellEnd"/>
      <w:r w:rsidR="00294A85" w:rsidRPr="008E2EA5">
        <w:rPr>
          <w:bCs/>
          <w:sz w:val="22"/>
          <w:szCs w:val="22"/>
          <w:lang w:val="sr-Latn-ME"/>
        </w:rPr>
        <w:t xml:space="preserve"> uglavnom se izlučuju putem </w:t>
      </w:r>
      <w:proofErr w:type="spellStart"/>
      <w:r w:rsidR="00294A85" w:rsidRPr="008E2EA5">
        <w:rPr>
          <w:bCs/>
          <w:sz w:val="22"/>
          <w:szCs w:val="22"/>
          <w:lang w:val="sr-Latn-ME"/>
        </w:rPr>
        <w:t>fecesa</w:t>
      </w:r>
      <w:proofErr w:type="spellEnd"/>
      <w:r w:rsidR="00294A85" w:rsidRPr="008E2EA5">
        <w:rPr>
          <w:bCs/>
          <w:sz w:val="22"/>
          <w:szCs w:val="22"/>
          <w:lang w:val="sr-Latn-ME"/>
        </w:rPr>
        <w:t>.</w:t>
      </w:r>
    </w:p>
    <w:p w14:paraId="3739CF03" w14:textId="77777777" w:rsidR="00554BF4" w:rsidRPr="008E2EA5" w:rsidRDefault="00554BF4" w:rsidP="005215C4">
      <w:pPr>
        <w:tabs>
          <w:tab w:val="left" w:pos="540"/>
          <w:tab w:val="left" w:pos="569"/>
        </w:tabs>
        <w:jc w:val="both"/>
        <w:rPr>
          <w:bCs/>
          <w:sz w:val="22"/>
          <w:szCs w:val="22"/>
          <w:lang w:val="sr-Latn-ME"/>
        </w:rPr>
      </w:pPr>
    </w:p>
    <w:p w14:paraId="764A9858" w14:textId="77777777" w:rsidR="0072020E" w:rsidRPr="008E2EA5" w:rsidRDefault="0072020E" w:rsidP="005215C4">
      <w:pPr>
        <w:tabs>
          <w:tab w:val="left" w:pos="540"/>
          <w:tab w:val="left" w:pos="569"/>
        </w:tabs>
        <w:jc w:val="both"/>
        <w:rPr>
          <w:b/>
          <w:bCs/>
          <w:sz w:val="22"/>
          <w:szCs w:val="22"/>
          <w:lang w:val="sr-Latn-ME"/>
        </w:rPr>
      </w:pPr>
      <w:r w:rsidRPr="008E2EA5">
        <w:rPr>
          <w:b/>
          <w:bCs/>
          <w:sz w:val="22"/>
          <w:szCs w:val="22"/>
          <w:lang w:val="sr-Latn-ME"/>
        </w:rPr>
        <w:t xml:space="preserve">5.3. </w:t>
      </w:r>
      <w:r w:rsidR="00480FB1" w:rsidRPr="008E2EA5">
        <w:rPr>
          <w:b/>
          <w:bCs/>
          <w:sz w:val="22"/>
          <w:szCs w:val="22"/>
          <w:lang w:val="sr-Latn-ME"/>
        </w:rPr>
        <w:tab/>
      </w:r>
      <w:proofErr w:type="spellStart"/>
      <w:r w:rsidRPr="008E2EA5">
        <w:rPr>
          <w:b/>
          <w:bCs/>
          <w:sz w:val="22"/>
          <w:szCs w:val="22"/>
          <w:lang w:val="sr-Latn-ME"/>
        </w:rPr>
        <w:t>Pretklinički</w:t>
      </w:r>
      <w:proofErr w:type="spellEnd"/>
      <w:r w:rsidRPr="008E2EA5">
        <w:rPr>
          <w:b/>
          <w:bCs/>
          <w:sz w:val="22"/>
          <w:szCs w:val="22"/>
          <w:lang w:val="sr-Latn-ME"/>
        </w:rPr>
        <w:t xml:space="preserve"> podaci o bezbjednosti </w:t>
      </w:r>
    </w:p>
    <w:p w14:paraId="26C35F2E" w14:textId="77777777" w:rsidR="00836B35" w:rsidRPr="008E2EA5" w:rsidRDefault="00836B35" w:rsidP="005215C4">
      <w:pPr>
        <w:tabs>
          <w:tab w:val="left" w:pos="540"/>
          <w:tab w:val="left" w:pos="569"/>
        </w:tabs>
        <w:jc w:val="both"/>
        <w:rPr>
          <w:bCs/>
          <w:sz w:val="22"/>
          <w:szCs w:val="22"/>
          <w:lang w:val="sr-Latn-ME"/>
        </w:rPr>
      </w:pPr>
    </w:p>
    <w:p w14:paraId="3DDDD4C4" w14:textId="4BF83FE4" w:rsidR="00294A85" w:rsidRPr="008E2EA5" w:rsidRDefault="002D2C78" w:rsidP="005215C4">
      <w:pPr>
        <w:tabs>
          <w:tab w:val="left" w:pos="540"/>
          <w:tab w:val="left" w:pos="569"/>
        </w:tabs>
        <w:jc w:val="both"/>
        <w:rPr>
          <w:bCs/>
          <w:sz w:val="22"/>
          <w:szCs w:val="22"/>
          <w:lang w:val="sr-Latn-ME"/>
        </w:rPr>
      </w:pPr>
      <w:r w:rsidRPr="008E2EA5">
        <w:rPr>
          <w:bCs/>
          <w:sz w:val="22"/>
          <w:szCs w:val="22"/>
          <w:lang w:val="sr-Latn-ME"/>
        </w:rPr>
        <w:t>Ispitivanja akutne i h</w:t>
      </w:r>
      <w:r w:rsidR="00294A85" w:rsidRPr="008E2EA5">
        <w:rPr>
          <w:bCs/>
          <w:sz w:val="22"/>
          <w:szCs w:val="22"/>
          <w:lang w:val="sr-Latn-ME"/>
        </w:rPr>
        <w:t>ronične toksičnosti ni</w:t>
      </w:r>
      <w:r w:rsidRPr="008E2EA5">
        <w:rPr>
          <w:bCs/>
          <w:sz w:val="22"/>
          <w:szCs w:val="22"/>
          <w:lang w:val="sr-Latn-ME"/>
        </w:rPr>
        <w:t>je</w:t>
      </w:r>
      <w:r w:rsidR="00294A85" w:rsidRPr="008E2EA5">
        <w:rPr>
          <w:bCs/>
          <w:sz w:val="22"/>
          <w:szCs w:val="22"/>
          <w:lang w:val="sr-Latn-ME"/>
        </w:rPr>
        <w:t xml:space="preserve">su pokazala specifičnu toksičnost </w:t>
      </w:r>
      <w:proofErr w:type="spellStart"/>
      <w:r w:rsidR="00294A85" w:rsidRPr="008E2EA5">
        <w:rPr>
          <w:bCs/>
          <w:sz w:val="22"/>
          <w:szCs w:val="22"/>
          <w:lang w:val="sr-Latn-ME"/>
        </w:rPr>
        <w:t>loperamida</w:t>
      </w:r>
      <w:proofErr w:type="spellEnd"/>
      <w:r w:rsidR="00294A85" w:rsidRPr="008E2EA5">
        <w:rPr>
          <w:bCs/>
          <w:sz w:val="22"/>
          <w:szCs w:val="22"/>
          <w:lang w:val="sr-Latn-ME"/>
        </w:rPr>
        <w:t>. Rezultati</w:t>
      </w:r>
    </w:p>
    <w:p w14:paraId="087FCBCC" w14:textId="5BF6B924" w:rsidR="00294A85" w:rsidRPr="008E2EA5" w:rsidRDefault="002D2C78" w:rsidP="005215C4">
      <w:pPr>
        <w:tabs>
          <w:tab w:val="left" w:pos="540"/>
          <w:tab w:val="left" w:pos="569"/>
        </w:tabs>
        <w:jc w:val="both"/>
        <w:rPr>
          <w:bCs/>
          <w:sz w:val="22"/>
          <w:szCs w:val="22"/>
          <w:lang w:val="sr-Latn-ME"/>
        </w:rPr>
      </w:pPr>
      <w:r w:rsidRPr="008E2EA5">
        <w:rPr>
          <w:bCs/>
          <w:sz w:val="22"/>
          <w:szCs w:val="22"/>
          <w:lang w:val="sr-Latn-ME"/>
        </w:rPr>
        <w:t>s</w:t>
      </w:r>
      <w:r w:rsidR="00294A85" w:rsidRPr="008E2EA5">
        <w:rPr>
          <w:bCs/>
          <w:sz w:val="22"/>
          <w:szCs w:val="22"/>
          <w:lang w:val="sr-Latn-ME"/>
        </w:rPr>
        <w:t xml:space="preserve">provedenih </w:t>
      </w:r>
      <w:r w:rsidR="00294A85" w:rsidRPr="008E2EA5">
        <w:rPr>
          <w:bCs/>
          <w:i/>
          <w:sz w:val="22"/>
          <w:szCs w:val="22"/>
          <w:lang w:val="sr-Latn-ME"/>
        </w:rPr>
        <w:t xml:space="preserve">in </w:t>
      </w:r>
      <w:proofErr w:type="spellStart"/>
      <w:r w:rsidR="00294A85" w:rsidRPr="008E2EA5">
        <w:rPr>
          <w:bCs/>
          <w:i/>
          <w:sz w:val="22"/>
          <w:szCs w:val="22"/>
          <w:lang w:val="sr-Latn-ME"/>
        </w:rPr>
        <w:t>vivo</w:t>
      </w:r>
      <w:proofErr w:type="spellEnd"/>
      <w:r w:rsidR="00294A85" w:rsidRPr="008E2EA5">
        <w:rPr>
          <w:bCs/>
          <w:sz w:val="22"/>
          <w:szCs w:val="22"/>
          <w:lang w:val="sr-Latn-ME"/>
        </w:rPr>
        <w:t xml:space="preserve"> i </w:t>
      </w:r>
      <w:r w:rsidR="00294A85" w:rsidRPr="008E2EA5">
        <w:rPr>
          <w:bCs/>
          <w:i/>
          <w:sz w:val="22"/>
          <w:szCs w:val="22"/>
          <w:lang w:val="sr-Latn-ME"/>
        </w:rPr>
        <w:t xml:space="preserve">in </w:t>
      </w:r>
      <w:proofErr w:type="spellStart"/>
      <w:r w:rsidR="00294A85" w:rsidRPr="008E2EA5">
        <w:rPr>
          <w:bCs/>
          <w:i/>
          <w:sz w:val="22"/>
          <w:szCs w:val="22"/>
          <w:lang w:val="sr-Latn-ME"/>
        </w:rPr>
        <w:t>vitro</w:t>
      </w:r>
      <w:proofErr w:type="spellEnd"/>
      <w:r w:rsidR="00294A85" w:rsidRPr="008E2EA5">
        <w:rPr>
          <w:bCs/>
          <w:i/>
          <w:sz w:val="22"/>
          <w:szCs w:val="22"/>
          <w:lang w:val="sr-Latn-ME"/>
        </w:rPr>
        <w:t xml:space="preserve"> </w:t>
      </w:r>
      <w:r w:rsidR="00294A85" w:rsidRPr="008E2EA5">
        <w:rPr>
          <w:bCs/>
          <w:sz w:val="22"/>
          <w:szCs w:val="22"/>
          <w:lang w:val="sr-Latn-ME"/>
        </w:rPr>
        <w:t xml:space="preserve">ispitivanja upućuju da </w:t>
      </w:r>
      <w:proofErr w:type="spellStart"/>
      <w:r w:rsidR="00294A85" w:rsidRPr="008E2EA5">
        <w:rPr>
          <w:bCs/>
          <w:sz w:val="22"/>
          <w:szCs w:val="22"/>
          <w:lang w:val="sr-Latn-ME"/>
        </w:rPr>
        <w:t>loperamid</w:t>
      </w:r>
      <w:proofErr w:type="spellEnd"/>
      <w:r w:rsidR="00294A85" w:rsidRPr="008E2EA5">
        <w:rPr>
          <w:bCs/>
          <w:sz w:val="22"/>
          <w:szCs w:val="22"/>
          <w:lang w:val="sr-Latn-ME"/>
        </w:rPr>
        <w:t xml:space="preserve"> nije</w:t>
      </w:r>
      <w:r w:rsidRPr="008E2EA5">
        <w:rPr>
          <w:bCs/>
          <w:sz w:val="22"/>
          <w:szCs w:val="22"/>
          <w:lang w:val="sr-Latn-ME"/>
        </w:rPr>
        <w:t xml:space="preserve"> </w:t>
      </w:r>
      <w:proofErr w:type="spellStart"/>
      <w:r w:rsidRPr="008E2EA5">
        <w:rPr>
          <w:bCs/>
          <w:sz w:val="22"/>
          <w:szCs w:val="22"/>
          <w:lang w:val="sr-Latn-ME"/>
        </w:rPr>
        <w:t>genotoksičan</w:t>
      </w:r>
      <w:proofErr w:type="spellEnd"/>
      <w:r w:rsidRPr="008E2EA5">
        <w:rPr>
          <w:bCs/>
          <w:sz w:val="22"/>
          <w:szCs w:val="22"/>
          <w:lang w:val="sr-Latn-ME"/>
        </w:rPr>
        <w:t xml:space="preserve">. U  </w:t>
      </w:r>
      <w:r w:rsidR="00294A85" w:rsidRPr="008E2EA5">
        <w:rPr>
          <w:bCs/>
          <w:sz w:val="22"/>
          <w:szCs w:val="22"/>
          <w:lang w:val="sr-Latn-ME"/>
        </w:rPr>
        <w:t xml:space="preserve">ispitivanjima </w:t>
      </w:r>
      <w:r w:rsidRPr="008E2EA5">
        <w:rPr>
          <w:bCs/>
          <w:sz w:val="22"/>
          <w:szCs w:val="22"/>
          <w:lang w:val="sr-Latn-ME"/>
        </w:rPr>
        <w:t xml:space="preserve">reproduktivne toksičnosti </w:t>
      </w:r>
      <w:r w:rsidR="00294A85" w:rsidRPr="008E2EA5">
        <w:rPr>
          <w:bCs/>
          <w:sz w:val="22"/>
          <w:szCs w:val="22"/>
          <w:lang w:val="sr-Latn-ME"/>
        </w:rPr>
        <w:t>s</w:t>
      </w:r>
      <w:r w:rsidRPr="008E2EA5">
        <w:rPr>
          <w:bCs/>
          <w:sz w:val="22"/>
          <w:szCs w:val="22"/>
          <w:lang w:val="sr-Latn-ME"/>
        </w:rPr>
        <w:t>a vrlo visokim</w:t>
      </w:r>
      <w:r w:rsidR="00294A85" w:rsidRPr="008E2EA5">
        <w:rPr>
          <w:bCs/>
          <w:sz w:val="22"/>
          <w:szCs w:val="22"/>
          <w:lang w:val="sr-Latn-ME"/>
        </w:rPr>
        <w:t xml:space="preserve"> dozama </w:t>
      </w:r>
      <w:proofErr w:type="spellStart"/>
      <w:r w:rsidR="00294A85" w:rsidRPr="008E2EA5">
        <w:rPr>
          <w:bCs/>
          <w:sz w:val="22"/>
          <w:szCs w:val="22"/>
          <w:lang w:val="sr-Latn-ME"/>
        </w:rPr>
        <w:t>loperamida</w:t>
      </w:r>
      <w:proofErr w:type="spellEnd"/>
      <w:r w:rsidR="00294A85" w:rsidRPr="008E2EA5">
        <w:rPr>
          <w:bCs/>
          <w:sz w:val="22"/>
          <w:szCs w:val="22"/>
          <w:lang w:val="sr-Latn-ME"/>
        </w:rPr>
        <w:t xml:space="preserve"> (40 mg/kg/dan, što j</w:t>
      </w:r>
      <w:r w:rsidRPr="008E2EA5">
        <w:rPr>
          <w:bCs/>
          <w:sz w:val="22"/>
          <w:szCs w:val="22"/>
          <w:lang w:val="sr-Latn-ME"/>
        </w:rPr>
        <w:t xml:space="preserve">e 20 puta više od najveće doze kod </w:t>
      </w:r>
      <w:proofErr w:type="spellStart"/>
      <w:r w:rsidR="00294A85" w:rsidRPr="008E2EA5">
        <w:rPr>
          <w:bCs/>
          <w:sz w:val="22"/>
          <w:szCs w:val="22"/>
          <w:lang w:val="sr-Latn-ME"/>
        </w:rPr>
        <w:t>ljudi</w:t>
      </w:r>
      <w:proofErr w:type="spellEnd"/>
      <w:r w:rsidR="00294A85" w:rsidRPr="008E2EA5">
        <w:rPr>
          <w:bCs/>
          <w:sz w:val="22"/>
          <w:szCs w:val="22"/>
          <w:lang w:val="sr-Latn-ME"/>
        </w:rPr>
        <w:t xml:space="preserve">) na </w:t>
      </w:r>
      <w:r w:rsidRPr="008E2EA5">
        <w:rPr>
          <w:bCs/>
          <w:sz w:val="22"/>
          <w:szCs w:val="22"/>
          <w:lang w:val="sr-Latn-ME"/>
        </w:rPr>
        <w:t>osnovu poređenja</w:t>
      </w:r>
      <w:r w:rsidR="00294A85" w:rsidRPr="008E2EA5">
        <w:rPr>
          <w:bCs/>
          <w:sz w:val="22"/>
          <w:szCs w:val="22"/>
          <w:lang w:val="sr-Latn-ME"/>
        </w:rPr>
        <w:t xml:space="preserve"> doze prema tjelesnoj površini (mg/m</w:t>
      </w:r>
      <w:r w:rsidR="00294A85" w:rsidRPr="008E2EA5">
        <w:rPr>
          <w:bCs/>
          <w:sz w:val="22"/>
          <w:szCs w:val="22"/>
          <w:vertAlign w:val="superscript"/>
          <w:lang w:val="sr-Latn-ME"/>
        </w:rPr>
        <w:t>2</w:t>
      </w:r>
      <w:r w:rsidR="00294A85" w:rsidRPr="008E2EA5">
        <w:rPr>
          <w:bCs/>
          <w:sz w:val="22"/>
          <w:szCs w:val="22"/>
          <w:lang w:val="sr-Latn-ME"/>
        </w:rPr>
        <w:t xml:space="preserve">), uočene su promjene u fertilitetu </w:t>
      </w:r>
      <w:r w:rsidR="00B86E18" w:rsidRPr="008E2EA5">
        <w:rPr>
          <w:bCs/>
          <w:sz w:val="22"/>
          <w:szCs w:val="22"/>
          <w:lang w:val="sr-Latn-ME"/>
        </w:rPr>
        <w:t>i</w:t>
      </w:r>
      <w:r w:rsidRPr="008E2EA5">
        <w:rPr>
          <w:bCs/>
          <w:sz w:val="22"/>
          <w:szCs w:val="22"/>
          <w:lang w:val="sr-Latn-ME"/>
        </w:rPr>
        <w:t xml:space="preserve"> </w:t>
      </w:r>
      <w:proofErr w:type="spellStart"/>
      <w:r w:rsidR="00294A85" w:rsidRPr="008E2EA5">
        <w:rPr>
          <w:bCs/>
          <w:sz w:val="22"/>
          <w:szCs w:val="22"/>
          <w:lang w:val="sr-Latn-ME"/>
        </w:rPr>
        <w:t>fetalnom</w:t>
      </w:r>
      <w:proofErr w:type="spellEnd"/>
      <w:r w:rsidR="00294A85" w:rsidRPr="008E2EA5">
        <w:rPr>
          <w:bCs/>
          <w:sz w:val="22"/>
          <w:szCs w:val="22"/>
          <w:lang w:val="sr-Latn-ME"/>
        </w:rPr>
        <w:t xml:space="preserve"> preživljavanju, što je povezano s</w:t>
      </w:r>
      <w:r w:rsidRPr="008E2EA5">
        <w:rPr>
          <w:bCs/>
          <w:sz w:val="22"/>
          <w:szCs w:val="22"/>
          <w:lang w:val="sr-Latn-ME"/>
        </w:rPr>
        <w:t>a</w:t>
      </w:r>
      <w:r w:rsidR="00294A85" w:rsidRPr="008E2EA5">
        <w:rPr>
          <w:bCs/>
          <w:sz w:val="22"/>
          <w:szCs w:val="22"/>
          <w:lang w:val="sr-Latn-ME"/>
        </w:rPr>
        <w:t xml:space="preserve"> toksičnim </w:t>
      </w:r>
      <w:r w:rsidRPr="008E2EA5">
        <w:rPr>
          <w:bCs/>
          <w:sz w:val="22"/>
          <w:szCs w:val="22"/>
          <w:lang w:val="sr-Latn-ME"/>
        </w:rPr>
        <w:t>efektima kod</w:t>
      </w:r>
      <w:r w:rsidR="00294A85" w:rsidRPr="008E2EA5">
        <w:rPr>
          <w:bCs/>
          <w:sz w:val="22"/>
          <w:szCs w:val="22"/>
          <w:lang w:val="sr-Latn-ME"/>
        </w:rPr>
        <w:t xml:space="preserve"> ženki </w:t>
      </w:r>
      <w:r w:rsidRPr="008E2EA5">
        <w:rPr>
          <w:bCs/>
          <w:sz w:val="22"/>
          <w:szCs w:val="22"/>
          <w:lang w:val="sr-Latn-ME"/>
        </w:rPr>
        <w:t>pacova</w:t>
      </w:r>
      <w:r w:rsidR="00294A85" w:rsidRPr="008E2EA5">
        <w:rPr>
          <w:bCs/>
          <w:sz w:val="22"/>
          <w:szCs w:val="22"/>
          <w:lang w:val="sr-Latn-ME"/>
        </w:rPr>
        <w:t>. Manje doze</w:t>
      </w:r>
      <w:r w:rsidRPr="008E2EA5">
        <w:rPr>
          <w:bCs/>
          <w:sz w:val="22"/>
          <w:szCs w:val="22"/>
          <w:lang w:val="sr-Latn-ME"/>
        </w:rPr>
        <w:t xml:space="preserve"> </w:t>
      </w:r>
      <w:r w:rsidR="00294A85" w:rsidRPr="008E2EA5">
        <w:rPr>
          <w:bCs/>
          <w:sz w:val="22"/>
          <w:szCs w:val="22"/>
          <w:lang w:val="sr-Latn-ME"/>
        </w:rPr>
        <w:t xml:space="preserve">(≥10 mg/kg/dan, što je 5 puta više od najveće doze u </w:t>
      </w:r>
      <w:proofErr w:type="spellStart"/>
      <w:r w:rsidR="00294A85" w:rsidRPr="008E2EA5">
        <w:rPr>
          <w:bCs/>
          <w:sz w:val="22"/>
          <w:szCs w:val="22"/>
          <w:lang w:val="sr-Latn-ME"/>
        </w:rPr>
        <w:t>ljudi</w:t>
      </w:r>
      <w:proofErr w:type="spellEnd"/>
      <w:r w:rsidR="00294A85" w:rsidRPr="008E2EA5">
        <w:rPr>
          <w:bCs/>
          <w:sz w:val="22"/>
          <w:szCs w:val="22"/>
          <w:lang w:val="sr-Latn-ME"/>
        </w:rPr>
        <w:t>) ni</w:t>
      </w:r>
      <w:r w:rsidRPr="008E2EA5">
        <w:rPr>
          <w:bCs/>
          <w:sz w:val="22"/>
          <w:szCs w:val="22"/>
          <w:lang w:val="sr-Latn-ME"/>
        </w:rPr>
        <w:t>je</w:t>
      </w:r>
      <w:r w:rsidR="00294A85" w:rsidRPr="008E2EA5">
        <w:rPr>
          <w:bCs/>
          <w:sz w:val="22"/>
          <w:szCs w:val="22"/>
          <w:lang w:val="sr-Latn-ME"/>
        </w:rPr>
        <w:t xml:space="preserve">su imale </w:t>
      </w:r>
      <w:r w:rsidRPr="008E2EA5">
        <w:rPr>
          <w:bCs/>
          <w:sz w:val="22"/>
          <w:szCs w:val="22"/>
          <w:lang w:val="sr-Latn-ME"/>
        </w:rPr>
        <w:t>efekte</w:t>
      </w:r>
      <w:r w:rsidR="00294A85" w:rsidRPr="008E2EA5">
        <w:rPr>
          <w:bCs/>
          <w:sz w:val="22"/>
          <w:szCs w:val="22"/>
          <w:lang w:val="sr-Latn-ME"/>
        </w:rPr>
        <w:t xml:space="preserve"> na zdravlje ženki i fetusa </w:t>
      </w:r>
      <w:r w:rsidRPr="008E2EA5">
        <w:rPr>
          <w:bCs/>
          <w:sz w:val="22"/>
          <w:szCs w:val="22"/>
          <w:lang w:val="sr-Latn-ME"/>
        </w:rPr>
        <w:t xml:space="preserve">pa </w:t>
      </w:r>
      <w:r w:rsidR="00294A85" w:rsidRPr="008E2EA5">
        <w:rPr>
          <w:bCs/>
          <w:sz w:val="22"/>
          <w:szCs w:val="22"/>
          <w:lang w:val="sr-Latn-ME"/>
        </w:rPr>
        <w:t>ni</w:t>
      </w:r>
      <w:r w:rsidRPr="008E2EA5">
        <w:rPr>
          <w:bCs/>
          <w:sz w:val="22"/>
          <w:szCs w:val="22"/>
          <w:lang w:val="sr-Latn-ME"/>
        </w:rPr>
        <w:t>jesu uti</w:t>
      </w:r>
      <w:r w:rsidR="00294A85" w:rsidRPr="008E2EA5">
        <w:rPr>
          <w:bCs/>
          <w:sz w:val="22"/>
          <w:szCs w:val="22"/>
          <w:lang w:val="sr-Latn-ME"/>
        </w:rPr>
        <w:t xml:space="preserve">cale na peri- i </w:t>
      </w:r>
      <w:proofErr w:type="spellStart"/>
      <w:r w:rsidR="00294A85" w:rsidRPr="008E2EA5">
        <w:rPr>
          <w:bCs/>
          <w:sz w:val="22"/>
          <w:szCs w:val="22"/>
          <w:lang w:val="sr-Latn-ME"/>
        </w:rPr>
        <w:t>postnatalni</w:t>
      </w:r>
      <w:proofErr w:type="spellEnd"/>
      <w:r w:rsidR="00294A85" w:rsidRPr="008E2EA5">
        <w:rPr>
          <w:bCs/>
          <w:sz w:val="22"/>
          <w:szCs w:val="22"/>
          <w:lang w:val="sr-Latn-ME"/>
        </w:rPr>
        <w:t xml:space="preserve"> razvoj.</w:t>
      </w:r>
    </w:p>
    <w:p w14:paraId="004CF844" w14:textId="77777777" w:rsidR="002D2C78" w:rsidRPr="008E2EA5" w:rsidRDefault="002D2C78" w:rsidP="005215C4">
      <w:pPr>
        <w:tabs>
          <w:tab w:val="left" w:pos="540"/>
          <w:tab w:val="left" w:pos="569"/>
        </w:tabs>
        <w:jc w:val="both"/>
        <w:rPr>
          <w:bCs/>
          <w:sz w:val="22"/>
          <w:szCs w:val="22"/>
          <w:lang w:val="sr-Latn-ME"/>
        </w:rPr>
      </w:pPr>
    </w:p>
    <w:p w14:paraId="24BD292E" w14:textId="32A8AFC1" w:rsidR="002D2C78" w:rsidRPr="008E2EA5" w:rsidRDefault="002D2C78" w:rsidP="005215C4">
      <w:pPr>
        <w:tabs>
          <w:tab w:val="left" w:pos="540"/>
          <w:tab w:val="left" w:pos="569"/>
        </w:tabs>
        <w:jc w:val="both"/>
        <w:rPr>
          <w:bCs/>
          <w:sz w:val="22"/>
          <w:szCs w:val="22"/>
          <w:lang w:val="sr-Latn-ME"/>
        </w:rPr>
      </w:pPr>
      <w:proofErr w:type="spellStart"/>
      <w:r w:rsidRPr="008E2EA5">
        <w:rPr>
          <w:bCs/>
          <w:sz w:val="22"/>
          <w:szCs w:val="22"/>
          <w:lang w:val="sr-Latn-ME"/>
        </w:rPr>
        <w:t>Pret</w:t>
      </w:r>
      <w:r w:rsidR="00294A85" w:rsidRPr="008E2EA5">
        <w:rPr>
          <w:bCs/>
          <w:sz w:val="22"/>
          <w:szCs w:val="22"/>
          <w:lang w:val="sr-Latn-ME"/>
        </w:rPr>
        <w:t>klinička</w:t>
      </w:r>
      <w:proofErr w:type="spellEnd"/>
      <w:r w:rsidR="00294A85" w:rsidRPr="008E2EA5">
        <w:rPr>
          <w:bCs/>
          <w:sz w:val="22"/>
          <w:szCs w:val="22"/>
          <w:lang w:val="sr-Latn-ME"/>
        </w:rPr>
        <w:t xml:space="preserve"> </w:t>
      </w:r>
      <w:r w:rsidR="00294A85" w:rsidRPr="008E2EA5">
        <w:rPr>
          <w:bCs/>
          <w:i/>
          <w:sz w:val="22"/>
          <w:szCs w:val="22"/>
          <w:lang w:val="sr-Latn-ME"/>
        </w:rPr>
        <w:t xml:space="preserve">in </w:t>
      </w:r>
      <w:proofErr w:type="spellStart"/>
      <w:r w:rsidR="00294A85" w:rsidRPr="008E2EA5">
        <w:rPr>
          <w:bCs/>
          <w:i/>
          <w:sz w:val="22"/>
          <w:szCs w:val="22"/>
          <w:lang w:val="sr-Latn-ME"/>
        </w:rPr>
        <w:t>vitro</w:t>
      </w:r>
      <w:proofErr w:type="spellEnd"/>
      <w:r w:rsidR="00294A85" w:rsidRPr="008E2EA5">
        <w:rPr>
          <w:bCs/>
          <w:sz w:val="22"/>
          <w:szCs w:val="22"/>
          <w:lang w:val="sr-Latn-ME"/>
        </w:rPr>
        <w:t xml:space="preserve"> i </w:t>
      </w:r>
      <w:r w:rsidR="00294A85" w:rsidRPr="008E2EA5">
        <w:rPr>
          <w:bCs/>
          <w:i/>
          <w:sz w:val="22"/>
          <w:szCs w:val="22"/>
          <w:lang w:val="sr-Latn-ME"/>
        </w:rPr>
        <w:t xml:space="preserve">in </w:t>
      </w:r>
      <w:proofErr w:type="spellStart"/>
      <w:r w:rsidR="00294A85" w:rsidRPr="008E2EA5">
        <w:rPr>
          <w:bCs/>
          <w:i/>
          <w:sz w:val="22"/>
          <w:szCs w:val="22"/>
          <w:lang w:val="sr-Latn-ME"/>
        </w:rPr>
        <w:t>vivo</w:t>
      </w:r>
      <w:proofErr w:type="spellEnd"/>
      <w:r w:rsidR="00294A85" w:rsidRPr="008E2EA5">
        <w:rPr>
          <w:bCs/>
          <w:sz w:val="22"/>
          <w:szCs w:val="22"/>
          <w:lang w:val="sr-Latn-ME"/>
        </w:rPr>
        <w:t xml:space="preserve"> </w:t>
      </w:r>
      <w:r w:rsidRPr="008E2EA5">
        <w:rPr>
          <w:bCs/>
          <w:sz w:val="22"/>
          <w:szCs w:val="22"/>
          <w:lang w:val="sr-Latn-ME"/>
        </w:rPr>
        <w:t>pr</w:t>
      </w:r>
      <w:r w:rsidR="00294A85" w:rsidRPr="008E2EA5">
        <w:rPr>
          <w:bCs/>
          <w:sz w:val="22"/>
          <w:szCs w:val="22"/>
          <w:lang w:val="sr-Latn-ME"/>
        </w:rPr>
        <w:t xml:space="preserve">ocjena </w:t>
      </w:r>
      <w:proofErr w:type="spellStart"/>
      <w:r w:rsidR="00294A85" w:rsidRPr="008E2EA5">
        <w:rPr>
          <w:bCs/>
          <w:sz w:val="22"/>
          <w:szCs w:val="22"/>
          <w:lang w:val="sr-Latn-ME"/>
        </w:rPr>
        <w:t>loperamida</w:t>
      </w:r>
      <w:proofErr w:type="spellEnd"/>
      <w:r w:rsidR="00294A85" w:rsidRPr="008E2EA5">
        <w:rPr>
          <w:bCs/>
          <w:sz w:val="22"/>
          <w:szCs w:val="22"/>
          <w:lang w:val="sr-Latn-ME"/>
        </w:rPr>
        <w:t xml:space="preserve"> ne ukazuje na značajne </w:t>
      </w:r>
      <w:r w:rsidRPr="008E2EA5">
        <w:rPr>
          <w:bCs/>
          <w:sz w:val="22"/>
          <w:szCs w:val="22"/>
          <w:lang w:val="sr-Latn-ME"/>
        </w:rPr>
        <w:t>efekte</w:t>
      </w:r>
      <w:r w:rsidR="00294A85" w:rsidRPr="008E2EA5">
        <w:rPr>
          <w:bCs/>
          <w:sz w:val="22"/>
          <w:szCs w:val="22"/>
          <w:lang w:val="sr-Latn-ME"/>
        </w:rPr>
        <w:t xml:space="preserve"> na </w:t>
      </w:r>
      <w:proofErr w:type="spellStart"/>
      <w:r w:rsidR="00294A85" w:rsidRPr="008E2EA5">
        <w:rPr>
          <w:bCs/>
          <w:sz w:val="22"/>
          <w:szCs w:val="22"/>
          <w:lang w:val="sr-Latn-ME"/>
        </w:rPr>
        <w:t>elektrofiziologiju</w:t>
      </w:r>
      <w:proofErr w:type="spellEnd"/>
      <w:r w:rsidR="00294A85" w:rsidRPr="008E2EA5">
        <w:rPr>
          <w:bCs/>
          <w:sz w:val="22"/>
          <w:szCs w:val="22"/>
          <w:lang w:val="sr-Latn-ME"/>
        </w:rPr>
        <w:t xml:space="preserve"> srca u</w:t>
      </w:r>
      <w:r w:rsidRPr="008E2EA5">
        <w:rPr>
          <w:bCs/>
          <w:sz w:val="22"/>
          <w:szCs w:val="22"/>
          <w:lang w:val="sr-Latn-ME"/>
        </w:rPr>
        <w:t xml:space="preserve"> </w:t>
      </w:r>
      <w:r w:rsidR="00294A85" w:rsidRPr="008E2EA5">
        <w:rPr>
          <w:bCs/>
          <w:sz w:val="22"/>
          <w:szCs w:val="22"/>
          <w:lang w:val="sr-Latn-ME"/>
        </w:rPr>
        <w:t>rasponu terapijski relevantnih koncentracija kao ni pri značajnim višestrukim vrijednostima tog raspona</w:t>
      </w:r>
      <w:r w:rsidRPr="008E2EA5">
        <w:rPr>
          <w:bCs/>
          <w:sz w:val="22"/>
          <w:szCs w:val="22"/>
          <w:lang w:val="sr-Latn-ME"/>
        </w:rPr>
        <w:t xml:space="preserve"> (do 47 puta). Međutim, pri izuzetno</w:t>
      </w:r>
      <w:r w:rsidR="00294A85" w:rsidRPr="008E2EA5">
        <w:rPr>
          <w:bCs/>
          <w:sz w:val="22"/>
          <w:szCs w:val="22"/>
          <w:lang w:val="sr-Latn-ME"/>
        </w:rPr>
        <w:t xml:space="preserve"> visokim koncentracijama povezanima s</w:t>
      </w:r>
      <w:r w:rsidRPr="008E2EA5">
        <w:rPr>
          <w:bCs/>
          <w:sz w:val="22"/>
          <w:szCs w:val="22"/>
          <w:lang w:val="sr-Latn-ME"/>
        </w:rPr>
        <w:t>a</w:t>
      </w:r>
      <w:r w:rsidR="00294A85" w:rsidRPr="008E2EA5">
        <w:rPr>
          <w:bCs/>
          <w:sz w:val="22"/>
          <w:szCs w:val="22"/>
          <w:lang w:val="sr-Latn-ME"/>
        </w:rPr>
        <w:t xml:space="preserve"> </w:t>
      </w:r>
      <w:proofErr w:type="spellStart"/>
      <w:r w:rsidR="00294A85" w:rsidRPr="008E2EA5">
        <w:rPr>
          <w:bCs/>
          <w:sz w:val="22"/>
          <w:szCs w:val="22"/>
          <w:lang w:val="sr-Latn-ME"/>
        </w:rPr>
        <w:t>predoziranjem</w:t>
      </w:r>
      <w:proofErr w:type="spellEnd"/>
      <w:r w:rsidR="00294A85" w:rsidRPr="008E2EA5">
        <w:rPr>
          <w:bCs/>
          <w:sz w:val="22"/>
          <w:szCs w:val="22"/>
          <w:lang w:val="sr-Latn-ME"/>
        </w:rPr>
        <w:t xml:space="preserve"> (vidjeti dio</w:t>
      </w:r>
      <w:r w:rsidRPr="008E2EA5">
        <w:rPr>
          <w:bCs/>
          <w:sz w:val="22"/>
          <w:szCs w:val="22"/>
          <w:lang w:val="sr-Latn-ME"/>
        </w:rPr>
        <w:t xml:space="preserve"> </w:t>
      </w:r>
      <w:r w:rsidR="00294A85" w:rsidRPr="008E2EA5">
        <w:rPr>
          <w:bCs/>
          <w:sz w:val="22"/>
          <w:szCs w:val="22"/>
          <w:lang w:val="sr-Latn-ME"/>
        </w:rPr>
        <w:t xml:space="preserve">4.4.), </w:t>
      </w:r>
      <w:proofErr w:type="spellStart"/>
      <w:r w:rsidR="00294A85" w:rsidRPr="008E2EA5">
        <w:rPr>
          <w:bCs/>
          <w:sz w:val="22"/>
          <w:szCs w:val="22"/>
          <w:lang w:val="sr-Latn-ME"/>
        </w:rPr>
        <w:t>loperamid</w:t>
      </w:r>
      <w:proofErr w:type="spellEnd"/>
      <w:r w:rsidR="00294A85" w:rsidRPr="008E2EA5">
        <w:rPr>
          <w:bCs/>
          <w:sz w:val="22"/>
          <w:szCs w:val="22"/>
          <w:lang w:val="sr-Latn-ME"/>
        </w:rPr>
        <w:t xml:space="preserve"> </w:t>
      </w:r>
      <w:r w:rsidRPr="008E2EA5">
        <w:rPr>
          <w:bCs/>
          <w:sz w:val="22"/>
          <w:szCs w:val="22"/>
          <w:lang w:val="sr-Latn-ME"/>
        </w:rPr>
        <w:t>djeluje</w:t>
      </w:r>
      <w:r w:rsidR="00294A85" w:rsidRPr="008E2EA5">
        <w:rPr>
          <w:bCs/>
          <w:sz w:val="22"/>
          <w:szCs w:val="22"/>
          <w:lang w:val="sr-Latn-ME"/>
        </w:rPr>
        <w:t xml:space="preserve"> na </w:t>
      </w:r>
      <w:proofErr w:type="spellStart"/>
      <w:r w:rsidR="00294A85" w:rsidRPr="008E2EA5">
        <w:rPr>
          <w:bCs/>
          <w:sz w:val="22"/>
          <w:szCs w:val="22"/>
          <w:lang w:val="sr-Latn-ME"/>
        </w:rPr>
        <w:t>elektrofiziologiju</w:t>
      </w:r>
      <w:proofErr w:type="spellEnd"/>
      <w:r w:rsidR="00294A85" w:rsidRPr="008E2EA5">
        <w:rPr>
          <w:bCs/>
          <w:sz w:val="22"/>
          <w:szCs w:val="22"/>
          <w:lang w:val="sr-Latn-ME"/>
        </w:rPr>
        <w:t xml:space="preserve"> srca koje se sas</w:t>
      </w:r>
      <w:r w:rsidRPr="008E2EA5">
        <w:rPr>
          <w:bCs/>
          <w:sz w:val="22"/>
          <w:szCs w:val="22"/>
          <w:lang w:val="sr-Latn-ME"/>
        </w:rPr>
        <w:t>toji od inhibicije struja kalijuma</w:t>
      </w:r>
      <w:r w:rsidR="00294A85" w:rsidRPr="008E2EA5">
        <w:rPr>
          <w:bCs/>
          <w:sz w:val="22"/>
          <w:szCs w:val="22"/>
          <w:lang w:val="sr-Latn-ME"/>
        </w:rPr>
        <w:t xml:space="preserve"> (</w:t>
      </w:r>
      <w:proofErr w:type="spellStart"/>
      <w:r w:rsidR="00294A85" w:rsidRPr="008E2EA5">
        <w:rPr>
          <w:bCs/>
          <w:sz w:val="22"/>
          <w:szCs w:val="22"/>
          <w:lang w:val="sr-Latn-ME"/>
        </w:rPr>
        <w:t>hERG</w:t>
      </w:r>
      <w:proofErr w:type="spellEnd"/>
      <w:r w:rsidR="00294A85" w:rsidRPr="008E2EA5">
        <w:rPr>
          <w:bCs/>
          <w:sz w:val="22"/>
          <w:szCs w:val="22"/>
          <w:lang w:val="sr-Latn-ME"/>
        </w:rPr>
        <w:t>)</w:t>
      </w:r>
      <w:r w:rsidRPr="008E2EA5">
        <w:rPr>
          <w:bCs/>
          <w:sz w:val="22"/>
          <w:szCs w:val="22"/>
          <w:lang w:val="sr-Latn-ME"/>
        </w:rPr>
        <w:t xml:space="preserve"> </w:t>
      </w:r>
      <w:r w:rsidR="00294A85" w:rsidRPr="008E2EA5">
        <w:rPr>
          <w:bCs/>
          <w:sz w:val="22"/>
          <w:szCs w:val="22"/>
          <w:lang w:val="sr-Latn-ME"/>
        </w:rPr>
        <w:t>i n</w:t>
      </w:r>
      <w:r w:rsidRPr="008E2EA5">
        <w:rPr>
          <w:bCs/>
          <w:sz w:val="22"/>
          <w:szCs w:val="22"/>
          <w:lang w:val="sr-Latn-ME"/>
        </w:rPr>
        <w:t xml:space="preserve">atrijuma i </w:t>
      </w:r>
      <w:r w:rsidR="00294A85" w:rsidRPr="008E2EA5">
        <w:rPr>
          <w:bCs/>
          <w:sz w:val="22"/>
          <w:szCs w:val="22"/>
          <w:lang w:val="sr-Latn-ME"/>
        </w:rPr>
        <w:t>aritmija</w:t>
      </w:r>
      <w:r w:rsidRPr="008E2EA5">
        <w:rPr>
          <w:bCs/>
          <w:sz w:val="22"/>
          <w:szCs w:val="22"/>
          <w:lang w:val="sr-Latn-ME"/>
        </w:rPr>
        <w:t>.</w:t>
      </w:r>
    </w:p>
    <w:p w14:paraId="5A9B3031" w14:textId="77777777" w:rsidR="002D2C78" w:rsidRPr="008E2EA5" w:rsidRDefault="002D2C78" w:rsidP="005215C4">
      <w:pPr>
        <w:tabs>
          <w:tab w:val="left" w:pos="540"/>
          <w:tab w:val="left" w:pos="569"/>
        </w:tabs>
        <w:jc w:val="both"/>
        <w:rPr>
          <w:bCs/>
          <w:sz w:val="22"/>
          <w:szCs w:val="22"/>
          <w:lang w:val="sr-Latn-ME"/>
        </w:rPr>
      </w:pPr>
    </w:p>
    <w:p w14:paraId="5DAECD13" w14:textId="77777777" w:rsidR="00102F29" w:rsidRPr="008E2EA5" w:rsidRDefault="00102F29" w:rsidP="005215C4">
      <w:pPr>
        <w:tabs>
          <w:tab w:val="left" w:pos="540"/>
          <w:tab w:val="left" w:pos="569"/>
        </w:tabs>
        <w:rPr>
          <w:b/>
          <w:bCs/>
          <w:sz w:val="22"/>
          <w:szCs w:val="22"/>
          <w:lang w:val="sr-Latn-ME"/>
        </w:rPr>
      </w:pPr>
    </w:p>
    <w:p w14:paraId="6CFF1069" w14:textId="77777777" w:rsidR="0072020E" w:rsidRPr="008E2EA5" w:rsidRDefault="0072020E" w:rsidP="005215C4">
      <w:pPr>
        <w:tabs>
          <w:tab w:val="left" w:pos="540"/>
          <w:tab w:val="left" w:pos="569"/>
        </w:tabs>
        <w:rPr>
          <w:b/>
          <w:bCs/>
          <w:sz w:val="22"/>
          <w:szCs w:val="22"/>
          <w:lang w:val="sr-Latn-ME"/>
        </w:rPr>
      </w:pPr>
      <w:r w:rsidRPr="008E2EA5">
        <w:rPr>
          <w:b/>
          <w:bCs/>
          <w:sz w:val="22"/>
          <w:szCs w:val="22"/>
          <w:lang w:val="sr-Latn-ME"/>
        </w:rPr>
        <w:t xml:space="preserve">6. </w:t>
      </w:r>
      <w:r w:rsidR="00480FB1" w:rsidRPr="008E2EA5">
        <w:rPr>
          <w:b/>
          <w:bCs/>
          <w:sz w:val="22"/>
          <w:szCs w:val="22"/>
          <w:lang w:val="sr-Latn-ME"/>
        </w:rPr>
        <w:tab/>
      </w:r>
      <w:r w:rsidRPr="008E2EA5">
        <w:rPr>
          <w:b/>
          <w:bCs/>
          <w:sz w:val="22"/>
          <w:szCs w:val="22"/>
          <w:lang w:val="sr-Latn-ME"/>
        </w:rPr>
        <w:t>FARMACEUTSKI PODACI</w:t>
      </w:r>
    </w:p>
    <w:p w14:paraId="10257605" w14:textId="77777777" w:rsidR="00836B35" w:rsidRPr="008E2EA5" w:rsidRDefault="00836B35" w:rsidP="005215C4">
      <w:pPr>
        <w:tabs>
          <w:tab w:val="left" w:pos="540"/>
          <w:tab w:val="left" w:pos="569"/>
        </w:tabs>
        <w:rPr>
          <w:bCs/>
          <w:sz w:val="22"/>
          <w:szCs w:val="22"/>
          <w:lang w:val="sr-Latn-ME"/>
        </w:rPr>
      </w:pPr>
    </w:p>
    <w:p w14:paraId="082D6A9F" w14:textId="77777777" w:rsidR="0072020E" w:rsidRPr="008E2EA5" w:rsidRDefault="0072020E" w:rsidP="005215C4">
      <w:pPr>
        <w:tabs>
          <w:tab w:val="left" w:pos="540"/>
          <w:tab w:val="left" w:pos="569"/>
        </w:tabs>
        <w:rPr>
          <w:b/>
          <w:bCs/>
          <w:sz w:val="22"/>
          <w:szCs w:val="22"/>
          <w:lang w:val="sr-Latn-ME"/>
        </w:rPr>
      </w:pPr>
      <w:r w:rsidRPr="008E2EA5">
        <w:rPr>
          <w:b/>
          <w:bCs/>
          <w:sz w:val="22"/>
          <w:szCs w:val="22"/>
          <w:lang w:val="sr-Latn-ME"/>
        </w:rPr>
        <w:t xml:space="preserve">6.1. </w:t>
      </w:r>
      <w:r w:rsidR="00480FB1" w:rsidRPr="008E2EA5">
        <w:rPr>
          <w:b/>
          <w:bCs/>
          <w:sz w:val="22"/>
          <w:szCs w:val="22"/>
          <w:lang w:val="sr-Latn-ME"/>
        </w:rPr>
        <w:tab/>
      </w:r>
      <w:r w:rsidRPr="008E2EA5">
        <w:rPr>
          <w:b/>
          <w:bCs/>
          <w:sz w:val="22"/>
          <w:szCs w:val="22"/>
          <w:lang w:val="sr-Latn-ME"/>
        </w:rPr>
        <w:t>Lista pomoćnih supstanci</w:t>
      </w:r>
      <w:r w:rsidR="002E0135" w:rsidRPr="008E2EA5">
        <w:rPr>
          <w:b/>
          <w:bCs/>
          <w:sz w:val="22"/>
          <w:szCs w:val="22"/>
          <w:lang w:val="sr-Latn-ME"/>
        </w:rPr>
        <w:t xml:space="preserve"> (</w:t>
      </w:r>
      <w:proofErr w:type="spellStart"/>
      <w:r w:rsidR="002E0135" w:rsidRPr="008E2EA5">
        <w:rPr>
          <w:b/>
          <w:bCs/>
          <w:sz w:val="22"/>
          <w:szCs w:val="22"/>
          <w:lang w:val="sr-Latn-ME"/>
        </w:rPr>
        <w:t>ekscipijenasa</w:t>
      </w:r>
      <w:proofErr w:type="spellEnd"/>
      <w:r w:rsidR="002E0135" w:rsidRPr="008E2EA5">
        <w:rPr>
          <w:b/>
          <w:bCs/>
          <w:sz w:val="22"/>
          <w:szCs w:val="22"/>
          <w:lang w:val="sr-Latn-ME"/>
        </w:rPr>
        <w:t>)</w:t>
      </w:r>
    </w:p>
    <w:p w14:paraId="51601034" w14:textId="77777777" w:rsidR="0072020E" w:rsidRPr="008E2EA5" w:rsidRDefault="0072020E" w:rsidP="005215C4">
      <w:pPr>
        <w:tabs>
          <w:tab w:val="left" w:pos="540"/>
          <w:tab w:val="left" w:pos="569"/>
        </w:tabs>
        <w:rPr>
          <w:bCs/>
          <w:sz w:val="22"/>
          <w:szCs w:val="22"/>
          <w:lang w:val="sr-Latn-ME"/>
        </w:rPr>
      </w:pPr>
    </w:p>
    <w:p w14:paraId="4F2840D0" w14:textId="4BE81472" w:rsidR="000973B0" w:rsidRPr="008E2EA5" w:rsidRDefault="000973B0" w:rsidP="005215C4">
      <w:pPr>
        <w:tabs>
          <w:tab w:val="left" w:pos="540"/>
          <w:tab w:val="left" w:pos="569"/>
        </w:tabs>
        <w:rPr>
          <w:bCs/>
          <w:sz w:val="22"/>
          <w:szCs w:val="22"/>
          <w:lang w:val="sr-Latn-ME"/>
        </w:rPr>
      </w:pPr>
      <w:r w:rsidRPr="008E2EA5">
        <w:rPr>
          <w:bCs/>
          <w:sz w:val="22"/>
          <w:szCs w:val="22"/>
          <w:lang w:val="sr-Latn-ME"/>
        </w:rPr>
        <w:t xml:space="preserve">Laktoza </w:t>
      </w:r>
      <w:proofErr w:type="spellStart"/>
      <w:r w:rsidRPr="008E2EA5">
        <w:rPr>
          <w:bCs/>
          <w:sz w:val="22"/>
          <w:szCs w:val="22"/>
          <w:lang w:val="sr-Latn-ME"/>
        </w:rPr>
        <w:t>monohidrat</w:t>
      </w:r>
      <w:proofErr w:type="spellEnd"/>
      <w:r w:rsidRPr="008E2EA5">
        <w:rPr>
          <w:bCs/>
          <w:sz w:val="22"/>
          <w:szCs w:val="22"/>
          <w:lang w:val="sr-Latn-ME"/>
        </w:rPr>
        <w:t>;</w:t>
      </w:r>
    </w:p>
    <w:p w14:paraId="564B41E1" w14:textId="77777777" w:rsidR="000973B0" w:rsidRPr="008E2EA5" w:rsidRDefault="000973B0" w:rsidP="005215C4">
      <w:pPr>
        <w:tabs>
          <w:tab w:val="left" w:pos="540"/>
          <w:tab w:val="left" w:pos="569"/>
        </w:tabs>
        <w:rPr>
          <w:bCs/>
          <w:sz w:val="22"/>
          <w:szCs w:val="22"/>
          <w:lang w:val="sr-Latn-ME"/>
        </w:rPr>
      </w:pPr>
      <w:r w:rsidRPr="008E2EA5">
        <w:rPr>
          <w:bCs/>
          <w:sz w:val="22"/>
          <w:szCs w:val="22"/>
          <w:lang w:val="sr-Latn-ME"/>
        </w:rPr>
        <w:t>Skrob, kukuruzni;</w:t>
      </w:r>
    </w:p>
    <w:p w14:paraId="202B382C" w14:textId="77777777" w:rsidR="000973B0" w:rsidRPr="008E2EA5" w:rsidRDefault="000973B0" w:rsidP="005215C4">
      <w:pPr>
        <w:tabs>
          <w:tab w:val="left" w:pos="540"/>
          <w:tab w:val="left" w:pos="569"/>
        </w:tabs>
        <w:rPr>
          <w:bCs/>
          <w:sz w:val="22"/>
          <w:szCs w:val="22"/>
          <w:lang w:val="sr-Latn-ME"/>
        </w:rPr>
      </w:pPr>
      <w:r w:rsidRPr="008E2EA5">
        <w:rPr>
          <w:bCs/>
          <w:sz w:val="22"/>
          <w:szCs w:val="22"/>
          <w:lang w:val="sr-Latn-ME"/>
        </w:rPr>
        <w:lastRenderedPageBreak/>
        <w:t xml:space="preserve">Skrob, </w:t>
      </w:r>
      <w:proofErr w:type="spellStart"/>
      <w:r w:rsidRPr="008E2EA5">
        <w:rPr>
          <w:bCs/>
          <w:sz w:val="22"/>
          <w:szCs w:val="22"/>
          <w:lang w:val="sr-Latn-ME"/>
        </w:rPr>
        <w:t>rastvorni</w:t>
      </w:r>
      <w:proofErr w:type="spellEnd"/>
      <w:r w:rsidRPr="008E2EA5">
        <w:rPr>
          <w:bCs/>
          <w:sz w:val="22"/>
          <w:szCs w:val="22"/>
          <w:lang w:val="sr-Latn-ME"/>
        </w:rPr>
        <w:t>;</w:t>
      </w:r>
    </w:p>
    <w:p w14:paraId="3516A4E2" w14:textId="77777777" w:rsidR="000973B0" w:rsidRPr="008E2EA5" w:rsidRDefault="000973B0" w:rsidP="005215C4">
      <w:pPr>
        <w:tabs>
          <w:tab w:val="left" w:pos="540"/>
          <w:tab w:val="left" w:pos="569"/>
        </w:tabs>
        <w:rPr>
          <w:bCs/>
          <w:sz w:val="22"/>
          <w:szCs w:val="22"/>
          <w:lang w:val="sr-Latn-ME"/>
        </w:rPr>
      </w:pPr>
      <w:r w:rsidRPr="008E2EA5">
        <w:rPr>
          <w:bCs/>
          <w:sz w:val="22"/>
          <w:szCs w:val="22"/>
          <w:lang w:val="sr-Latn-ME"/>
        </w:rPr>
        <w:t>Silicijum dioksid, koloidni, bezvodni;</w:t>
      </w:r>
    </w:p>
    <w:p w14:paraId="7E483031" w14:textId="40C05515" w:rsidR="000973B0" w:rsidRPr="008E2EA5" w:rsidRDefault="000973B0" w:rsidP="005215C4">
      <w:pPr>
        <w:tabs>
          <w:tab w:val="left" w:pos="540"/>
          <w:tab w:val="left" w:pos="569"/>
        </w:tabs>
        <w:rPr>
          <w:bCs/>
          <w:sz w:val="22"/>
          <w:szCs w:val="22"/>
          <w:lang w:val="sr-Latn-ME"/>
        </w:rPr>
      </w:pPr>
      <w:r w:rsidRPr="008E2EA5">
        <w:rPr>
          <w:bCs/>
          <w:sz w:val="22"/>
          <w:szCs w:val="22"/>
          <w:lang w:val="sr-Latn-ME"/>
        </w:rPr>
        <w:t xml:space="preserve">Magnezijum </w:t>
      </w:r>
      <w:proofErr w:type="spellStart"/>
      <w:r w:rsidRPr="008E2EA5">
        <w:rPr>
          <w:bCs/>
          <w:sz w:val="22"/>
          <w:szCs w:val="22"/>
          <w:lang w:val="sr-Latn-ME"/>
        </w:rPr>
        <w:t>stearat</w:t>
      </w:r>
      <w:proofErr w:type="spellEnd"/>
      <w:r w:rsidRPr="008E2EA5">
        <w:rPr>
          <w:bCs/>
          <w:sz w:val="22"/>
          <w:szCs w:val="22"/>
          <w:lang w:val="sr-Latn-ME"/>
        </w:rPr>
        <w:t>.</w:t>
      </w:r>
    </w:p>
    <w:p w14:paraId="2D8CDE72" w14:textId="77777777" w:rsidR="000973B0" w:rsidRPr="008E2EA5" w:rsidRDefault="000973B0" w:rsidP="005215C4">
      <w:pPr>
        <w:tabs>
          <w:tab w:val="left" w:pos="540"/>
          <w:tab w:val="left" w:pos="569"/>
        </w:tabs>
        <w:rPr>
          <w:bCs/>
          <w:sz w:val="22"/>
          <w:szCs w:val="22"/>
          <w:lang w:val="sr-Latn-ME"/>
        </w:rPr>
      </w:pPr>
    </w:p>
    <w:p w14:paraId="6D5A8ECD" w14:textId="77777777" w:rsidR="0072020E" w:rsidRPr="008E2EA5" w:rsidRDefault="0072020E" w:rsidP="005215C4">
      <w:pPr>
        <w:tabs>
          <w:tab w:val="left" w:pos="540"/>
          <w:tab w:val="left" w:pos="569"/>
        </w:tabs>
        <w:rPr>
          <w:b/>
          <w:bCs/>
          <w:sz w:val="22"/>
          <w:szCs w:val="22"/>
          <w:lang w:val="sr-Latn-ME"/>
        </w:rPr>
      </w:pPr>
      <w:r w:rsidRPr="008E2EA5">
        <w:rPr>
          <w:b/>
          <w:bCs/>
          <w:sz w:val="22"/>
          <w:szCs w:val="22"/>
          <w:lang w:val="sr-Latn-ME"/>
        </w:rPr>
        <w:t xml:space="preserve">6.2. </w:t>
      </w:r>
      <w:r w:rsidR="00480FB1" w:rsidRPr="008E2EA5">
        <w:rPr>
          <w:b/>
          <w:bCs/>
          <w:sz w:val="22"/>
          <w:szCs w:val="22"/>
          <w:lang w:val="sr-Latn-ME"/>
        </w:rPr>
        <w:tab/>
      </w:r>
      <w:r w:rsidRPr="008E2EA5">
        <w:rPr>
          <w:b/>
          <w:bCs/>
          <w:sz w:val="22"/>
          <w:szCs w:val="22"/>
          <w:lang w:val="sr-Latn-ME"/>
        </w:rPr>
        <w:t>Inkom</w:t>
      </w:r>
      <w:bookmarkStart w:id="0" w:name="_GoBack"/>
      <w:bookmarkEnd w:id="0"/>
      <w:r w:rsidRPr="008E2EA5">
        <w:rPr>
          <w:b/>
          <w:bCs/>
          <w:sz w:val="22"/>
          <w:szCs w:val="22"/>
          <w:lang w:val="sr-Latn-ME"/>
        </w:rPr>
        <w:t>patibilnost</w:t>
      </w:r>
      <w:r w:rsidR="002846DB" w:rsidRPr="008E2EA5">
        <w:rPr>
          <w:b/>
          <w:bCs/>
          <w:sz w:val="22"/>
          <w:szCs w:val="22"/>
          <w:lang w:val="sr-Latn-ME"/>
        </w:rPr>
        <w:t>i</w:t>
      </w:r>
    </w:p>
    <w:p w14:paraId="46254E9A" w14:textId="77777777" w:rsidR="0072020E" w:rsidRPr="008E2EA5" w:rsidRDefault="0072020E" w:rsidP="005215C4">
      <w:pPr>
        <w:tabs>
          <w:tab w:val="left" w:pos="540"/>
          <w:tab w:val="left" w:pos="569"/>
        </w:tabs>
        <w:rPr>
          <w:bCs/>
          <w:sz w:val="22"/>
          <w:szCs w:val="22"/>
          <w:lang w:val="sr-Latn-ME"/>
        </w:rPr>
      </w:pPr>
    </w:p>
    <w:p w14:paraId="1326E879" w14:textId="538D3900" w:rsidR="000973B0" w:rsidRPr="008E2EA5" w:rsidRDefault="000973B0" w:rsidP="005215C4">
      <w:pPr>
        <w:tabs>
          <w:tab w:val="left" w:pos="540"/>
          <w:tab w:val="left" w:pos="569"/>
        </w:tabs>
        <w:rPr>
          <w:bCs/>
          <w:sz w:val="22"/>
          <w:szCs w:val="22"/>
          <w:lang w:val="sr-Latn-ME"/>
        </w:rPr>
      </w:pPr>
      <w:r w:rsidRPr="008E2EA5">
        <w:rPr>
          <w:bCs/>
          <w:sz w:val="22"/>
          <w:szCs w:val="22"/>
          <w:lang w:val="sr-Latn-ME"/>
        </w:rPr>
        <w:t>Nije primjenljivo.</w:t>
      </w:r>
    </w:p>
    <w:p w14:paraId="6BD091FC" w14:textId="77777777" w:rsidR="000973B0" w:rsidRPr="008E2EA5" w:rsidRDefault="000973B0" w:rsidP="005215C4">
      <w:pPr>
        <w:tabs>
          <w:tab w:val="left" w:pos="540"/>
          <w:tab w:val="left" w:pos="569"/>
        </w:tabs>
        <w:rPr>
          <w:bCs/>
          <w:sz w:val="22"/>
          <w:szCs w:val="22"/>
          <w:lang w:val="sr-Latn-ME"/>
        </w:rPr>
      </w:pPr>
    </w:p>
    <w:p w14:paraId="438D191B" w14:textId="216548D6" w:rsidR="00102F29" w:rsidRPr="008E2EA5" w:rsidRDefault="0072020E" w:rsidP="005215C4">
      <w:pPr>
        <w:tabs>
          <w:tab w:val="left" w:pos="540"/>
          <w:tab w:val="left" w:pos="569"/>
        </w:tabs>
        <w:rPr>
          <w:bCs/>
          <w:sz w:val="22"/>
          <w:szCs w:val="22"/>
          <w:lang w:val="sr-Latn-ME"/>
        </w:rPr>
      </w:pPr>
      <w:r w:rsidRPr="008E2EA5">
        <w:rPr>
          <w:b/>
          <w:bCs/>
          <w:sz w:val="22"/>
          <w:szCs w:val="22"/>
          <w:lang w:val="sr-Latn-ME"/>
        </w:rPr>
        <w:t>6.3.</w:t>
      </w:r>
      <w:r w:rsidR="00C05DF8" w:rsidRPr="008E2EA5">
        <w:rPr>
          <w:b/>
          <w:bCs/>
          <w:sz w:val="22"/>
          <w:szCs w:val="22"/>
          <w:lang w:val="sr-Latn-ME"/>
        </w:rPr>
        <w:t xml:space="preserve"> </w:t>
      </w:r>
      <w:r w:rsidR="00480FB1" w:rsidRPr="008E2EA5">
        <w:rPr>
          <w:b/>
          <w:bCs/>
          <w:sz w:val="22"/>
          <w:szCs w:val="22"/>
          <w:lang w:val="sr-Latn-ME"/>
        </w:rPr>
        <w:tab/>
      </w:r>
      <w:r w:rsidRPr="008E2EA5">
        <w:rPr>
          <w:b/>
          <w:bCs/>
          <w:sz w:val="22"/>
          <w:szCs w:val="22"/>
          <w:lang w:val="sr-Latn-ME"/>
        </w:rPr>
        <w:t>Rok upotrebe</w:t>
      </w:r>
    </w:p>
    <w:p w14:paraId="30A75A15" w14:textId="77777777" w:rsidR="00102F29" w:rsidRPr="008E2EA5" w:rsidRDefault="00102F29" w:rsidP="005215C4">
      <w:pPr>
        <w:tabs>
          <w:tab w:val="left" w:pos="540"/>
          <w:tab w:val="left" w:pos="569"/>
        </w:tabs>
        <w:rPr>
          <w:b/>
          <w:bCs/>
          <w:sz w:val="22"/>
          <w:szCs w:val="22"/>
          <w:lang w:val="sr-Latn-ME"/>
        </w:rPr>
      </w:pPr>
    </w:p>
    <w:p w14:paraId="2FEB66F6" w14:textId="56D6E86B" w:rsidR="000973B0" w:rsidRPr="008E2EA5" w:rsidRDefault="000973B0" w:rsidP="005215C4">
      <w:pPr>
        <w:tabs>
          <w:tab w:val="left" w:pos="540"/>
          <w:tab w:val="left" w:pos="569"/>
        </w:tabs>
        <w:rPr>
          <w:bCs/>
          <w:sz w:val="22"/>
          <w:szCs w:val="22"/>
          <w:lang w:val="sr-Latn-ME"/>
        </w:rPr>
      </w:pPr>
      <w:r w:rsidRPr="008E2EA5">
        <w:rPr>
          <w:bCs/>
          <w:sz w:val="22"/>
          <w:szCs w:val="22"/>
          <w:lang w:val="sr-Latn-ME"/>
        </w:rPr>
        <w:t>5 godina.</w:t>
      </w:r>
    </w:p>
    <w:p w14:paraId="5D61A29C" w14:textId="77777777" w:rsidR="000973B0" w:rsidRPr="008E2EA5" w:rsidRDefault="000973B0" w:rsidP="005215C4">
      <w:pPr>
        <w:tabs>
          <w:tab w:val="left" w:pos="540"/>
          <w:tab w:val="left" w:pos="569"/>
        </w:tabs>
        <w:rPr>
          <w:bCs/>
          <w:sz w:val="22"/>
          <w:szCs w:val="22"/>
          <w:lang w:val="sr-Latn-ME"/>
        </w:rPr>
      </w:pPr>
    </w:p>
    <w:p w14:paraId="2836708F" w14:textId="77777777" w:rsidR="0072020E" w:rsidRPr="008E2EA5" w:rsidRDefault="0072020E" w:rsidP="005215C4">
      <w:pPr>
        <w:tabs>
          <w:tab w:val="left" w:pos="540"/>
          <w:tab w:val="left" w:pos="569"/>
        </w:tabs>
        <w:rPr>
          <w:b/>
          <w:bCs/>
          <w:sz w:val="22"/>
          <w:szCs w:val="22"/>
          <w:lang w:val="sr-Latn-ME"/>
        </w:rPr>
      </w:pPr>
      <w:r w:rsidRPr="008E2EA5">
        <w:rPr>
          <w:b/>
          <w:bCs/>
          <w:sz w:val="22"/>
          <w:szCs w:val="22"/>
          <w:lang w:val="sr-Latn-ME"/>
        </w:rPr>
        <w:t xml:space="preserve">6.4. </w:t>
      </w:r>
      <w:r w:rsidR="00480FB1" w:rsidRPr="008E2EA5">
        <w:rPr>
          <w:b/>
          <w:bCs/>
          <w:sz w:val="22"/>
          <w:szCs w:val="22"/>
          <w:lang w:val="sr-Latn-ME"/>
        </w:rPr>
        <w:tab/>
      </w:r>
      <w:r w:rsidRPr="008E2EA5">
        <w:rPr>
          <w:b/>
          <w:bCs/>
          <w:sz w:val="22"/>
          <w:szCs w:val="22"/>
          <w:lang w:val="sr-Latn-ME"/>
        </w:rPr>
        <w:t>Posebne mjere upozorenja pri čuvanju</w:t>
      </w:r>
      <w:r w:rsidR="00F8570A" w:rsidRPr="008E2EA5">
        <w:rPr>
          <w:b/>
          <w:bCs/>
          <w:sz w:val="22"/>
          <w:szCs w:val="22"/>
          <w:lang w:val="sr-Latn-ME"/>
        </w:rPr>
        <w:t xml:space="preserve"> lijeka</w:t>
      </w:r>
    </w:p>
    <w:p w14:paraId="4B88EDF9" w14:textId="77777777" w:rsidR="00EC2532" w:rsidRPr="008E2EA5" w:rsidRDefault="00EC2532" w:rsidP="005215C4">
      <w:pPr>
        <w:tabs>
          <w:tab w:val="left" w:pos="540"/>
          <w:tab w:val="left" w:pos="569"/>
        </w:tabs>
        <w:rPr>
          <w:bCs/>
          <w:sz w:val="22"/>
          <w:szCs w:val="22"/>
          <w:lang w:val="sr-Latn-ME"/>
        </w:rPr>
      </w:pPr>
    </w:p>
    <w:p w14:paraId="730D57A6" w14:textId="58076A2A" w:rsidR="000973B0" w:rsidRPr="008E2EA5" w:rsidRDefault="000973B0" w:rsidP="005215C4">
      <w:pPr>
        <w:tabs>
          <w:tab w:val="left" w:pos="540"/>
          <w:tab w:val="left" w:pos="569"/>
        </w:tabs>
        <w:rPr>
          <w:bCs/>
          <w:sz w:val="22"/>
          <w:szCs w:val="22"/>
          <w:lang w:val="sr-Latn-ME"/>
        </w:rPr>
      </w:pPr>
      <w:r w:rsidRPr="008E2EA5">
        <w:rPr>
          <w:bCs/>
          <w:sz w:val="22"/>
          <w:szCs w:val="22"/>
          <w:lang w:val="sr-Latn-ME"/>
        </w:rPr>
        <w:t>Čuvati na temperaturi do 25°C, u originalnom pakovanju, radi zaštite od svjetlosti i vlage.</w:t>
      </w:r>
    </w:p>
    <w:p w14:paraId="2F80BE2D" w14:textId="77777777" w:rsidR="000973B0" w:rsidRPr="008E2EA5" w:rsidRDefault="000973B0" w:rsidP="005215C4">
      <w:pPr>
        <w:tabs>
          <w:tab w:val="left" w:pos="540"/>
          <w:tab w:val="left" w:pos="569"/>
        </w:tabs>
        <w:rPr>
          <w:bCs/>
          <w:sz w:val="22"/>
          <w:szCs w:val="22"/>
          <w:lang w:val="sr-Latn-ME"/>
        </w:rPr>
      </w:pPr>
    </w:p>
    <w:p w14:paraId="5F1E42FF" w14:textId="77777777" w:rsidR="0072020E" w:rsidRPr="008E2EA5" w:rsidRDefault="0072020E" w:rsidP="005215C4">
      <w:pPr>
        <w:tabs>
          <w:tab w:val="left" w:pos="540"/>
          <w:tab w:val="left" w:pos="569"/>
        </w:tabs>
        <w:rPr>
          <w:b/>
          <w:bCs/>
          <w:sz w:val="22"/>
          <w:szCs w:val="22"/>
          <w:lang w:val="sr-Latn-ME"/>
        </w:rPr>
      </w:pPr>
      <w:r w:rsidRPr="008E2EA5">
        <w:rPr>
          <w:b/>
          <w:bCs/>
          <w:sz w:val="22"/>
          <w:szCs w:val="22"/>
          <w:lang w:val="sr-Latn-ME"/>
        </w:rPr>
        <w:t xml:space="preserve">6.5. </w:t>
      </w:r>
      <w:r w:rsidR="00480FB1" w:rsidRPr="008E2EA5">
        <w:rPr>
          <w:b/>
          <w:bCs/>
          <w:sz w:val="22"/>
          <w:szCs w:val="22"/>
          <w:lang w:val="sr-Latn-ME"/>
        </w:rPr>
        <w:tab/>
      </w:r>
      <w:r w:rsidR="002846DB" w:rsidRPr="008E2EA5">
        <w:rPr>
          <w:b/>
          <w:bCs/>
          <w:sz w:val="22"/>
          <w:szCs w:val="22"/>
          <w:lang w:val="sr-Latn-ME"/>
        </w:rPr>
        <w:t xml:space="preserve">Vrsta i sadržaj </w:t>
      </w:r>
      <w:r w:rsidR="00F8570A" w:rsidRPr="008E2EA5">
        <w:rPr>
          <w:b/>
          <w:bCs/>
          <w:sz w:val="22"/>
          <w:szCs w:val="22"/>
          <w:lang w:val="sr-Latn-ME"/>
        </w:rPr>
        <w:t>pakovanja</w:t>
      </w:r>
      <w:r w:rsidR="00C06864" w:rsidRPr="008E2EA5">
        <w:rPr>
          <w:b/>
          <w:bCs/>
          <w:sz w:val="22"/>
          <w:szCs w:val="22"/>
          <w:lang w:val="sr-Latn-ME"/>
        </w:rPr>
        <w:t xml:space="preserve"> </w:t>
      </w:r>
    </w:p>
    <w:p w14:paraId="26FD0CCD" w14:textId="77777777" w:rsidR="0072020E" w:rsidRPr="008E2EA5" w:rsidRDefault="0072020E" w:rsidP="005215C4">
      <w:pPr>
        <w:tabs>
          <w:tab w:val="left" w:pos="540"/>
          <w:tab w:val="left" w:pos="569"/>
        </w:tabs>
        <w:rPr>
          <w:bCs/>
          <w:sz w:val="22"/>
          <w:szCs w:val="22"/>
          <w:lang w:val="sr-Latn-ME"/>
        </w:rPr>
      </w:pPr>
    </w:p>
    <w:p w14:paraId="45B0FAF5" w14:textId="405E449A" w:rsidR="000973B0" w:rsidRPr="008E2EA5" w:rsidRDefault="000973B0" w:rsidP="005215C4">
      <w:pPr>
        <w:tabs>
          <w:tab w:val="left" w:pos="540"/>
          <w:tab w:val="left" w:pos="569"/>
        </w:tabs>
        <w:rPr>
          <w:bCs/>
          <w:sz w:val="22"/>
          <w:szCs w:val="22"/>
          <w:lang w:val="sr-Latn-ME"/>
        </w:rPr>
      </w:pPr>
      <w:r w:rsidRPr="008E2EA5">
        <w:rPr>
          <w:bCs/>
          <w:sz w:val="22"/>
          <w:szCs w:val="22"/>
          <w:lang w:val="sr-Latn-ME"/>
        </w:rPr>
        <w:t>Unutrašnje pakovanje</w:t>
      </w:r>
      <w:r w:rsidR="00102F29" w:rsidRPr="008E2EA5">
        <w:rPr>
          <w:bCs/>
          <w:sz w:val="22"/>
          <w:szCs w:val="22"/>
          <w:lang w:val="sr-Latn-ME"/>
        </w:rPr>
        <w:t xml:space="preserve"> je</w:t>
      </w:r>
      <w:r w:rsidRPr="008E2EA5">
        <w:rPr>
          <w:bCs/>
          <w:sz w:val="22"/>
          <w:szCs w:val="22"/>
          <w:lang w:val="sr-Latn-ME"/>
        </w:rPr>
        <w:t xml:space="preserve"> PVC/Alu</w:t>
      </w:r>
      <w:r w:rsidR="00102F29" w:rsidRPr="008E2EA5">
        <w:rPr>
          <w:bCs/>
          <w:sz w:val="22"/>
          <w:szCs w:val="22"/>
          <w:lang w:val="sr-Latn-ME"/>
        </w:rPr>
        <w:t xml:space="preserve"> </w:t>
      </w:r>
      <w:proofErr w:type="spellStart"/>
      <w:r w:rsidR="00102F29" w:rsidRPr="008E2EA5">
        <w:rPr>
          <w:bCs/>
          <w:sz w:val="22"/>
          <w:szCs w:val="22"/>
          <w:lang w:val="sr-Latn-ME"/>
        </w:rPr>
        <w:t>blister</w:t>
      </w:r>
      <w:proofErr w:type="spellEnd"/>
      <w:r w:rsidRPr="008E2EA5">
        <w:rPr>
          <w:bCs/>
          <w:sz w:val="22"/>
          <w:szCs w:val="22"/>
          <w:lang w:val="sr-Latn-ME"/>
        </w:rPr>
        <w:t xml:space="preserve"> </w:t>
      </w:r>
      <w:r w:rsidR="00102F29" w:rsidRPr="008E2EA5">
        <w:rPr>
          <w:bCs/>
          <w:sz w:val="22"/>
          <w:szCs w:val="22"/>
          <w:lang w:val="sr-Latn-ME"/>
        </w:rPr>
        <w:t>koji sadrži</w:t>
      </w:r>
      <w:r w:rsidRPr="008E2EA5">
        <w:rPr>
          <w:bCs/>
          <w:sz w:val="22"/>
          <w:szCs w:val="22"/>
          <w:lang w:val="sr-Latn-ME"/>
        </w:rPr>
        <w:t xml:space="preserve"> 10 tableta.</w:t>
      </w:r>
    </w:p>
    <w:p w14:paraId="7B7A8CF3" w14:textId="77777777" w:rsidR="00B86E18" w:rsidRPr="008E2EA5" w:rsidRDefault="00B86E18" w:rsidP="005215C4">
      <w:pPr>
        <w:tabs>
          <w:tab w:val="left" w:pos="540"/>
          <w:tab w:val="left" w:pos="569"/>
        </w:tabs>
        <w:rPr>
          <w:bCs/>
          <w:sz w:val="22"/>
          <w:szCs w:val="22"/>
          <w:lang w:val="sr-Latn-ME"/>
        </w:rPr>
      </w:pPr>
    </w:p>
    <w:p w14:paraId="23A7859E" w14:textId="6E84A6A6" w:rsidR="000973B0" w:rsidRPr="008E2EA5" w:rsidRDefault="000973B0" w:rsidP="005215C4">
      <w:pPr>
        <w:tabs>
          <w:tab w:val="left" w:pos="540"/>
          <w:tab w:val="left" w:pos="569"/>
        </w:tabs>
        <w:rPr>
          <w:bCs/>
          <w:sz w:val="22"/>
          <w:szCs w:val="22"/>
          <w:lang w:val="sr-Latn-ME"/>
        </w:rPr>
      </w:pPr>
      <w:r w:rsidRPr="008E2EA5">
        <w:rPr>
          <w:bCs/>
          <w:sz w:val="22"/>
          <w:szCs w:val="22"/>
          <w:lang w:val="sr-Latn-ME"/>
        </w:rPr>
        <w:t>Spolj</w:t>
      </w:r>
      <w:r w:rsidR="00B86E18" w:rsidRPr="008E2EA5">
        <w:rPr>
          <w:bCs/>
          <w:sz w:val="22"/>
          <w:szCs w:val="22"/>
          <w:lang w:val="sr-Latn-ME"/>
        </w:rPr>
        <w:t>aš</w:t>
      </w:r>
      <w:r w:rsidRPr="008E2EA5">
        <w:rPr>
          <w:bCs/>
          <w:sz w:val="22"/>
          <w:szCs w:val="22"/>
          <w:lang w:val="sr-Latn-ME"/>
        </w:rPr>
        <w:t>nje pakovanje</w:t>
      </w:r>
      <w:r w:rsidR="00102F29" w:rsidRPr="008E2EA5">
        <w:rPr>
          <w:bCs/>
          <w:sz w:val="22"/>
          <w:szCs w:val="22"/>
          <w:lang w:val="sr-Latn-ME"/>
        </w:rPr>
        <w:t xml:space="preserve"> je </w:t>
      </w:r>
      <w:proofErr w:type="spellStart"/>
      <w:r w:rsidR="00102F29" w:rsidRPr="008E2EA5">
        <w:rPr>
          <w:bCs/>
          <w:sz w:val="22"/>
          <w:szCs w:val="22"/>
          <w:lang w:val="sr-Latn-ME"/>
        </w:rPr>
        <w:t>složiva</w:t>
      </w:r>
      <w:proofErr w:type="spellEnd"/>
      <w:r w:rsidRPr="008E2EA5">
        <w:rPr>
          <w:bCs/>
          <w:sz w:val="22"/>
          <w:szCs w:val="22"/>
          <w:lang w:val="sr-Latn-ME"/>
        </w:rPr>
        <w:t xml:space="preserve"> </w:t>
      </w:r>
      <w:r w:rsidR="00102F29" w:rsidRPr="008E2EA5">
        <w:rPr>
          <w:bCs/>
          <w:sz w:val="22"/>
          <w:szCs w:val="22"/>
          <w:lang w:val="sr-Latn-ME"/>
        </w:rPr>
        <w:t>k</w:t>
      </w:r>
      <w:r w:rsidRPr="008E2EA5">
        <w:rPr>
          <w:bCs/>
          <w:sz w:val="22"/>
          <w:szCs w:val="22"/>
          <w:lang w:val="sr-Latn-ME"/>
        </w:rPr>
        <w:t>artonska kutija</w:t>
      </w:r>
      <w:r w:rsidR="00102F29" w:rsidRPr="008E2EA5">
        <w:rPr>
          <w:bCs/>
          <w:sz w:val="22"/>
          <w:szCs w:val="22"/>
          <w:lang w:val="sr-Latn-ME"/>
        </w:rPr>
        <w:t xml:space="preserve"> u kojoj se nalaze</w:t>
      </w:r>
      <w:r w:rsidRPr="008E2EA5">
        <w:rPr>
          <w:bCs/>
          <w:sz w:val="22"/>
          <w:szCs w:val="22"/>
          <w:lang w:val="sr-Latn-ME"/>
        </w:rPr>
        <w:t xml:space="preserve"> 2 </w:t>
      </w:r>
      <w:proofErr w:type="spellStart"/>
      <w:r w:rsidRPr="008E2EA5">
        <w:rPr>
          <w:bCs/>
          <w:sz w:val="22"/>
          <w:szCs w:val="22"/>
          <w:lang w:val="sr-Latn-ME"/>
        </w:rPr>
        <w:t>blistera</w:t>
      </w:r>
      <w:proofErr w:type="spellEnd"/>
      <w:r w:rsidRPr="008E2EA5">
        <w:rPr>
          <w:bCs/>
          <w:sz w:val="22"/>
          <w:szCs w:val="22"/>
          <w:lang w:val="sr-Latn-ME"/>
        </w:rPr>
        <w:t xml:space="preserve"> sa po 10 tableta</w:t>
      </w:r>
      <w:r w:rsidR="00102F29" w:rsidRPr="008E2EA5">
        <w:rPr>
          <w:bCs/>
          <w:sz w:val="22"/>
          <w:szCs w:val="22"/>
          <w:lang w:val="sr-Latn-ME"/>
        </w:rPr>
        <w:t xml:space="preserve"> (ukupno 20 tableta)</w:t>
      </w:r>
      <w:r w:rsidRPr="008E2EA5">
        <w:rPr>
          <w:bCs/>
          <w:sz w:val="22"/>
          <w:szCs w:val="22"/>
          <w:lang w:val="sr-Latn-ME"/>
        </w:rPr>
        <w:t xml:space="preserve"> i </w:t>
      </w:r>
      <w:r w:rsidR="00102F29" w:rsidRPr="008E2EA5">
        <w:rPr>
          <w:bCs/>
          <w:sz w:val="22"/>
          <w:szCs w:val="22"/>
          <w:lang w:val="sr-Latn-ME"/>
        </w:rPr>
        <w:t>U</w:t>
      </w:r>
      <w:r w:rsidRPr="008E2EA5">
        <w:rPr>
          <w:bCs/>
          <w:sz w:val="22"/>
          <w:szCs w:val="22"/>
          <w:lang w:val="sr-Latn-ME"/>
        </w:rPr>
        <w:t>putstvo za lijek.</w:t>
      </w:r>
    </w:p>
    <w:p w14:paraId="3CEF9755" w14:textId="77777777" w:rsidR="000973B0" w:rsidRPr="008E2EA5" w:rsidRDefault="000973B0" w:rsidP="005215C4">
      <w:pPr>
        <w:tabs>
          <w:tab w:val="left" w:pos="540"/>
          <w:tab w:val="left" w:pos="569"/>
        </w:tabs>
        <w:rPr>
          <w:bCs/>
          <w:sz w:val="22"/>
          <w:szCs w:val="22"/>
          <w:lang w:val="sr-Latn-ME"/>
        </w:rPr>
      </w:pPr>
    </w:p>
    <w:p w14:paraId="54E0D7FB" w14:textId="77777777" w:rsidR="002846DB" w:rsidRPr="008E2EA5" w:rsidRDefault="0072020E" w:rsidP="005215C4">
      <w:pPr>
        <w:tabs>
          <w:tab w:val="left" w:pos="540"/>
          <w:tab w:val="left" w:pos="569"/>
        </w:tabs>
        <w:rPr>
          <w:b/>
          <w:bCs/>
          <w:sz w:val="22"/>
          <w:szCs w:val="22"/>
          <w:lang w:val="sr-Latn-ME"/>
        </w:rPr>
      </w:pPr>
      <w:r w:rsidRPr="008E2EA5">
        <w:rPr>
          <w:b/>
          <w:bCs/>
          <w:sz w:val="22"/>
          <w:szCs w:val="22"/>
          <w:lang w:val="sr-Latn-ME"/>
        </w:rPr>
        <w:t xml:space="preserve">6.6. </w:t>
      </w:r>
      <w:r w:rsidR="00480FB1" w:rsidRPr="008E2EA5">
        <w:rPr>
          <w:b/>
          <w:bCs/>
          <w:sz w:val="22"/>
          <w:szCs w:val="22"/>
          <w:lang w:val="sr-Latn-ME"/>
        </w:rPr>
        <w:tab/>
      </w:r>
      <w:r w:rsidRPr="008E2EA5">
        <w:rPr>
          <w:b/>
          <w:bCs/>
          <w:color w:val="000000"/>
          <w:sz w:val="22"/>
          <w:szCs w:val="22"/>
          <w:lang w:val="sr-Latn-ME"/>
        </w:rPr>
        <w:t>Posebne mjere opreza pri odlaganju materijala koji treba odbaciti nakon primjene lijeka</w:t>
      </w:r>
      <w:r w:rsidRPr="008E2EA5">
        <w:rPr>
          <w:b/>
          <w:bCs/>
          <w:sz w:val="22"/>
          <w:szCs w:val="22"/>
          <w:lang w:val="sr-Latn-ME"/>
        </w:rPr>
        <w:t xml:space="preserve"> </w:t>
      </w:r>
      <w:r w:rsidR="00310F03" w:rsidRPr="008E2EA5">
        <w:rPr>
          <w:b/>
          <w:bCs/>
          <w:sz w:val="22"/>
          <w:szCs w:val="22"/>
          <w:lang w:val="sr-Latn-ME"/>
        </w:rPr>
        <w:t>(i druga uputs</w:t>
      </w:r>
      <w:r w:rsidR="004109FA" w:rsidRPr="008E2EA5">
        <w:rPr>
          <w:b/>
          <w:bCs/>
          <w:sz w:val="22"/>
          <w:szCs w:val="22"/>
          <w:lang w:val="sr-Latn-ME"/>
        </w:rPr>
        <w:t>t</w:t>
      </w:r>
      <w:r w:rsidR="00310F03" w:rsidRPr="008E2EA5">
        <w:rPr>
          <w:b/>
          <w:bCs/>
          <w:sz w:val="22"/>
          <w:szCs w:val="22"/>
          <w:lang w:val="sr-Latn-ME"/>
        </w:rPr>
        <w:t xml:space="preserve">va za rukovanje lijekom) </w:t>
      </w:r>
    </w:p>
    <w:p w14:paraId="50CAAB46" w14:textId="77777777" w:rsidR="00B66A70" w:rsidRPr="008E2EA5" w:rsidRDefault="00B66A70" w:rsidP="005215C4">
      <w:pPr>
        <w:tabs>
          <w:tab w:val="left" w:pos="540"/>
          <w:tab w:val="left" w:pos="569"/>
        </w:tabs>
        <w:rPr>
          <w:b/>
          <w:bCs/>
          <w:sz w:val="22"/>
          <w:szCs w:val="22"/>
          <w:lang w:val="sr-Latn-ME"/>
        </w:rPr>
      </w:pPr>
    </w:p>
    <w:p w14:paraId="2B26E304" w14:textId="72DF5E31" w:rsidR="00102F29" w:rsidRPr="008E2EA5" w:rsidRDefault="00102F29" w:rsidP="005215C4">
      <w:pPr>
        <w:tabs>
          <w:tab w:val="left" w:pos="540"/>
          <w:tab w:val="left" w:pos="569"/>
        </w:tabs>
        <w:rPr>
          <w:bCs/>
          <w:sz w:val="22"/>
          <w:szCs w:val="22"/>
          <w:lang w:val="sr-Latn-ME"/>
        </w:rPr>
      </w:pPr>
      <w:r w:rsidRPr="008E2EA5">
        <w:rPr>
          <w:bCs/>
          <w:sz w:val="22"/>
          <w:szCs w:val="22"/>
          <w:lang w:val="sr-Latn-ME"/>
        </w:rPr>
        <w:t>Svu neiskorišćenu količinu lijeka ili otpadnog materijala nakon njegove upotrebe treba ukloniti, u skladu sa važećim propisima.</w:t>
      </w:r>
    </w:p>
    <w:p w14:paraId="0709C26E" w14:textId="77777777" w:rsidR="00102F29" w:rsidRPr="008E2EA5" w:rsidRDefault="00102F29" w:rsidP="005215C4">
      <w:pPr>
        <w:tabs>
          <w:tab w:val="left" w:pos="540"/>
          <w:tab w:val="left" w:pos="569"/>
        </w:tabs>
        <w:rPr>
          <w:bCs/>
          <w:sz w:val="22"/>
          <w:szCs w:val="22"/>
          <w:lang w:val="sr-Latn-ME"/>
        </w:rPr>
      </w:pPr>
    </w:p>
    <w:p w14:paraId="1EAD536F" w14:textId="77777777" w:rsidR="000973B0" w:rsidRPr="008E2EA5" w:rsidRDefault="000973B0" w:rsidP="005215C4">
      <w:pPr>
        <w:tabs>
          <w:tab w:val="left" w:pos="540"/>
          <w:tab w:val="left" w:pos="569"/>
        </w:tabs>
        <w:rPr>
          <w:bCs/>
          <w:sz w:val="22"/>
          <w:szCs w:val="22"/>
          <w:lang w:val="sr-Latn-ME"/>
        </w:rPr>
      </w:pPr>
    </w:p>
    <w:p w14:paraId="0DDB06BE" w14:textId="5178ED52" w:rsidR="00F8570A" w:rsidRPr="008E2EA5" w:rsidRDefault="0072020E" w:rsidP="005215C4">
      <w:pPr>
        <w:tabs>
          <w:tab w:val="left" w:pos="540"/>
          <w:tab w:val="left" w:pos="569"/>
          <w:tab w:val="left" w:pos="8175"/>
        </w:tabs>
        <w:rPr>
          <w:b/>
          <w:bCs/>
          <w:sz w:val="22"/>
          <w:szCs w:val="22"/>
          <w:lang w:val="sr-Latn-ME"/>
        </w:rPr>
      </w:pPr>
      <w:r w:rsidRPr="008E2EA5">
        <w:rPr>
          <w:b/>
          <w:bCs/>
          <w:sz w:val="22"/>
          <w:szCs w:val="22"/>
          <w:lang w:val="sr-Latn-ME"/>
        </w:rPr>
        <w:t xml:space="preserve">7. </w:t>
      </w:r>
      <w:r w:rsidR="00480FB1" w:rsidRPr="008E2EA5">
        <w:rPr>
          <w:b/>
          <w:bCs/>
          <w:sz w:val="22"/>
          <w:szCs w:val="22"/>
          <w:lang w:val="sr-Latn-ME"/>
        </w:rPr>
        <w:tab/>
      </w:r>
      <w:r w:rsidRPr="008E2EA5">
        <w:rPr>
          <w:b/>
          <w:bCs/>
          <w:sz w:val="22"/>
          <w:szCs w:val="22"/>
          <w:lang w:val="sr-Latn-ME"/>
        </w:rPr>
        <w:t>NOSILAC DOZVOLE</w:t>
      </w:r>
      <w:r w:rsidR="00483928" w:rsidRPr="008E2EA5">
        <w:rPr>
          <w:b/>
          <w:bCs/>
          <w:sz w:val="22"/>
          <w:szCs w:val="22"/>
          <w:lang w:val="sr-Latn-ME"/>
        </w:rPr>
        <w:t xml:space="preserve"> </w:t>
      </w:r>
      <w:r w:rsidR="00DF7AFE" w:rsidRPr="008E2EA5">
        <w:rPr>
          <w:b/>
          <w:bCs/>
          <w:sz w:val="22"/>
          <w:szCs w:val="22"/>
          <w:lang w:val="sr-Latn-ME"/>
        </w:rPr>
        <w:tab/>
      </w:r>
    </w:p>
    <w:p w14:paraId="269E5A0D" w14:textId="77777777" w:rsidR="00C61BE0" w:rsidRPr="008E2EA5" w:rsidRDefault="00C61BE0" w:rsidP="005215C4">
      <w:pPr>
        <w:tabs>
          <w:tab w:val="left" w:pos="540"/>
          <w:tab w:val="left" w:pos="569"/>
        </w:tabs>
        <w:rPr>
          <w:bCs/>
          <w:sz w:val="22"/>
          <w:szCs w:val="22"/>
          <w:lang w:val="sr-Latn-ME"/>
        </w:rPr>
      </w:pPr>
    </w:p>
    <w:p w14:paraId="2E5DCD84" w14:textId="422371FA" w:rsidR="006512C5" w:rsidRPr="008E2EA5" w:rsidRDefault="006512C5" w:rsidP="005215C4">
      <w:pPr>
        <w:tabs>
          <w:tab w:val="left" w:pos="540"/>
          <w:tab w:val="left" w:pos="569"/>
        </w:tabs>
        <w:rPr>
          <w:bCs/>
          <w:sz w:val="22"/>
          <w:szCs w:val="22"/>
          <w:lang w:val="sr-Latn-ME"/>
        </w:rPr>
      </w:pPr>
      <w:r w:rsidRPr="008E2EA5">
        <w:rPr>
          <w:bCs/>
          <w:sz w:val="22"/>
          <w:szCs w:val="22"/>
          <w:lang w:val="sr-Latn-ME"/>
        </w:rPr>
        <w:t xml:space="preserve">Evropa </w:t>
      </w:r>
      <w:proofErr w:type="spellStart"/>
      <w:r w:rsidRPr="008E2EA5">
        <w:rPr>
          <w:bCs/>
          <w:sz w:val="22"/>
          <w:szCs w:val="22"/>
          <w:lang w:val="sr-Latn-ME"/>
        </w:rPr>
        <w:t>Lek</w:t>
      </w:r>
      <w:proofErr w:type="spellEnd"/>
      <w:r w:rsidRPr="008E2EA5">
        <w:rPr>
          <w:bCs/>
          <w:sz w:val="22"/>
          <w:szCs w:val="22"/>
          <w:lang w:val="sr-Latn-ME"/>
        </w:rPr>
        <w:t xml:space="preserve"> Pharma </w:t>
      </w:r>
      <w:proofErr w:type="spellStart"/>
      <w:r w:rsidRPr="008E2EA5">
        <w:rPr>
          <w:bCs/>
          <w:sz w:val="22"/>
          <w:szCs w:val="22"/>
          <w:lang w:val="sr-Latn-ME"/>
        </w:rPr>
        <w:t>d.o.o</w:t>
      </w:r>
      <w:proofErr w:type="spellEnd"/>
      <w:r w:rsidRPr="008E2EA5">
        <w:rPr>
          <w:bCs/>
          <w:sz w:val="22"/>
          <w:szCs w:val="22"/>
          <w:lang w:val="sr-Latn-ME"/>
        </w:rPr>
        <w:t>.</w:t>
      </w:r>
      <w:r w:rsidR="00B86E18" w:rsidRPr="008E2EA5">
        <w:rPr>
          <w:bCs/>
          <w:sz w:val="22"/>
          <w:szCs w:val="22"/>
          <w:lang w:val="sr-Latn-ME"/>
        </w:rPr>
        <w:t xml:space="preserve"> Podgorica,</w:t>
      </w:r>
    </w:p>
    <w:p w14:paraId="19997249" w14:textId="4174A20E" w:rsidR="00BF53F9" w:rsidRPr="008E2EA5" w:rsidRDefault="006512C5" w:rsidP="005215C4">
      <w:pPr>
        <w:tabs>
          <w:tab w:val="left" w:pos="540"/>
          <w:tab w:val="left" w:pos="569"/>
        </w:tabs>
        <w:rPr>
          <w:bCs/>
          <w:sz w:val="22"/>
          <w:szCs w:val="22"/>
          <w:lang w:val="sr-Latn-ME"/>
        </w:rPr>
      </w:pPr>
      <w:r w:rsidRPr="008E2EA5">
        <w:rPr>
          <w:bCs/>
          <w:sz w:val="22"/>
          <w:szCs w:val="22"/>
          <w:lang w:val="sr-Latn-ME"/>
        </w:rPr>
        <w:t>Kritskog odreda 4/1, 81000 Podgorica, Crna Gora</w:t>
      </w:r>
    </w:p>
    <w:p w14:paraId="65305A5A" w14:textId="69CF726D" w:rsidR="006512C5" w:rsidRPr="008E2EA5" w:rsidRDefault="006512C5" w:rsidP="005215C4">
      <w:pPr>
        <w:tabs>
          <w:tab w:val="left" w:pos="540"/>
          <w:tab w:val="left" w:pos="569"/>
        </w:tabs>
        <w:rPr>
          <w:bCs/>
          <w:sz w:val="22"/>
          <w:szCs w:val="22"/>
          <w:lang w:val="sr-Latn-ME"/>
        </w:rPr>
      </w:pPr>
    </w:p>
    <w:p w14:paraId="5665B815" w14:textId="77777777" w:rsidR="00BF53F9" w:rsidRPr="008E2EA5" w:rsidRDefault="00BF53F9" w:rsidP="005215C4">
      <w:pPr>
        <w:tabs>
          <w:tab w:val="left" w:pos="540"/>
          <w:tab w:val="left" w:pos="569"/>
        </w:tabs>
        <w:rPr>
          <w:bCs/>
          <w:sz w:val="22"/>
          <w:szCs w:val="22"/>
          <w:lang w:val="sr-Latn-ME"/>
        </w:rPr>
      </w:pPr>
    </w:p>
    <w:p w14:paraId="00D3A009" w14:textId="77777777" w:rsidR="0072020E" w:rsidRPr="008E2EA5" w:rsidRDefault="0072020E" w:rsidP="005215C4">
      <w:pPr>
        <w:tabs>
          <w:tab w:val="left" w:pos="540"/>
          <w:tab w:val="left" w:pos="569"/>
        </w:tabs>
        <w:rPr>
          <w:b/>
          <w:bCs/>
          <w:sz w:val="22"/>
          <w:szCs w:val="22"/>
          <w:lang w:val="sr-Latn-ME"/>
        </w:rPr>
      </w:pPr>
      <w:r w:rsidRPr="008E2EA5">
        <w:rPr>
          <w:b/>
          <w:bCs/>
          <w:sz w:val="22"/>
          <w:szCs w:val="22"/>
          <w:lang w:val="sr-Latn-ME"/>
        </w:rPr>
        <w:t xml:space="preserve">8. </w:t>
      </w:r>
      <w:r w:rsidR="00480FB1" w:rsidRPr="008E2EA5">
        <w:rPr>
          <w:b/>
          <w:bCs/>
          <w:sz w:val="22"/>
          <w:szCs w:val="22"/>
          <w:lang w:val="sr-Latn-ME"/>
        </w:rPr>
        <w:tab/>
      </w:r>
      <w:r w:rsidRPr="008E2EA5">
        <w:rPr>
          <w:b/>
          <w:bCs/>
          <w:sz w:val="22"/>
          <w:szCs w:val="22"/>
          <w:lang w:val="sr-Latn-ME"/>
        </w:rPr>
        <w:t>BROJ DOZVOLE</w:t>
      </w:r>
      <w:r w:rsidR="008A6D43" w:rsidRPr="008E2EA5">
        <w:rPr>
          <w:b/>
          <w:bCs/>
          <w:sz w:val="22"/>
          <w:szCs w:val="22"/>
          <w:lang w:val="sr-Latn-ME"/>
        </w:rPr>
        <w:t xml:space="preserve"> ZA STAVLJANJE LIJEKA U PROMET</w:t>
      </w:r>
    </w:p>
    <w:p w14:paraId="51AF1EE2" w14:textId="77777777" w:rsidR="0072020E" w:rsidRPr="008E2EA5" w:rsidRDefault="0072020E" w:rsidP="005215C4">
      <w:pPr>
        <w:tabs>
          <w:tab w:val="left" w:pos="540"/>
          <w:tab w:val="left" w:pos="569"/>
        </w:tabs>
        <w:rPr>
          <w:bCs/>
          <w:sz w:val="22"/>
          <w:szCs w:val="22"/>
          <w:lang w:val="sr-Latn-ME"/>
        </w:rPr>
      </w:pPr>
    </w:p>
    <w:p w14:paraId="74921302" w14:textId="63437ABB" w:rsidR="008E2EA5" w:rsidRPr="008E2EA5" w:rsidRDefault="008E2EA5" w:rsidP="008E2EA5">
      <w:pPr>
        <w:rPr>
          <w:sz w:val="22"/>
          <w:szCs w:val="22"/>
          <w:lang w:val="sr-Latn-ME"/>
        </w:rPr>
      </w:pPr>
      <w:r w:rsidRPr="008E2EA5">
        <w:rPr>
          <w:sz w:val="22"/>
          <w:szCs w:val="22"/>
          <w:lang w:val="sr-Latn-ME"/>
        </w:rPr>
        <w:t xml:space="preserve">2030/25/2229 – 2761 </w:t>
      </w:r>
    </w:p>
    <w:p w14:paraId="6E03C1E7" w14:textId="652FD332" w:rsidR="00BF53F9" w:rsidRPr="008E2EA5" w:rsidRDefault="00BF53F9" w:rsidP="005215C4">
      <w:pPr>
        <w:tabs>
          <w:tab w:val="left" w:pos="540"/>
          <w:tab w:val="left" w:pos="569"/>
        </w:tabs>
        <w:rPr>
          <w:bCs/>
          <w:sz w:val="22"/>
          <w:szCs w:val="22"/>
          <w:lang w:val="sr-Latn-ME"/>
        </w:rPr>
      </w:pPr>
    </w:p>
    <w:p w14:paraId="76C5FEDA" w14:textId="77777777" w:rsidR="00B86E18" w:rsidRPr="008E2EA5" w:rsidRDefault="00B86E18" w:rsidP="005215C4">
      <w:pPr>
        <w:tabs>
          <w:tab w:val="left" w:pos="540"/>
          <w:tab w:val="left" w:pos="569"/>
        </w:tabs>
        <w:rPr>
          <w:bCs/>
          <w:sz w:val="22"/>
          <w:szCs w:val="22"/>
          <w:lang w:val="sr-Latn-ME"/>
        </w:rPr>
      </w:pPr>
    </w:p>
    <w:p w14:paraId="39063788" w14:textId="77777777" w:rsidR="0072020E" w:rsidRPr="008E2EA5" w:rsidRDefault="0072020E" w:rsidP="005215C4">
      <w:pPr>
        <w:tabs>
          <w:tab w:val="left" w:pos="540"/>
          <w:tab w:val="left" w:pos="569"/>
        </w:tabs>
        <w:rPr>
          <w:b/>
          <w:bCs/>
          <w:sz w:val="22"/>
          <w:szCs w:val="22"/>
          <w:lang w:val="sr-Latn-ME"/>
        </w:rPr>
      </w:pPr>
      <w:r w:rsidRPr="008E2EA5">
        <w:rPr>
          <w:b/>
          <w:bCs/>
          <w:sz w:val="22"/>
          <w:szCs w:val="22"/>
          <w:lang w:val="sr-Latn-ME"/>
        </w:rPr>
        <w:t xml:space="preserve">9. </w:t>
      </w:r>
      <w:r w:rsidR="00480FB1" w:rsidRPr="008E2EA5">
        <w:rPr>
          <w:b/>
          <w:bCs/>
          <w:sz w:val="22"/>
          <w:szCs w:val="22"/>
          <w:lang w:val="sr-Latn-ME"/>
        </w:rPr>
        <w:tab/>
      </w:r>
      <w:r w:rsidRPr="008E2EA5">
        <w:rPr>
          <w:b/>
          <w:bCs/>
          <w:sz w:val="22"/>
          <w:szCs w:val="22"/>
          <w:lang w:val="sr-Latn-ME"/>
        </w:rPr>
        <w:t xml:space="preserve">DATUM </w:t>
      </w:r>
      <w:r w:rsidR="00C05DF8" w:rsidRPr="008E2EA5">
        <w:rPr>
          <w:b/>
          <w:bCs/>
          <w:sz w:val="22"/>
          <w:szCs w:val="22"/>
          <w:lang w:val="sr-Latn-ME"/>
        </w:rPr>
        <w:t xml:space="preserve">PRVE </w:t>
      </w:r>
      <w:r w:rsidR="008A6D43" w:rsidRPr="008E2EA5">
        <w:rPr>
          <w:b/>
          <w:bCs/>
          <w:sz w:val="22"/>
          <w:szCs w:val="22"/>
          <w:lang w:val="sr-Latn-ME"/>
        </w:rPr>
        <w:t>DOZVOLE</w:t>
      </w:r>
      <w:r w:rsidR="00C05DF8" w:rsidRPr="008E2EA5">
        <w:rPr>
          <w:b/>
          <w:bCs/>
          <w:sz w:val="22"/>
          <w:szCs w:val="22"/>
          <w:lang w:val="sr-Latn-ME"/>
        </w:rPr>
        <w:t>/OBNOVE DOZVOLE</w:t>
      </w:r>
      <w:r w:rsidR="008A6D43" w:rsidRPr="008E2EA5">
        <w:rPr>
          <w:b/>
          <w:bCs/>
          <w:sz w:val="22"/>
          <w:szCs w:val="22"/>
          <w:lang w:val="sr-Latn-ME"/>
        </w:rPr>
        <w:t xml:space="preserve"> ZA STAVLJANJE LIJEKA U PROMET</w:t>
      </w:r>
    </w:p>
    <w:p w14:paraId="3E8D2A08" w14:textId="77777777" w:rsidR="0072020E" w:rsidRPr="008E2EA5" w:rsidRDefault="0072020E" w:rsidP="005215C4">
      <w:pPr>
        <w:tabs>
          <w:tab w:val="left" w:pos="540"/>
          <w:tab w:val="left" w:pos="569"/>
        </w:tabs>
        <w:rPr>
          <w:bCs/>
          <w:sz w:val="22"/>
          <w:szCs w:val="22"/>
          <w:lang w:val="sr-Latn-ME"/>
        </w:rPr>
      </w:pPr>
    </w:p>
    <w:p w14:paraId="489255A3" w14:textId="7545CF7A" w:rsidR="00836B35" w:rsidRPr="008E2EA5" w:rsidRDefault="00B86E18" w:rsidP="005215C4">
      <w:pPr>
        <w:tabs>
          <w:tab w:val="left" w:pos="540"/>
          <w:tab w:val="left" w:pos="569"/>
        </w:tabs>
        <w:rPr>
          <w:bCs/>
          <w:sz w:val="22"/>
          <w:szCs w:val="22"/>
          <w:lang w:val="sr-Latn-ME"/>
        </w:rPr>
      </w:pPr>
      <w:r w:rsidRPr="008E2EA5">
        <w:rPr>
          <w:bCs/>
          <w:sz w:val="22"/>
          <w:szCs w:val="22"/>
          <w:lang w:val="sr-Latn-ME"/>
        </w:rPr>
        <w:t xml:space="preserve">Datum prve dozvole: </w:t>
      </w:r>
      <w:r w:rsidR="006512C5" w:rsidRPr="008E2EA5">
        <w:rPr>
          <w:bCs/>
          <w:sz w:val="22"/>
          <w:szCs w:val="22"/>
          <w:lang w:val="sr-Latn-ME"/>
        </w:rPr>
        <w:t>02.10.2015. godine</w:t>
      </w:r>
    </w:p>
    <w:p w14:paraId="37C76133" w14:textId="681AF7D7" w:rsidR="006512C5" w:rsidRPr="008E2EA5" w:rsidRDefault="00B86E18" w:rsidP="005215C4">
      <w:pPr>
        <w:tabs>
          <w:tab w:val="left" w:pos="540"/>
          <w:tab w:val="left" w:pos="569"/>
        </w:tabs>
        <w:rPr>
          <w:bCs/>
          <w:sz w:val="22"/>
          <w:szCs w:val="22"/>
          <w:lang w:val="sr-Latn-ME"/>
        </w:rPr>
      </w:pPr>
      <w:r w:rsidRPr="008E2EA5">
        <w:rPr>
          <w:bCs/>
          <w:sz w:val="22"/>
          <w:szCs w:val="22"/>
          <w:lang w:val="sr-Latn-ME"/>
        </w:rPr>
        <w:t>Datum posljednje obnove dozvole:</w:t>
      </w:r>
      <w:r w:rsidR="008E2EA5" w:rsidRPr="008E2EA5">
        <w:rPr>
          <w:sz w:val="22"/>
          <w:szCs w:val="22"/>
          <w:lang w:val="sr-Latn-ME"/>
        </w:rPr>
        <w:t xml:space="preserve"> </w:t>
      </w:r>
      <w:r w:rsidR="008E2EA5" w:rsidRPr="008E2EA5">
        <w:rPr>
          <w:sz w:val="22"/>
          <w:szCs w:val="22"/>
          <w:lang w:val="sr-Latn-ME"/>
        </w:rPr>
        <w:t>04.06.2025. godine</w:t>
      </w:r>
    </w:p>
    <w:p w14:paraId="14FC23D8" w14:textId="77777777" w:rsidR="00B86E18" w:rsidRPr="008E2EA5" w:rsidRDefault="00B86E18" w:rsidP="005215C4">
      <w:pPr>
        <w:tabs>
          <w:tab w:val="left" w:pos="540"/>
          <w:tab w:val="left" w:pos="569"/>
        </w:tabs>
        <w:rPr>
          <w:bCs/>
          <w:sz w:val="22"/>
          <w:szCs w:val="22"/>
          <w:lang w:val="sr-Latn-ME"/>
        </w:rPr>
      </w:pPr>
    </w:p>
    <w:p w14:paraId="65711041" w14:textId="77777777" w:rsidR="00BF53F9" w:rsidRPr="008E2EA5" w:rsidRDefault="00BF53F9" w:rsidP="005215C4">
      <w:pPr>
        <w:tabs>
          <w:tab w:val="left" w:pos="540"/>
          <w:tab w:val="left" w:pos="569"/>
        </w:tabs>
        <w:rPr>
          <w:bCs/>
          <w:sz w:val="22"/>
          <w:szCs w:val="22"/>
          <w:lang w:val="sr-Latn-ME"/>
        </w:rPr>
      </w:pPr>
    </w:p>
    <w:p w14:paraId="30EC3B29" w14:textId="77777777" w:rsidR="003F6A59" w:rsidRPr="008E2EA5" w:rsidRDefault="0072020E" w:rsidP="005215C4">
      <w:pPr>
        <w:tabs>
          <w:tab w:val="left" w:pos="540"/>
          <w:tab w:val="left" w:pos="569"/>
        </w:tabs>
        <w:ind w:left="540" w:hanging="540"/>
        <w:rPr>
          <w:bCs/>
          <w:sz w:val="22"/>
          <w:szCs w:val="22"/>
          <w:lang w:val="sr-Latn-ME"/>
        </w:rPr>
      </w:pPr>
      <w:r w:rsidRPr="008E2EA5">
        <w:rPr>
          <w:b/>
          <w:bCs/>
          <w:sz w:val="22"/>
          <w:szCs w:val="22"/>
          <w:lang w:val="sr-Latn-ME"/>
        </w:rPr>
        <w:t xml:space="preserve">10. </w:t>
      </w:r>
      <w:r w:rsidR="00480FB1" w:rsidRPr="008E2EA5">
        <w:rPr>
          <w:b/>
          <w:bCs/>
          <w:sz w:val="22"/>
          <w:szCs w:val="22"/>
          <w:lang w:val="sr-Latn-ME"/>
        </w:rPr>
        <w:tab/>
      </w:r>
      <w:r w:rsidR="002846DB" w:rsidRPr="008E2EA5">
        <w:rPr>
          <w:b/>
          <w:bCs/>
          <w:sz w:val="22"/>
          <w:szCs w:val="22"/>
          <w:lang w:val="sr-Latn-ME"/>
        </w:rPr>
        <w:t>D</w:t>
      </w:r>
      <w:r w:rsidR="00EC2532" w:rsidRPr="008E2EA5">
        <w:rPr>
          <w:b/>
          <w:bCs/>
          <w:sz w:val="22"/>
          <w:szCs w:val="22"/>
          <w:lang w:val="sr-Latn-ME"/>
        </w:rPr>
        <w:t xml:space="preserve">ATUM REVIZIJE TEKSTA </w:t>
      </w:r>
    </w:p>
    <w:p w14:paraId="71A671C7" w14:textId="77777777" w:rsidR="003F6A59" w:rsidRPr="008E2EA5" w:rsidRDefault="003F6A59" w:rsidP="005215C4">
      <w:pPr>
        <w:tabs>
          <w:tab w:val="left" w:pos="540"/>
          <w:tab w:val="left" w:pos="569"/>
        </w:tabs>
        <w:rPr>
          <w:bCs/>
          <w:sz w:val="22"/>
          <w:szCs w:val="22"/>
          <w:lang w:val="sr-Latn-ME"/>
        </w:rPr>
      </w:pPr>
    </w:p>
    <w:p w14:paraId="1967CFFD" w14:textId="77287B1D" w:rsidR="008A6D43" w:rsidRPr="008E2EA5" w:rsidRDefault="008E2EA5" w:rsidP="005215C4">
      <w:pPr>
        <w:tabs>
          <w:tab w:val="left" w:pos="540"/>
          <w:tab w:val="left" w:pos="569"/>
        </w:tabs>
        <w:rPr>
          <w:bCs/>
          <w:sz w:val="22"/>
          <w:szCs w:val="22"/>
          <w:lang w:val="sr-Latn-ME"/>
        </w:rPr>
      </w:pPr>
      <w:r w:rsidRPr="008E2EA5">
        <w:rPr>
          <w:bCs/>
          <w:sz w:val="22"/>
          <w:szCs w:val="22"/>
          <w:lang w:val="sr-Latn-ME"/>
        </w:rPr>
        <w:t>Jun, 2025. godine</w:t>
      </w:r>
    </w:p>
    <w:sectPr w:rsidR="008A6D43" w:rsidRPr="008E2EA5"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C2D46" w14:textId="77777777" w:rsidR="004B45A5" w:rsidRDefault="004B45A5">
      <w:r>
        <w:separator/>
      </w:r>
    </w:p>
  </w:endnote>
  <w:endnote w:type="continuationSeparator" w:id="0">
    <w:p w14:paraId="7BA9B31E" w14:textId="77777777" w:rsidR="004B45A5" w:rsidRDefault="004B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D69A5" w14:textId="70EA0EA6"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E2EA5">
      <w:rPr>
        <w:noProof/>
        <w:sz w:val="22"/>
        <w:szCs w:val="22"/>
      </w:rPr>
      <w:t>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E2EA5">
      <w:rPr>
        <w:noProof/>
        <w:sz w:val="22"/>
        <w:szCs w:val="22"/>
      </w:rPr>
      <w:t>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D7DA0" w14:textId="77777777" w:rsidR="004B45A5" w:rsidRDefault="004B45A5">
      <w:r>
        <w:separator/>
      </w:r>
    </w:p>
  </w:footnote>
  <w:footnote w:type="continuationSeparator" w:id="0">
    <w:p w14:paraId="5126C494" w14:textId="77777777" w:rsidR="004B45A5" w:rsidRDefault="004B4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4.2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2441E"/>
    <w:multiLevelType w:val="hybridMultilevel"/>
    <w:tmpl w:val="E342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8513E13"/>
    <w:multiLevelType w:val="hybridMultilevel"/>
    <w:tmpl w:val="BDFE32C2"/>
    <w:lvl w:ilvl="0" w:tplc="2D126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45937"/>
    <w:multiLevelType w:val="hybridMultilevel"/>
    <w:tmpl w:val="A956CBD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D7A7AEF"/>
    <w:multiLevelType w:val="hybridMultilevel"/>
    <w:tmpl w:val="077C888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12"/>
  </w:num>
  <w:num w:numId="5">
    <w:abstractNumId w:val="4"/>
  </w:num>
  <w:num w:numId="6">
    <w:abstractNumId w:val="1"/>
  </w:num>
  <w:num w:numId="7">
    <w:abstractNumId w:val="10"/>
  </w:num>
  <w:num w:numId="8">
    <w:abstractNumId w:val="3"/>
  </w:num>
  <w:num w:numId="9">
    <w:abstractNumId w:val="7"/>
  </w:num>
  <w:num w:numId="10">
    <w:abstractNumId w:val="14"/>
  </w:num>
  <w:num w:numId="11">
    <w:abstractNumId w:val="5"/>
  </w:num>
  <w:num w:numId="12">
    <w:abstractNumId w:val="9"/>
  </w:num>
  <w:num w:numId="13">
    <w:abstractNumId w:val="11"/>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46A0B"/>
    <w:rsid w:val="00057E35"/>
    <w:rsid w:val="00075E28"/>
    <w:rsid w:val="00076726"/>
    <w:rsid w:val="00080303"/>
    <w:rsid w:val="00083D02"/>
    <w:rsid w:val="000973B0"/>
    <w:rsid w:val="000A3F58"/>
    <w:rsid w:val="000A6675"/>
    <w:rsid w:val="000D2343"/>
    <w:rsid w:val="000D3449"/>
    <w:rsid w:val="000D425A"/>
    <w:rsid w:val="000D60CC"/>
    <w:rsid w:val="000E2084"/>
    <w:rsid w:val="000E6F55"/>
    <w:rsid w:val="000F1787"/>
    <w:rsid w:val="000F77FA"/>
    <w:rsid w:val="00102F29"/>
    <w:rsid w:val="00107BF7"/>
    <w:rsid w:val="00126F53"/>
    <w:rsid w:val="0014766D"/>
    <w:rsid w:val="001536CC"/>
    <w:rsid w:val="001935D0"/>
    <w:rsid w:val="00194221"/>
    <w:rsid w:val="001A3FBA"/>
    <w:rsid w:val="001A5518"/>
    <w:rsid w:val="001B1C6A"/>
    <w:rsid w:val="001C0EF4"/>
    <w:rsid w:val="001C1263"/>
    <w:rsid w:val="001C1417"/>
    <w:rsid w:val="001D0692"/>
    <w:rsid w:val="001E390B"/>
    <w:rsid w:val="001F1250"/>
    <w:rsid w:val="001F42FB"/>
    <w:rsid w:val="001F719A"/>
    <w:rsid w:val="002031B3"/>
    <w:rsid w:val="0021335D"/>
    <w:rsid w:val="00215931"/>
    <w:rsid w:val="00224C91"/>
    <w:rsid w:val="00227BDB"/>
    <w:rsid w:val="00234CB1"/>
    <w:rsid w:val="002352F8"/>
    <w:rsid w:val="002510A5"/>
    <w:rsid w:val="00254A0A"/>
    <w:rsid w:val="00266046"/>
    <w:rsid w:val="002846DB"/>
    <w:rsid w:val="00284CCD"/>
    <w:rsid w:val="00284EFF"/>
    <w:rsid w:val="00294A85"/>
    <w:rsid w:val="002A61CC"/>
    <w:rsid w:val="002C6637"/>
    <w:rsid w:val="002D2C78"/>
    <w:rsid w:val="002E0135"/>
    <w:rsid w:val="002E37A5"/>
    <w:rsid w:val="00310F03"/>
    <w:rsid w:val="003247D2"/>
    <w:rsid w:val="003445C1"/>
    <w:rsid w:val="00355B61"/>
    <w:rsid w:val="00361A4D"/>
    <w:rsid w:val="00362686"/>
    <w:rsid w:val="00371510"/>
    <w:rsid w:val="00396DFD"/>
    <w:rsid w:val="003A7059"/>
    <w:rsid w:val="003B7A36"/>
    <w:rsid w:val="003C17AB"/>
    <w:rsid w:val="003C7823"/>
    <w:rsid w:val="003E1DCC"/>
    <w:rsid w:val="003F11A1"/>
    <w:rsid w:val="003F4FAB"/>
    <w:rsid w:val="003F6A59"/>
    <w:rsid w:val="00401E66"/>
    <w:rsid w:val="004065C8"/>
    <w:rsid w:val="004109FA"/>
    <w:rsid w:val="00411B4B"/>
    <w:rsid w:val="00415BEE"/>
    <w:rsid w:val="004254E9"/>
    <w:rsid w:val="004275A5"/>
    <w:rsid w:val="00427F85"/>
    <w:rsid w:val="00436D43"/>
    <w:rsid w:val="00436F42"/>
    <w:rsid w:val="004378B4"/>
    <w:rsid w:val="00451314"/>
    <w:rsid w:val="00452E9D"/>
    <w:rsid w:val="004534C7"/>
    <w:rsid w:val="004644EB"/>
    <w:rsid w:val="004671AA"/>
    <w:rsid w:val="00471DF8"/>
    <w:rsid w:val="00480FB1"/>
    <w:rsid w:val="00483928"/>
    <w:rsid w:val="004B45A5"/>
    <w:rsid w:val="004C331F"/>
    <w:rsid w:val="004C45E5"/>
    <w:rsid w:val="004D6103"/>
    <w:rsid w:val="004E3BCE"/>
    <w:rsid w:val="004E70AD"/>
    <w:rsid w:val="004F0E97"/>
    <w:rsid w:val="004F17E2"/>
    <w:rsid w:val="004F1C29"/>
    <w:rsid w:val="00501DD1"/>
    <w:rsid w:val="00515C21"/>
    <w:rsid w:val="005215C4"/>
    <w:rsid w:val="00530BD7"/>
    <w:rsid w:val="00545CD2"/>
    <w:rsid w:val="005476F3"/>
    <w:rsid w:val="00554BF4"/>
    <w:rsid w:val="005625C5"/>
    <w:rsid w:val="005646F9"/>
    <w:rsid w:val="00572527"/>
    <w:rsid w:val="00573E40"/>
    <w:rsid w:val="00576348"/>
    <w:rsid w:val="005A0B2E"/>
    <w:rsid w:val="005A23D2"/>
    <w:rsid w:val="005A36CB"/>
    <w:rsid w:val="005B49B8"/>
    <w:rsid w:val="005C0741"/>
    <w:rsid w:val="005C5EF4"/>
    <w:rsid w:val="005E2E0B"/>
    <w:rsid w:val="005E67AD"/>
    <w:rsid w:val="005E7A7D"/>
    <w:rsid w:val="00602457"/>
    <w:rsid w:val="006410D3"/>
    <w:rsid w:val="00644FC3"/>
    <w:rsid w:val="00646BD1"/>
    <w:rsid w:val="006512C5"/>
    <w:rsid w:val="006523EE"/>
    <w:rsid w:val="006561C2"/>
    <w:rsid w:val="00671CB3"/>
    <w:rsid w:val="00674BAF"/>
    <w:rsid w:val="00682200"/>
    <w:rsid w:val="00690F63"/>
    <w:rsid w:val="00692BF6"/>
    <w:rsid w:val="006A1351"/>
    <w:rsid w:val="006A1497"/>
    <w:rsid w:val="006B0BD1"/>
    <w:rsid w:val="006B255C"/>
    <w:rsid w:val="006B5404"/>
    <w:rsid w:val="006B6503"/>
    <w:rsid w:val="006D20A5"/>
    <w:rsid w:val="006D37BF"/>
    <w:rsid w:val="00702E22"/>
    <w:rsid w:val="0072020E"/>
    <w:rsid w:val="00754902"/>
    <w:rsid w:val="00786071"/>
    <w:rsid w:val="007A3ECB"/>
    <w:rsid w:val="007D7BB3"/>
    <w:rsid w:val="007E31E9"/>
    <w:rsid w:val="007F05E3"/>
    <w:rsid w:val="007F661E"/>
    <w:rsid w:val="00824AB9"/>
    <w:rsid w:val="00836B35"/>
    <w:rsid w:val="00837905"/>
    <w:rsid w:val="00843BDE"/>
    <w:rsid w:val="00854B91"/>
    <w:rsid w:val="0087588C"/>
    <w:rsid w:val="0089705C"/>
    <w:rsid w:val="008A6D43"/>
    <w:rsid w:val="008B491E"/>
    <w:rsid w:val="008C1A28"/>
    <w:rsid w:val="008C2E98"/>
    <w:rsid w:val="008E2EA5"/>
    <w:rsid w:val="008E49BD"/>
    <w:rsid w:val="008E53E9"/>
    <w:rsid w:val="008E5771"/>
    <w:rsid w:val="008F4ACF"/>
    <w:rsid w:val="00924166"/>
    <w:rsid w:val="009301FB"/>
    <w:rsid w:val="00934788"/>
    <w:rsid w:val="00940B9B"/>
    <w:rsid w:val="00946CD4"/>
    <w:rsid w:val="00950F03"/>
    <w:rsid w:val="00953573"/>
    <w:rsid w:val="0095676E"/>
    <w:rsid w:val="00956983"/>
    <w:rsid w:val="00963CF0"/>
    <w:rsid w:val="00964BB1"/>
    <w:rsid w:val="009775D9"/>
    <w:rsid w:val="009841E0"/>
    <w:rsid w:val="00997175"/>
    <w:rsid w:val="009A1847"/>
    <w:rsid w:val="009A1B6E"/>
    <w:rsid w:val="009B062A"/>
    <w:rsid w:val="009E63BA"/>
    <w:rsid w:val="009E7C6F"/>
    <w:rsid w:val="009F1793"/>
    <w:rsid w:val="009F2D23"/>
    <w:rsid w:val="00A01D69"/>
    <w:rsid w:val="00A02335"/>
    <w:rsid w:val="00A46C9A"/>
    <w:rsid w:val="00A50F54"/>
    <w:rsid w:val="00A619F3"/>
    <w:rsid w:val="00A62A73"/>
    <w:rsid w:val="00A84B72"/>
    <w:rsid w:val="00A87FF6"/>
    <w:rsid w:val="00A936C0"/>
    <w:rsid w:val="00AA0A3B"/>
    <w:rsid w:val="00AA2763"/>
    <w:rsid w:val="00AA33B6"/>
    <w:rsid w:val="00AB50CA"/>
    <w:rsid w:val="00AB6D64"/>
    <w:rsid w:val="00AC53CE"/>
    <w:rsid w:val="00AD2193"/>
    <w:rsid w:val="00AF19F4"/>
    <w:rsid w:val="00AF2AC7"/>
    <w:rsid w:val="00AF74CE"/>
    <w:rsid w:val="00B208DB"/>
    <w:rsid w:val="00B23F69"/>
    <w:rsid w:val="00B60080"/>
    <w:rsid w:val="00B60619"/>
    <w:rsid w:val="00B6312A"/>
    <w:rsid w:val="00B6501D"/>
    <w:rsid w:val="00B66A70"/>
    <w:rsid w:val="00B67366"/>
    <w:rsid w:val="00B80EE1"/>
    <w:rsid w:val="00B84135"/>
    <w:rsid w:val="00B86E18"/>
    <w:rsid w:val="00BC31CA"/>
    <w:rsid w:val="00BF53F9"/>
    <w:rsid w:val="00C04D34"/>
    <w:rsid w:val="00C05DF8"/>
    <w:rsid w:val="00C06864"/>
    <w:rsid w:val="00C10F54"/>
    <w:rsid w:val="00C23D8D"/>
    <w:rsid w:val="00C37AA3"/>
    <w:rsid w:val="00C37FD7"/>
    <w:rsid w:val="00C422D8"/>
    <w:rsid w:val="00C43419"/>
    <w:rsid w:val="00C44CF3"/>
    <w:rsid w:val="00C46FAD"/>
    <w:rsid w:val="00C61BE0"/>
    <w:rsid w:val="00C6707E"/>
    <w:rsid w:val="00C70B0E"/>
    <w:rsid w:val="00C773CA"/>
    <w:rsid w:val="00C83785"/>
    <w:rsid w:val="00C87FA8"/>
    <w:rsid w:val="00C90852"/>
    <w:rsid w:val="00C94C0D"/>
    <w:rsid w:val="00CA1FEB"/>
    <w:rsid w:val="00CD4F85"/>
    <w:rsid w:val="00CD6AEA"/>
    <w:rsid w:val="00CD6F02"/>
    <w:rsid w:val="00CE246D"/>
    <w:rsid w:val="00CF07A0"/>
    <w:rsid w:val="00CF3E03"/>
    <w:rsid w:val="00D0082A"/>
    <w:rsid w:val="00D21455"/>
    <w:rsid w:val="00D22059"/>
    <w:rsid w:val="00D3033E"/>
    <w:rsid w:val="00D47634"/>
    <w:rsid w:val="00D611DC"/>
    <w:rsid w:val="00D709B3"/>
    <w:rsid w:val="00D74CD2"/>
    <w:rsid w:val="00DA2ED6"/>
    <w:rsid w:val="00DB1D55"/>
    <w:rsid w:val="00DB510B"/>
    <w:rsid w:val="00DB76B8"/>
    <w:rsid w:val="00DC2EA1"/>
    <w:rsid w:val="00DD6AAF"/>
    <w:rsid w:val="00DE3F5C"/>
    <w:rsid w:val="00DE58F8"/>
    <w:rsid w:val="00DF1D20"/>
    <w:rsid w:val="00DF34E8"/>
    <w:rsid w:val="00DF7AFE"/>
    <w:rsid w:val="00E07FB9"/>
    <w:rsid w:val="00E21324"/>
    <w:rsid w:val="00E246B9"/>
    <w:rsid w:val="00E31FEA"/>
    <w:rsid w:val="00E45169"/>
    <w:rsid w:val="00E47787"/>
    <w:rsid w:val="00E51C30"/>
    <w:rsid w:val="00E64180"/>
    <w:rsid w:val="00E7235D"/>
    <w:rsid w:val="00E74AEE"/>
    <w:rsid w:val="00E868E5"/>
    <w:rsid w:val="00E91805"/>
    <w:rsid w:val="00E9237A"/>
    <w:rsid w:val="00E939FA"/>
    <w:rsid w:val="00EA5765"/>
    <w:rsid w:val="00EC2532"/>
    <w:rsid w:val="00ED7812"/>
    <w:rsid w:val="00EF3B86"/>
    <w:rsid w:val="00F04B4D"/>
    <w:rsid w:val="00F15EE6"/>
    <w:rsid w:val="00F21638"/>
    <w:rsid w:val="00F317E9"/>
    <w:rsid w:val="00F34554"/>
    <w:rsid w:val="00F35B68"/>
    <w:rsid w:val="00F45F77"/>
    <w:rsid w:val="00F5167F"/>
    <w:rsid w:val="00F52258"/>
    <w:rsid w:val="00F56990"/>
    <w:rsid w:val="00F80953"/>
    <w:rsid w:val="00F85453"/>
    <w:rsid w:val="00F8570A"/>
    <w:rsid w:val="00F91C7B"/>
    <w:rsid w:val="00FF0313"/>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DDAD8"/>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DF34E8"/>
    <w:pPr>
      <w:ind w:left="720"/>
      <w:contextualSpacing/>
    </w:pPr>
  </w:style>
  <w:style w:type="paragraph" w:styleId="Revision">
    <w:name w:val="Revision"/>
    <w:hidden/>
    <w:uiPriority w:val="99"/>
    <w:semiHidden/>
    <w:rsid w:val="00F04B4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9FAC8-52C3-42E6-84F2-92CF6983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2774</Words>
  <Characters>15817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18554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3</cp:revision>
  <cp:lastPrinted>2023-02-09T08:16:00Z</cp:lastPrinted>
  <dcterms:created xsi:type="dcterms:W3CDTF">2025-06-03T13:20:00Z</dcterms:created>
  <dcterms:modified xsi:type="dcterms:W3CDTF">2025-06-04T07:10:00Z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