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E0733" w14:textId="77777777" w:rsidR="00F91C7B" w:rsidRPr="00A23EE5" w:rsidRDefault="00F91C7B" w:rsidP="001A5518">
      <w:pPr>
        <w:rPr>
          <w:b/>
          <w:bCs/>
          <w:i/>
          <w:iCs/>
          <w:sz w:val="22"/>
          <w:szCs w:val="22"/>
          <w:u w:val="single"/>
          <w:lang w:val="sr-Latn-ME"/>
        </w:rPr>
      </w:pPr>
    </w:p>
    <w:p w14:paraId="19CFDE63" w14:textId="5191A8F2" w:rsidR="00AE46CC" w:rsidRDefault="002510A5" w:rsidP="00AE46CC">
      <w:pPr>
        <w:jc w:val="center"/>
        <w:rPr>
          <w:b/>
          <w:bCs/>
          <w:iCs/>
          <w:sz w:val="22"/>
          <w:szCs w:val="22"/>
          <w:u w:val="single"/>
          <w:lang w:val="sr-Latn-ME"/>
        </w:rPr>
      </w:pPr>
      <w:r w:rsidRPr="00A23EE5">
        <w:rPr>
          <w:b/>
          <w:bCs/>
          <w:iCs/>
          <w:sz w:val="22"/>
          <w:szCs w:val="22"/>
          <w:u w:val="single"/>
          <w:lang w:val="sr-Latn-ME"/>
        </w:rPr>
        <w:t>SAŽETAK KARAKTERISTIKA LIJEK</w:t>
      </w:r>
      <w:r w:rsidR="00AE46CC">
        <w:rPr>
          <w:b/>
          <w:bCs/>
          <w:iCs/>
          <w:sz w:val="22"/>
          <w:szCs w:val="22"/>
          <w:u w:val="single"/>
          <w:lang w:val="sr-Latn-ME"/>
        </w:rPr>
        <w:t>A</w:t>
      </w:r>
    </w:p>
    <w:p w14:paraId="0A898FFF" w14:textId="77777777" w:rsidR="00AE46CC" w:rsidRDefault="00AE46CC" w:rsidP="00AE46CC">
      <w:pPr>
        <w:jc w:val="center"/>
        <w:rPr>
          <w:b/>
          <w:bCs/>
          <w:sz w:val="22"/>
          <w:szCs w:val="22"/>
          <w:lang w:val="sr-Latn-ME"/>
        </w:rPr>
      </w:pPr>
    </w:p>
    <w:p w14:paraId="5918895A" w14:textId="77777777" w:rsidR="00EF7FCA" w:rsidRDefault="00EF7FCA" w:rsidP="00AE46CC">
      <w:pPr>
        <w:jc w:val="center"/>
        <w:rPr>
          <w:b/>
          <w:bCs/>
          <w:sz w:val="22"/>
          <w:szCs w:val="22"/>
          <w:lang w:val="sr-Latn-ME"/>
        </w:rPr>
      </w:pPr>
    </w:p>
    <w:p w14:paraId="425892BF" w14:textId="73CF6EC2" w:rsidR="00411B4B" w:rsidRPr="00A23EE5" w:rsidRDefault="00411B4B" w:rsidP="00AC6C0E">
      <w:pPr>
        <w:jc w:val="both"/>
        <w:rPr>
          <w:b/>
          <w:bCs/>
          <w:sz w:val="22"/>
          <w:szCs w:val="22"/>
          <w:lang w:val="sr-Latn-ME"/>
        </w:rPr>
      </w:pPr>
      <w:r w:rsidRPr="00A23EE5">
        <w:rPr>
          <w:b/>
          <w:bCs/>
          <w:sz w:val="22"/>
          <w:szCs w:val="22"/>
          <w:lang w:val="sr-Latn-ME"/>
        </w:rPr>
        <w:t>1.</w:t>
      </w:r>
      <w:r w:rsidR="00F5167F" w:rsidRPr="00A23EE5">
        <w:rPr>
          <w:b/>
          <w:bCs/>
          <w:sz w:val="22"/>
          <w:szCs w:val="22"/>
          <w:lang w:val="sr-Latn-ME"/>
        </w:rPr>
        <w:tab/>
      </w:r>
      <w:r w:rsidR="002846DB" w:rsidRPr="00A23EE5">
        <w:rPr>
          <w:b/>
          <w:bCs/>
          <w:sz w:val="22"/>
          <w:szCs w:val="22"/>
          <w:lang w:val="sr-Latn-ME"/>
        </w:rPr>
        <w:t xml:space="preserve">NAZIV </w:t>
      </w:r>
      <w:r w:rsidRPr="00A23EE5">
        <w:rPr>
          <w:b/>
          <w:bCs/>
          <w:sz w:val="22"/>
          <w:szCs w:val="22"/>
          <w:lang w:val="sr-Latn-ME"/>
        </w:rPr>
        <w:t>LIJEKA</w:t>
      </w:r>
    </w:p>
    <w:p w14:paraId="5B028F70" w14:textId="77777777" w:rsidR="00EC2532" w:rsidRPr="00A23EE5" w:rsidRDefault="00EC2532" w:rsidP="00AC6C0E">
      <w:pPr>
        <w:jc w:val="both"/>
        <w:rPr>
          <w:sz w:val="22"/>
          <w:szCs w:val="22"/>
          <w:lang w:val="sr-Latn-ME"/>
        </w:rPr>
      </w:pPr>
    </w:p>
    <w:p w14:paraId="17B811B4" w14:textId="3D295086" w:rsidR="00EF7FCA" w:rsidRPr="00EF7FCA" w:rsidRDefault="00EF7FCA" w:rsidP="00AC6C0E">
      <w:pPr>
        <w:pStyle w:val="Header"/>
        <w:tabs>
          <w:tab w:val="left" w:pos="284"/>
        </w:tabs>
        <w:jc w:val="both"/>
        <w:rPr>
          <w:sz w:val="22"/>
          <w:szCs w:val="22"/>
          <w:lang w:val="sr-Latn-ME"/>
        </w:rPr>
      </w:pPr>
      <w:r w:rsidRPr="00DA5ADA">
        <w:rPr>
          <w:sz w:val="22"/>
          <w:szCs w:val="22"/>
          <w:lang w:val="sr-Latn-ME"/>
        </w:rPr>
        <w:t>Salofalk, 4</w:t>
      </w:r>
      <w:r w:rsidRPr="00EF7FCA">
        <w:rPr>
          <w:lang w:val="es-ES"/>
        </w:rPr>
        <w:t> </w:t>
      </w:r>
      <w:r w:rsidRPr="00DA5ADA">
        <w:rPr>
          <w:sz w:val="22"/>
          <w:szCs w:val="22"/>
          <w:lang w:val="sr-Latn-ME"/>
        </w:rPr>
        <w:t>g/60</w:t>
      </w:r>
      <w:r w:rsidRPr="00EF7FCA">
        <w:rPr>
          <w:lang w:val="es-ES"/>
        </w:rPr>
        <w:t> </w:t>
      </w:r>
      <w:r w:rsidRPr="00DA5ADA">
        <w:rPr>
          <w:sz w:val="22"/>
          <w:szCs w:val="22"/>
          <w:lang w:val="sr-Latn-ME"/>
        </w:rPr>
        <w:t>ml, rektalna suspenzija</w:t>
      </w:r>
    </w:p>
    <w:p w14:paraId="0D934643" w14:textId="77777777" w:rsidR="00A97A9B" w:rsidRDefault="00A97A9B" w:rsidP="00AC6C0E">
      <w:pPr>
        <w:pStyle w:val="Header"/>
        <w:tabs>
          <w:tab w:val="left" w:pos="284"/>
        </w:tabs>
        <w:jc w:val="both"/>
        <w:rPr>
          <w:sz w:val="22"/>
          <w:szCs w:val="22"/>
          <w:lang w:val="sr-Latn-ME"/>
        </w:rPr>
      </w:pPr>
    </w:p>
    <w:p w14:paraId="1117B578" w14:textId="31D32DDD" w:rsidR="00EF7FCA" w:rsidRPr="00A23EE5" w:rsidRDefault="00EF7FCA" w:rsidP="00AC6C0E">
      <w:pPr>
        <w:pStyle w:val="Header"/>
        <w:tabs>
          <w:tab w:val="left" w:pos="284"/>
        </w:tabs>
        <w:jc w:val="both"/>
        <w:rPr>
          <w:sz w:val="22"/>
          <w:szCs w:val="22"/>
          <w:lang w:val="sr-Latn-ME"/>
        </w:rPr>
      </w:pPr>
      <w:r w:rsidRPr="00A23EE5">
        <w:rPr>
          <w:sz w:val="22"/>
          <w:szCs w:val="22"/>
          <w:lang w:val="sr-Latn-ME"/>
        </w:rPr>
        <w:t>INN:</w:t>
      </w:r>
      <w:r>
        <w:rPr>
          <w:sz w:val="22"/>
          <w:szCs w:val="22"/>
          <w:lang w:val="sr-Latn-ME"/>
        </w:rPr>
        <w:t xml:space="preserve"> </w:t>
      </w:r>
      <w:r w:rsidRPr="00A23EE5">
        <w:rPr>
          <w:sz w:val="22"/>
          <w:szCs w:val="22"/>
          <w:lang w:val="sr-Latn-ME"/>
        </w:rPr>
        <w:t>mesalazin</w:t>
      </w:r>
    </w:p>
    <w:p w14:paraId="559969B3" w14:textId="180925E4" w:rsidR="00EF7FCA" w:rsidRDefault="00EF7FCA" w:rsidP="00AC6C0E">
      <w:pPr>
        <w:pStyle w:val="Header"/>
        <w:tabs>
          <w:tab w:val="left" w:pos="284"/>
        </w:tabs>
        <w:jc w:val="both"/>
        <w:rPr>
          <w:sz w:val="22"/>
          <w:szCs w:val="22"/>
          <w:lang w:val="sr-Latn-ME"/>
        </w:rPr>
      </w:pPr>
    </w:p>
    <w:p w14:paraId="31FF6D6D" w14:textId="77777777" w:rsidR="00A97A9B" w:rsidRPr="00A23EE5" w:rsidRDefault="00A97A9B" w:rsidP="00AC6C0E">
      <w:pPr>
        <w:pStyle w:val="Header"/>
        <w:tabs>
          <w:tab w:val="left" w:pos="284"/>
        </w:tabs>
        <w:jc w:val="both"/>
        <w:rPr>
          <w:sz w:val="22"/>
          <w:szCs w:val="22"/>
          <w:lang w:val="sr-Latn-ME"/>
        </w:rPr>
      </w:pPr>
    </w:p>
    <w:p w14:paraId="695CD7B3" w14:textId="77777777" w:rsidR="00411B4B" w:rsidRPr="00A23EE5" w:rsidRDefault="00411B4B" w:rsidP="00AC6C0E">
      <w:pPr>
        <w:tabs>
          <w:tab w:val="left" w:pos="540"/>
          <w:tab w:val="left" w:pos="569"/>
        </w:tabs>
        <w:jc w:val="both"/>
        <w:rPr>
          <w:b/>
          <w:bCs/>
          <w:sz w:val="22"/>
          <w:szCs w:val="22"/>
          <w:lang w:val="sr-Latn-ME"/>
        </w:rPr>
      </w:pPr>
      <w:r w:rsidRPr="00A23EE5">
        <w:rPr>
          <w:b/>
          <w:bCs/>
          <w:sz w:val="22"/>
          <w:szCs w:val="22"/>
          <w:lang w:val="sr-Latn-ME"/>
        </w:rPr>
        <w:t xml:space="preserve">2. </w:t>
      </w:r>
      <w:r w:rsidR="00F5167F" w:rsidRPr="00A23EE5">
        <w:rPr>
          <w:b/>
          <w:bCs/>
          <w:sz w:val="22"/>
          <w:szCs w:val="22"/>
          <w:lang w:val="sr-Latn-ME"/>
        </w:rPr>
        <w:tab/>
      </w:r>
      <w:r w:rsidRPr="00A23EE5">
        <w:rPr>
          <w:b/>
          <w:bCs/>
          <w:sz w:val="22"/>
          <w:szCs w:val="22"/>
          <w:lang w:val="sr-Latn-ME"/>
        </w:rPr>
        <w:t>KVALITATIVNI I KVANTITATIVNI SASTAV</w:t>
      </w:r>
    </w:p>
    <w:p w14:paraId="29CBDF52" w14:textId="77777777" w:rsidR="005A0B2E" w:rsidRPr="00A23EE5" w:rsidRDefault="005A0B2E" w:rsidP="00AC6C0E">
      <w:pPr>
        <w:jc w:val="both"/>
        <w:rPr>
          <w:sz w:val="22"/>
          <w:szCs w:val="22"/>
          <w:lang w:val="sr-Latn-ME"/>
        </w:rPr>
      </w:pPr>
    </w:p>
    <w:p w14:paraId="0D4318D8" w14:textId="12C7268F" w:rsidR="006775DC" w:rsidRPr="00A23EE5" w:rsidRDefault="006775DC">
      <w:pPr>
        <w:pStyle w:val="Header"/>
        <w:tabs>
          <w:tab w:val="left" w:pos="284"/>
        </w:tabs>
        <w:jc w:val="both"/>
        <w:rPr>
          <w:bCs/>
          <w:sz w:val="22"/>
          <w:szCs w:val="22"/>
          <w:lang w:val="sr-Latn-ME"/>
        </w:rPr>
      </w:pPr>
      <w:r w:rsidRPr="00A23EE5">
        <w:rPr>
          <w:bCs/>
          <w:sz w:val="22"/>
          <w:szCs w:val="22"/>
          <w:lang w:val="sr-Latn-ME"/>
        </w:rPr>
        <w:t>Jedna Salofalk 4</w:t>
      </w:r>
      <w:r w:rsidR="00751B0B">
        <w:t> </w:t>
      </w:r>
      <w:r w:rsidRPr="00A23EE5">
        <w:rPr>
          <w:bCs/>
          <w:sz w:val="22"/>
          <w:szCs w:val="22"/>
          <w:lang w:val="sr-Latn-ME"/>
        </w:rPr>
        <w:t>g/60</w:t>
      </w:r>
      <w:r w:rsidR="00751B0B">
        <w:t> </w:t>
      </w:r>
      <w:r w:rsidRPr="00A23EE5">
        <w:rPr>
          <w:bCs/>
          <w:sz w:val="22"/>
          <w:szCs w:val="22"/>
          <w:lang w:val="sr-Latn-ME"/>
        </w:rPr>
        <w:t xml:space="preserve">ml </w:t>
      </w:r>
      <w:r w:rsidR="004F4E44">
        <w:rPr>
          <w:bCs/>
          <w:sz w:val="22"/>
          <w:szCs w:val="22"/>
          <w:lang w:val="sr-Latn-ME"/>
        </w:rPr>
        <w:t xml:space="preserve">rektalna suspenzija </w:t>
      </w:r>
      <w:r w:rsidRPr="00A23EE5">
        <w:rPr>
          <w:bCs/>
          <w:sz w:val="22"/>
          <w:szCs w:val="22"/>
          <w:lang w:val="sr-Latn-ME"/>
        </w:rPr>
        <w:t>(= 60</w:t>
      </w:r>
      <w:r w:rsidR="00751B0B">
        <w:t> </w:t>
      </w:r>
      <w:r w:rsidRPr="00A23EE5">
        <w:rPr>
          <w:bCs/>
          <w:sz w:val="22"/>
          <w:szCs w:val="22"/>
          <w:lang w:val="sr-Latn-ME"/>
        </w:rPr>
        <w:t xml:space="preserve">g </w:t>
      </w:r>
      <w:r w:rsidR="00751B0B">
        <w:rPr>
          <w:bCs/>
          <w:sz w:val="22"/>
          <w:szCs w:val="22"/>
          <w:lang w:val="sr-Latn-ME"/>
        </w:rPr>
        <w:t xml:space="preserve">rektalne </w:t>
      </w:r>
      <w:r w:rsidRPr="00A23EE5">
        <w:rPr>
          <w:bCs/>
          <w:sz w:val="22"/>
          <w:szCs w:val="22"/>
          <w:lang w:val="sr-Latn-ME"/>
        </w:rPr>
        <w:t>suspenzije) sadrži 4</w:t>
      </w:r>
      <w:r w:rsidR="00751B0B">
        <w:t> </w:t>
      </w:r>
      <w:r w:rsidRPr="00A23EE5">
        <w:rPr>
          <w:bCs/>
          <w:sz w:val="22"/>
          <w:szCs w:val="22"/>
          <w:lang w:val="sr-Latn-ME"/>
        </w:rPr>
        <w:t>g mesalazina.</w:t>
      </w:r>
    </w:p>
    <w:p w14:paraId="621CD7F4" w14:textId="77777777" w:rsidR="006775DC" w:rsidRPr="00A23EE5" w:rsidRDefault="006775DC">
      <w:pPr>
        <w:pStyle w:val="Header"/>
        <w:tabs>
          <w:tab w:val="left" w:pos="284"/>
        </w:tabs>
        <w:jc w:val="both"/>
        <w:rPr>
          <w:bCs/>
          <w:sz w:val="22"/>
          <w:szCs w:val="22"/>
          <w:lang w:val="sr-Latn-ME"/>
        </w:rPr>
      </w:pPr>
    </w:p>
    <w:p w14:paraId="5E01B35E" w14:textId="77777777" w:rsidR="00CC4969" w:rsidRDefault="006775DC">
      <w:pPr>
        <w:pStyle w:val="Header"/>
        <w:tabs>
          <w:tab w:val="left" w:pos="284"/>
        </w:tabs>
        <w:jc w:val="both"/>
        <w:rPr>
          <w:bCs/>
          <w:sz w:val="22"/>
          <w:szCs w:val="22"/>
          <w:lang w:val="sr-Latn-ME"/>
        </w:rPr>
      </w:pPr>
      <w:r w:rsidRPr="005A17F1">
        <w:rPr>
          <w:bCs/>
          <w:sz w:val="22"/>
          <w:szCs w:val="22"/>
          <w:u w:val="single"/>
          <w:lang w:val="sr-Latn-ME"/>
        </w:rPr>
        <w:t>Pomoćne supstance sa poznatim dejstvom</w:t>
      </w:r>
      <w:r w:rsidRPr="00A23EE5">
        <w:rPr>
          <w:bCs/>
          <w:sz w:val="22"/>
          <w:szCs w:val="22"/>
          <w:lang w:val="sr-Latn-ME"/>
        </w:rPr>
        <w:t xml:space="preserve">: </w:t>
      </w:r>
    </w:p>
    <w:p w14:paraId="0795A268" w14:textId="0E894A63" w:rsidR="006775DC" w:rsidRPr="00A23EE5" w:rsidRDefault="00CC4969">
      <w:pPr>
        <w:pStyle w:val="Header"/>
        <w:tabs>
          <w:tab w:val="left" w:pos="284"/>
        </w:tabs>
        <w:jc w:val="both"/>
        <w:rPr>
          <w:bCs/>
          <w:sz w:val="22"/>
          <w:szCs w:val="22"/>
          <w:lang w:val="sr-Latn-ME"/>
        </w:rPr>
      </w:pPr>
      <w:r w:rsidRPr="00CC4969">
        <w:rPr>
          <w:bCs/>
          <w:sz w:val="22"/>
          <w:szCs w:val="22"/>
          <w:lang w:val="sr-Latn-ME"/>
        </w:rPr>
        <w:t>Jedna Salofalk, 4 g/60 m</w:t>
      </w:r>
      <w:r w:rsidR="009070B0">
        <w:rPr>
          <w:bCs/>
          <w:sz w:val="22"/>
          <w:szCs w:val="22"/>
          <w:lang w:val="sr-Latn-ME"/>
        </w:rPr>
        <w:t>l</w:t>
      </w:r>
      <w:r w:rsidRPr="00CC4969">
        <w:rPr>
          <w:bCs/>
          <w:sz w:val="22"/>
          <w:szCs w:val="22"/>
          <w:lang w:val="sr-Latn-ME"/>
        </w:rPr>
        <w:t xml:space="preserve"> boca sadrži 280,8 mg </w:t>
      </w:r>
      <w:r w:rsidR="006775DC" w:rsidRPr="00A23EE5">
        <w:rPr>
          <w:bCs/>
          <w:sz w:val="22"/>
          <w:szCs w:val="22"/>
          <w:lang w:val="sr-Latn-ME"/>
        </w:rPr>
        <w:t>kalijum metabisulfit</w:t>
      </w:r>
      <w:r>
        <w:rPr>
          <w:bCs/>
          <w:sz w:val="22"/>
          <w:szCs w:val="22"/>
          <w:lang w:val="sr-Latn-ME"/>
        </w:rPr>
        <w:t>a</w:t>
      </w:r>
      <w:r w:rsidR="006775DC" w:rsidRPr="00A23EE5">
        <w:rPr>
          <w:bCs/>
          <w:sz w:val="22"/>
          <w:szCs w:val="22"/>
          <w:lang w:val="sr-Latn-ME"/>
        </w:rPr>
        <w:t xml:space="preserve">  (</w:t>
      </w:r>
      <w:r w:rsidR="003448C4" w:rsidRPr="00A23EE5">
        <w:rPr>
          <w:bCs/>
          <w:sz w:val="22"/>
          <w:szCs w:val="22"/>
          <w:lang w:val="sr-Latn-ME"/>
        </w:rPr>
        <w:t>E2</w:t>
      </w:r>
      <w:r w:rsidR="003448C4">
        <w:rPr>
          <w:bCs/>
          <w:sz w:val="22"/>
          <w:szCs w:val="22"/>
          <w:lang w:val="sr-Latn-ME"/>
        </w:rPr>
        <w:t>2</w:t>
      </w:r>
      <w:r w:rsidR="003448C4" w:rsidRPr="00A23EE5">
        <w:rPr>
          <w:bCs/>
          <w:sz w:val="22"/>
          <w:szCs w:val="22"/>
          <w:lang w:val="sr-Latn-ME"/>
        </w:rPr>
        <w:t>4</w:t>
      </w:r>
      <w:r w:rsidR="006775DC" w:rsidRPr="00A23EE5">
        <w:rPr>
          <w:bCs/>
          <w:sz w:val="22"/>
          <w:szCs w:val="22"/>
          <w:lang w:val="sr-Latn-ME"/>
        </w:rPr>
        <w:t xml:space="preserve">) i </w:t>
      </w:r>
      <w:r>
        <w:rPr>
          <w:bCs/>
          <w:sz w:val="22"/>
          <w:szCs w:val="22"/>
          <w:lang w:val="sr-Latn-ME"/>
        </w:rPr>
        <w:t xml:space="preserve">60 mg </w:t>
      </w:r>
      <w:r w:rsidR="006775DC" w:rsidRPr="00A23EE5">
        <w:rPr>
          <w:bCs/>
          <w:sz w:val="22"/>
          <w:szCs w:val="22"/>
          <w:lang w:val="sr-Latn-ME"/>
        </w:rPr>
        <w:t>natrijum benzoat</w:t>
      </w:r>
      <w:r>
        <w:rPr>
          <w:bCs/>
          <w:sz w:val="22"/>
          <w:szCs w:val="22"/>
          <w:lang w:val="sr-Latn-ME"/>
        </w:rPr>
        <w:t>a</w:t>
      </w:r>
      <w:r w:rsidR="006775DC" w:rsidRPr="00A23EE5">
        <w:rPr>
          <w:bCs/>
          <w:sz w:val="22"/>
          <w:szCs w:val="22"/>
          <w:lang w:val="sr-Latn-ME"/>
        </w:rPr>
        <w:t xml:space="preserve"> (E211).</w:t>
      </w:r>
    </w:p>
    <w:p w14:paraId="12841F70" w14:textId="77777777" w:rsidR="006775DC" w:rsidRPr="00A23EE5" w:rsidRDefault="006775DC">
      <w:pPr>
        <w:jc w:val="both"/>
        <w:rPr>
          <w:sz w:val="22"/>
          <w:szCs w:val="22"/>
          <w:lang w:val="sr-Latn-ME"/>
        </w:rPr>
      </w:pPr>
    </w:p>
    <w:p w14:paraId="71B6D33E" w14:textId="43F78404" w:rsidR="0003793F" w:rsidRPr="00A23EE5" w:rsidRDefault="0003793F">
      <w:pPr>
        <w:jc w:val="both"/>
        <w:rPr>
          <w:sz w:val="22"/>
          <w:szCs w:val="22"/>
          <w:lang w:val="sr-Latn-ME"/>
        </w:rPr>
      </w:pPr>
      <w:r w:rsidRPr="00A23EE5">
        <w:rPr>
          <w:sz w:val="22"/>
          <w:szCs w:val="22"/>
          <w:lang w:val="sr-Latn-ME"/>
        </w:rPr>
        <w:t xml:space="preserve">Za spisak svih ekscipijenasa, </w:t>
      </w:r>
      <w:r w:rsidR="009070B0">
        <w:rPr>
          <w:sz w:val="22"/>
          <w:szCs w:val="22"/>
          <w:lang w:val="sr-Latn-ME"/>
        </w:rPr>
        <w:t>vidjeti</w:t>
      </w:r>
      <w:r w:rsidR="009070B0" w:rsidRPr="00A23EE5">
        <w:rPr>
          <w:sz w:val="22"/>
          <w:szCs w:val="22"/>
          <w:lang w:val="sr-Latn-ME"/>
        </w:rPr>
        <w:t xml:space="preserve"> </w:t>
      </w:r>
      <w:r w:rsidRPr="00A23EE5">
        <w:rPr>
          <w:sz w:val="22"/>
          <w:szCs w:val="22"/>
          <w:lang w:val="sr-Latn-ME"/>
        </w:rPr>
        <w:t>dio 6.1.</w:t>
      </w:r>
    </w:p>
    <w:p w14:paraId="0DD2DD46" w14:textId="77777777" w:rsidR="0003793F" w:rsidRPr="00A23EE5" w:rsidRDefault="0003793F">
      <w:pPr>
        <w:jc w:val="both"/>
        <w:rPr>
          <w:sz w:val="22"/>
          <w:szCs w:val="22"/>
          <w:lang w:val="sr-Latn-ME"/>
        </w:rPr>
      </w:pPr>
    </w:p>
    <w:p w14:paraId="6D7F81B2" w14:textId="77777777" w:rsidR="00C37FD7" w:rsidRPr="00A23EE5" w:rsidRDefault="00C37FD7">
      <w:pPr>
        <w:jc w:val="both"/>
        <w:rPr>
          <w:sz w:val="22"/>
          <w:szCs w:val="22"/>
          <w:lang w:val="sr-Latn-ME"/>
        </w:rPr>
      </w:pPr>
    </w:p>
    <w:p w14:paraId="4F9F7D81" w14:textId="77777777" w:rsidR="00411B4B" w:rsidRPr="00A23EE5" w:rsidRDefault="00411B4B">
      <w:pPr>
        <w:tabs>
          <w:tab w:val="left" w:pos="540"/>
          <w:tab w:val="left" w:pos="569"/>
        </w:tabs>
        <w:jc w:val="both"/>
        <w:rPr>
          <w:b/>
          <w:bCs/>
          <w:sz w:val="22"/>
          <w:szCs w:val="22"/>
          <w:lang w:val="sr-Latn-ME"/>
        </w:rPr>
      </w:pPr>
      <w:r w:rsidRPr="00A23EE5">
        <w:rPr>
          <w:b/>
          <w:bCs/>
          <w:sz w:val="22"/>
          <w:szCs w:val="22"/>
          <w:lang w:val="sr-Latn-ME"/>
        </w:rPr>
        <w:t xml:space="preserve">3. </w:t>
      </w:r>
      <w:r w:rsidR="00F5167F" w:rsidRPr="00A23EE5">
        <w:rPr>
          <w:b/>
          <w:bCs/>
          <w:sz w:val="22"/>
          <w:szCs w:val="22"/>
          <w:lang w:val="sr-Latn-ME"/>
        </w:rPr>
        <w:tab/>
      </w:r>
      <w:r w:rsidRPr="00A23EE5">
        <w:rPr>
          <w:b/>
          <w:bCs/>
          <w:sz w:val="22"/>
          <w:szCs w:val="22"/>
          <w:lang w:val="sr-Latn-ME"/>
        </w:rPr>
        <w:t>FARMACEUTSKI OBLIK</w:t>
      </w:r>
      <w:r w:rsidR="009F2D23" w:rsidRPr="00A23EE5">
        <w:rPr>
          <w:b/>
          <w:bCs/>
          <w:sz w:val="22"/>
          <w:szCs w:val="22"/>
          <w:lang w:val="sr-Latn-ME"/>
        </w:rPr>
        <w:t xml:space="preserve"> </w:t>
      </w:r>
    </w:p>
    <w:p w14:paraId="349E90CF" w14:textId="77777777" w:rsidR="00411B4B" w:rsidRPr="00A23EE5" w:rsidRDefault="00411B4B" w:rsidP="00AE46CC">
      <w:pPr>
        <w:jc w:val="both"/>
        <w:rPr>
          <w:bCs/>
          <w:sz w:val="22"/>
          <w:szCs w:val="22"/>
          <w:lang w:val="sr-Latn-ME"/>
        </w:rPr>
      </w:pPr>
    </w:p>
    <w:p w14:paraId="422631F6" w14:textId="07150A7D" w:rsidR="008A412B" w:rsidRPr="00A23EE5" w:rsidRDefault="008A412B" w:rsidP="00AE46CC">
      <w:pPr>
        <w:pStyle w:val="Header"/>
        <w:tabs>
          <w:tab w:val="left" w:pos="284"/>
        </w:tabs>
        <w:jc w:val="both"/>
        <w:rPr>
          <w:sz w:val="22"/>
          <w:szCs w:val="22"/>
          <w:lang w:val="sr-Latn-ME"/>
        </w:rPr>
      </w:pPr>
      <w:r w:rsidRPr="00A23EE5">
        <w:rPr>
          <w:sz w:val="22"/>
          <w:szCs w:val="22"/>
          <w:lang w:val="sr-Latn-ME"/>
        </w:rPr>
        <w:t>Rektalna suspenzija</w:t>
      </w:r>
      <w:r w:rsidR="00A97A9B">
        <w:rPr>
          <w:sz w:val="22"/>
          <w:szCs w:val="22"/>
          <w:lang w:val="sr-Latn-ME"/>
        </w:rPr>
        <w:t>.</w:t>
      </w:r>
    </w:p>
    <w:p w14:paraId="4E577F43" w14:textId="77777777" w:rsidR="008A412B" w:rsidRPr="00A23EE5" w:rsidRDefault="008A412B" w:rsidP="00AE46CC">
      <w:pPr>
        <w:pStyle w:val="Header"/>
        <w:tabs>
          <w:tab w:val="left" w:pos="284"/>
        </w:tabs>
        <w:jc w:val="both"/>
        <w:rPr>
          <w:sz w:val="22"/>
          <w:szCs w:val="22"/>
          <w:lang w:val="sr-Latn-ME"/>
        </w:rPr>
      </w:pPr>
    </w:p>
    <w:p w14:paraId="0DB9FF77" w14:textId="0990754F" w:rsidR="008A412B" w:rsidRPr="00A23EE5" w:rsidRDefault="00A97A9B" w:rsidP="00AE46CC">
      <w:pPr>
        <w:jc w:val="both"/>
        <w:rPr>
          <w:sz w:val="22"/>
          <w:szCs w:val="22"/>
          <w:lang w:val="sr-Latn-ME"/>
        </w:rPr>
      </w:pPr>
      <w:r>
        <w:rPr>
          <w:sz w:val="22"/>
          <w:szCs w:val="22"/>
          <w:lang w:val="sr-Latn-ME"/>
        </w:rPr>
        <w:t>Homogena</w:t>
      </w:r>
      <w:r w:rsidR="008A412B" w:rsidRPr="00A23EE5">
        <w:rPr>
          <w:sz w:val="22"/>
          <w:szCs w:val="22"/>
          <w:lang w:val="sr-Latn-ME"/>
        </w:rPr>
        <w:t xml:space="preserve"> suspenzija, </w:t>
      </w:r>
      <w:r w:rsidR="00751B0B">
        <w:rPr>
          <w:sz w:val="22"/>
          <w:szCs w:val="22"/>
          <w:lang w:val="sr-Latn-ME"/>
        </w:rPr>
        <w:t>krem</w:t>
      </w:r>
      <w:r w:rsidR="008A412B" w:rsidRPr="00A23EE5">
        <w:rPr>
          <w:sz w:val="22"/>
          <w:szCs w:val="22"/>
          <w:lang w:val="sr-Latn-ME"/>
        </w:rPr>
        <w:t xml:space="preserve"> do </w:t>
      </w:r>
      <w:r w:rsidR="00751B0B">
        <w:rPr>
          <w:sz w:val="22"/>
          <w:szCs w:val="22"/>
          <w:lang w:val="sr-Latn-ME"/>
        </w:rPr>
        <w:t xml:space="preserve">vrlo svijetlo </w:t>
      </w:r>
      <w:r w:rsidR="008A412B" w:rsidRPr="00A23EE5">
        <w:rPr>
          <w:sz w:val="22"/>
          <w:szCs w:val="22"/>
          <w:lang w:val="sr-Latn-ME"/>
        </w:rPr>
        <w:t>smeđe boje, bez stranih čestica.</w:t>
      </w:r>
    </w:p>
    <w:p w14:paraId="338A2EB4" w14:textId="77777777" w:rsidR="008A412B" w:rsidRPr="00A23EE5" w:rsidRDefault="008A412B" w:rsidP="00AE46CC">
      <w:pPr>
        <w:jc w:val="both"/>
        <w:rPr>
          <w:bCs/>
          <w:sz w:val="22"/>
          <w:szCs w:val="22"/>
          <w:lang w:val="sr-Latn-ME"/>
        </w:rPr>
      </w:pPr>
    </w:p>
    <w:p w14:paraId="572E8B40" w14:textId="77777777" w:rsidR="00EC2532" w:rsidRPr="00A23EE5" w:rsidRDefault="00EC2532" w:rsidP="00AE46CC">
      <w:pPr>
        <w:jc w:val="both"/>
        <w:rPr>
          <w:bCs/>
          <w:sz w:val="22"/>
          <w:szCs w:val="22"/>
          <w:lang w:val="sr-Latn-ME"/>
        </w:rPr>
      </w:pPr>
    </w:p>
    <w:p w14:paraId="2FA10A9D" w14:textId="77777777" w:rsidR="00411B4B" w:rsidRPr="00A23EE5" w:rsidRDefault="00411B4B" w:rsidP="009070B0">
      <w:pPr>
        <w:tabs>
          <w:tab w:val="left" w:pos="540"/>
          <w:tab w:val="left" w:pos="569"/>
        </w:tabs>
        <w:jc w:val="both"/>
        <w:rPr>
          <w:b/>
          <w:bCs/>
          <w:sz w:val="22"/>
          <w:szCs w:val="22"/>
          <w:lang w:val="sr-Latn-ME"/>
        </w:rPr>
      </w:pPr>
      <w:r w:rsidRPr="00A23EE5">
        <w:rPr>
          <w:b/>
          <w:bCs/>
          <w:sz w:val="22"/>
          <w:szCs w:val="22"/>
          <w:lang w:val="sr-Latn-ME"/>
        </w:rPr>
        <w:t xml:space="preserve">4. </w:t>
      </w:r>
      <w:r w:rsidR="00480FB1" w:rsidRPr="00A23EE5">
        <w:rPr>
          <w:b/>
          <w:bCs/>
          <w:sz w:val="22"/>
          <w:szCs w:val="22"/>
          <w:lang w:val="sr-Latn-ME"/>
        </w:rPr>
        <w:tab/>
      </w:r>
      <w:r w:rsidRPr="00A23EE5">
        <w:rPr>
          <w:b/>
          <w:bCs/>
          <w:sz w:val="22"/>
          <w:szCs w:val="22"/>
          <w:lang w:val="sr-Latn-ME"/>
        </w:rPr>
        <w:t>KLINIČKI PODACI</w:t>
      </w:r>
    </w:p>
    <w:p w14:paraId="5021063F" w14:textId="77777777" w:rsidR="00CD6F02" w:rsidRPr="00A23EE5" w:rsidRDefault="00CD6F02">
      <w:pPr>
        <w:tabs>
          <w:tab w:val="left" w:pos="540"/>
          <w:tab w:val="left" w:pos="569"/>
        </w:tabs>
        <w:jc w:val="both"/>
        <w:rPr>
          <w:bCs/>
          <w:sz w:val="22"/>
          <w:szCs w:val="22"/>
          <w:lang w:val="sr-Latn-ME"/>
        </w:rPr>
      </w:pPr>
    </w:p>
    <w:p w14:paraId="1DF9773B" w14:textId="77777777" w:rsidR="00411B4B" w:rsidRPr="00A23EE5" w:rsidRDefault="00411B4B">
      <w:pPr>
        <w:tabs>
          <w:tab w:val="left" w:pos="540"/>
          <w:tab w:val="left" w:pos="569"/>
        </w:tabs>
        <w:jc w:val="both"/>
        <w:rPr>
          <w:b/>
          <w:bCs/>
          <w:sz w:val="22"/>
          <w:szCs w:val="22"/>
          <w:lang w:val="sr-Latn-ME"/>
        </w:rPr>
      </w:pPr>
      <w:r w:rsidRPr="00A23EE5">
        <w:rPr>
          <w:b/>
          <w:bCs/>
          <w:sz w:val="22"/>
          <w:szCs w:val="22"/>
          <w:lang w:val="sr-Latn-ME"/>
        </w:rPr>
        <w:t xml:space="preserve">4.1. </w:t>
      </w:r>
      <w:r w:rsidR="00480FB1" w:rsidRPr="00A23EE5">
        <w:rPr>
          <w:b/>
          <w:bCs/>
          <w:sz w:val="22"/>
          <w:szCs w:val="22"/>
          <w:lang w:val="sr-Latn-ME"/>
        </w:rPr>
        <w:tab/>
      </w:r>
      <w:r w:rsidRPr="00A23EE5">
        <w:rPr>
          <w:b/>
          <w:bCs/>
          <w:sz w:val="22"/>
          <w:szCs w:val="22"/>
          <w:lang w:val="sr-Latn-ME"/>
        </w:rPr>
        <w:t>Terapijske indikacije</w:t>
      </w:r>
    </w:p>
    <w:p w14:paraId="065FCBD5" w14:textId="77777777" w:rsidR="008A412B" w:rsidRPr="00A23EE5" w:rsidRDefault="008A412B">
      <w:pPr>
        <w:tabs>
          <w:tab w:val="left" w:pos="540"/>
          <w:tab w:val="left" w:pos="569"/>
        </w:tabs>
        <w:jc w:val="both"/>
        <w:rPr>
          <w:b/>
          <w:bCs/>
          <w:sz w:val="22"/>
          <w:szCs w:val="22"/>
          <w:lang w:val="sr-Latn-ME"/>
        </w:rPr>
      </w:pPr>
    </w:p>
    <w:p w14:paraId="241B631A" w14:textId="014C7A50" w:rsidR="008A412B" w:rsidRPr="00A23EE5" w:rsidRDefault="008A412B">
      <w:pPr>
        <w:tabs>
          <w:tab w:val="left" w:pos="540"/>
          <w:tab w:val="left" w:pos="569"/>
        </w:tabs>
        <w:jc w:val="both"/>
        <w:rPr>
          <w:b/>
          <w:bCs/>
          <w:sz w:val="22"/>
          <w:szCs w:val="22"/>
          <w:lang w:val="sr-Latn-ME"/>
        </w:rPr>
      </w:pPr>
      <w:r w:rsidRPr="00A23EE5">
        <w:rPr>
          <w:sz w:val="22"/>
          <w:szCs w:val="22"/>
          <w:lang w:val="sr-Latn-ME"/>
        </w:rPr>
        <w:t>Liječenje ulceroznog kolitisa (hronično inflamatorno oboljenje debelog crijeva),  u akutnoj fazi.</w:t>
      </w:r>
    </w:p>
    <w:p w14:paraId="49B5A32D" w14:textId="77777777" w:rsidR="00411B4B" w:rsidRPr="00A23EE5" w:rsidRDefault="00411B4B">
      <w:pPr>
        <w:tabs>
          <w:tab w:val="left" w:pos="540"/>
          <w:tab w:val="left" w:pos="569"/>
        </w:tabs>
        <w:jc w:val="both"/>
        <w:rPr>
          <w:bCs/>
          <w:sz w:val="22"/>
          <w:szCs w:val="22"/>
          <w:lang w:val="sr-Latn-ME"/>
        </w:rPr>
      </w:pPr>
    </w:p>
    <w:p w14:paraId="5841E12B" w14:textId="77777777" w:rsidR="00411B4B" w:rsidRPr="00A23EE5" w:rsidRDefault="00411B4B">
      <w:pPr>
        <w:tabs>
          <w:tab w:val="left" w:pos="540"/>
          <w:tab w:val="left" w:pos="569"/>
        </w:tabs>
        <w:jc w:val="both"/>
        <w:rPr>
          <w:b/>
          <w:bCs/>
          <w:sz w:val="22"/>
          <w:szCs w:val="22"/>
          <w:lang w:val="sr-Latn-ME"/>
        </w:rPr>
      </w:pPr>
      <w:r w:rsidRPr="00A23EE5">
        <w:rPr>
          <w:b/>
          <w:bCs/>
          <w:sz w:val="22"/>
          <w:szCs w:val="22"/>
          <w:lang w:val="sr-Latn-ME"/>
        </w:rPr>
        <w:t xml:space="preserve">4.2. </w:t>
      </w:r>
      <w:r w:rsidR="00480FB1" w:rsidRPr="00A23EE5">
        <w:rPr>
          <w:b/>
          <w:bCs/>
          <w:sz w:val="22"/>
          <w:szCs w:val="22"/>
          <w:lang w:val="sr-Latn-ME"/>
        </w:rPr>
        <w:tab/>
      </w:r>
      <w:r w:rsidRPr="00A23EE5">
        <w:rPr>
          <w:b/>
          <w:bCs/>
          <w:sz w:val="22"/>
          <w:szCs w:val="22"/>
          <w:lang w:val="sr-Latn-ME"/>
        </w:rPr>
        <w:t>Doziranje i način primjene</w:t>
      </w:r>
    </w:p>
    <w:p w14:paraId="72681712" w14:textId="77777777" w:rsidR="0072020E" w:rsidRPr="00A23EE5" w:rsidRDefault="0072020E">
      <w:pPr>
        <w:tabs>
          <w:tab w:val="left" w:pos="540"/>
          <w:tab w:val="left" w:pos="569"/>
        </w:tabs>
        <w:jc w:val="both"/>
        <w:rPr>
          <w:bCs/>
          <w:sz w:val="22"/>
          <w:szCs w:val="22"/>
          <w:lang w:val="sr-Latn-ME"/>
        </w:rPr>
      </w:pPr>
    </w:p>
    <w:p w14:paraId="1E49EF53" w14:textId="77777777" w:rsidR="00452E9D" w:rsidRPr="00A23EE5" w:rsidRDefault="00452E9D">
      <w:pPr>
        <w:tabs>
          <w:tab w:val="left" w:pos="540"/>
          <w:tab w:val="left" w:pos="569"/>
        </w:tabs>
        <w:jc w:val="both"/>
        <w:rPr>
          <w:bCs/>
          <w:sz w:val="22"/>
          <w:szCs w:val="22"/>
          <w:u w:val="single"/>
          <w:lang w:val="sr-Latn-ME"/>
        </w:rPr>
      </w:pPr>
      <w:r w:rsidRPr="00A23EE5">
        <w:rPr>
          <w:bCs/>
          <w:sz w:val="22"/>
          <w:szCs w:val="22"/>
          <w:u w:val="single"/>
          <w:lang w:val="sr-Latn-ME"/>
        </w:rPr>
        <w:t>Doziranje</w:t>
      </w:r>
    </w:p>
    <w:p w14:paraId="156EF848" w14:textId="77777777" w:rsidR="008A412B" w:rsidRPr="00A23EE5" w:rsidRDefault="008A412B">
      <w:pPr>
        <w:tabs>
          <w:tab w:val="left" w:pos="540"/>
          <w:tab w:val="left" w:pos="569"/>
        </w:tabs>
        <w:jc w:val="both"/>
        <w:rPr>
          <w:bCs/>
          <w:sz w:val="22"/>
          <w:szCs w:val="22"/>
          <w:u w:val="single"/>
          <w:lang w:val="sr-Latn-ME"/>
        </w:rPr>
      </w:pPr>
    </w:p>
    <w:p w14:paraId="5D378D50" w14:textId="4EF4ABC4" w:rsidR="008A412B" w:rsidRPr="00DA5ADA" w:rsidRDefault="008A412B">
      <w:pPr>
        <w:pStyle w:val="Header"/>
        <w:tabs>
          <w:tab w:val="left" w:pos="284"/>
        </w:tabs>
        <w:jc w:val="both"/>
        <w:rPr>
          <w:bCs/>
          <w:sz w:val="22"/>
          <w:szCs w:val="22"/>
          <w:u w:val="single"/>
          <w:lang w:val="sr-Latn-ME"/>
        </w:rPr>
      </w:pPr>
      <w:r w:rsidRPr="00DA5ADA">
        <w:rPr>
          <w:bCs/>
          <w:sz w:val="22"/>
          <w:szCs w:val="22"/>
          <w:u w:val="single"/>
          <w:lang w:val="sr-Latn-ME"/>
        </w:rPr>
        <w:t>Odrasli i starije osobe</w:t>
      </w:r>
    </w:p>
    <w:p w14:paraId="373527E1" w14:textId="1B0A234A" w:rsidR="008A412B" w:rsidRPr="00A23EE5" w:rsidRDefault="008A412B">
      <w:pPr>
        <w:pStyle w:val="Header"/>
        <w:tabs>
          <w:tab w:val="left" w:pos="284"/>
        </w:tabs>
        <w:jc w:val="both"/>
        <w:rPr>
          <w:sz w:val="22"/>
          <w:szCs w:val="22"/>
          <w:lang w:val="sr-Latn-ME"/>
        </w:rPr>
      </w:pPr>
      <w:r w:rsidRPr="00A23EE5">
        <w:rPr>
          <w:sz w:val="22"/>
          <w:szCs w:val="22"/>
          <w:lang w:val="sr-Latn-ME"/>
        </w:rPr>
        <w:t xml:space="preserve">Kod pacijenata sa simptomima akutne inflamacije, sadržaj jedne bočice </w:t>
      </w:r>
      <w:r w:rsidR="00751B0B">
        <w:rPr>
          <w:sz w:val="22"/>
          <w:szCs w:val="22"/>
          <w:lang w:val="sr-Latn-ME"/>
        </w:rPr>
        <w:t>rektalne suspenzije</w:t>
      </w:r>
      <w:r w:rsidR="00751B0B" w:rsidRPr="00A23EE5">
        <w:rPr>
          <w:sz w:val="22"/>
          <w:szCs w:val="22"/>
          <w:lang w:val="sr-Latn-ME"/>
        </w:rPr>
        <w:t xml:space="preserve"> </w:t>
      </w:r>
      <w:r w:rsidRPr="00A23EE5">
        <w:rPr>
          <w:sz w:val="22"/>
          <w:szCs w:val="22"/>
          <w:lang w:val="sr-Latn-ME"/>
        </w:rPr>
        <w:t>(60</w:t>
      </w:r>
      <w:r w:rsidR="00751B0B">
        <w:t> </w:t>
      </w:r>
      <w:r w:rsidR="00751B0B">
        <w:rPr>
          <w:sz w:val="22"/>
          <w:szCs w:val="22"/>
          <w:lang w:val="sr-Latn-ME"/>
        </w:rPr>
        <w:t>g</w:t>
      </w:r>
      <w:r w:rsidRPr="00A23EE5">
        <w:rPr>
          <w:sz w:val="22"/>
          <w:szCs w:val="22"/>
          <w:lang w:val="sr-Latn-ME"/>
        </w:rPr>
        <w:t xml:space="preserve"> </w:t>
      </w:r>
      <w:r w:rsidR="00751B0B">
        <w:rPr>
          <w:sz w:val="22"/>
          <w:szCs w:val="22"/>
          <w:lang w:val="sr-Latn-ME"/>
        </w:rPr>
        <w:t xml:space="preserve">rektalne </w:t>
      </w:r>
      <w:r w:rsidRPr="00A23EE5">
        <w:rPr>
          <w:sz w:val="22"/>
          <w:szCs w:val="22"/>
          <w:lang w:val="sr-Latn-ME"/>
        </w:rPr>
        <w:t>suspenzije) se primjenjuje rektalno,</w:t>
      </w:r>
      <w:r w:rsidR="00751B0B">
        <w:rPr>
          <w:sz w:val="22"/>
          <w:szCs w:val="22"/>
          <w:lang w:val="sr-Latn-ME"/>
        </w:rPr>
        <w:t xml:space="preserve"> kao klizma,</w:t>
      </w:r>
      <w:r w:rsidRPr="00A23EE5">
        <w:rPr>
          <w:sz w:val="22"/>
          <w:szCs w:val="22"/>
          <w:lang w:val="sr-Latn-ME"/>
        </w:rPr>
        <w:t xml:space="preserve"> jednom dnevno, prije odlaska na spavanje.</w:t>
      </w:r>
    </w:p>
    <w:p w14:paraId="0D47B935" w14:textId="77777777" w:rsidR="008A412B" w:rsidRPr="00A23EE5" w:rsidRDefault="008A412B">
      <w:pPr>
        <w:pStyle w:val="Header"/>
        <w:tabs>
          <w:tab w:val="left" w:pos="284"/>
        </w:tabs>
        <w:jc w:val="both"/>
        <w:rPr>
          <w:sz w:val="22"/>
          <w:szCs w:val="22"/>
          <w:lang w:val="sr-Latn-ME"/>
        </w:rPr>
      </w:pPr>
    </w:p>
    <w:p w14:paraId="1398F143" w14:textId="1B6E51D3" w:rsidR="008A412B" w:rsidRPr="00DA5ADA" w:rsidRDefault="008A412B">
      <w:pPr>
        <w:pStyle w:val="Header"/>
        <w:tabs>
          <w:tab w:val="left" w:pos="284"/>
        </w:tabs>
        <w:jc w:val="both"/>
        <w:rPr>
          <w:bCs/>
          <w:sz w:val="22"/>
          <w:szCs w:val="22"/>
          <w:u w:val="single"/>
          <w:lang w:val="sr-Latn-ME"/>
        </w:rPr>
      </w:pPr>
      <w:r w:rsidRPr="00DA5ADA">
        <w:rPr>
          <w:bCs/>
          <w:sz w:val="22"/>
          <w:szCs w:val="22"/>
          <w:u w:val="single"/>
          <w:lang w:val="sr-Latn-ME"/>
        </w:rPr>
        <w:t>Primjena kod djece</w:t>
      </w:r>
    </w:p>
    <w:p w14:paraId="6D79715D" w14:textId="77777777" w:rsidR="008A412B" w:rsidRPr="00A23EE5" w:rsidRDefault="008A412B">
      <w:pPr>
        <w:pStyle w:val="Header"/>
        <w:tabs>
          <w:tab w:val="left" w:pos="284"/>
        </w:tabs>
        <w:jc w:val="both"/>
        <w:rPr>
          <w:sz w:val="22"/>
          <w:szCs w:val="22"/>
          <w:lang w:val="sr-Latn-ME"/>
        </w:rPr>
      </w:pPr>
      <w:r w:rsidRPr="00A23EE5">
        <w:rPr>
          <w:sz w:val="22"/>
          <w:szCs w:val="22"/>
          <w:lang w:val="sr-Latn-ME"/>
        </w:rPr>
        <w:t>Iskustvo primjene kod djece je ograničeno, kao i podaci o efikasnosti lijeka kod djece.</w:t>
      </w:r>
    </w:p>
    <w:p w14:paraId="66FEF3FE" w14:textId="77777777" w:rsidR="008A412B" w:rsidRDefault="008A412B">
      <w:pPr>
        <w:pStyle w:val="Header"/>
        <w:tabs>
          <w:tab w:val="left" w:pos="284"/>
        </w:tabs>
        <w:jc w:val="both"/>
        <w:rPr>
          <w:sz w:val="22"/>
          <w:szCs w:val="22"/>
          <w:lang w:val="sr-Latn-ME"/>
        </w:rPr>
      </w:pPr>
    </w:p>
    <w:p w14:paraId="64381F6C" w14:textId="77777777" w:rsidR="00EF7FCA" w:rsidRPr="00DA5ADA" w:rsidRDefault="00EF7FCA">
      <w:pPr>
        <w:pStyle w:val="Header"/>
        <w:tabs>
          <w:tab w:val="left" w:pos="284"/>
        </w:tabs>
        <w:jc w:val="both"/>
        <w:rPr>
          <w:sz w:val="22"/>
          <w:szCs w:val="22"/>
          <w:u w:val="single"/>
          <w:lang w:val="sr-Latn-RS"/>
        </w:rPr>
      </w:pPr>
      <w:r w:rsidRPr="00DA5ADA">
        <w:rPr>
          <w:sz w:val="22"/>
          <w:szCs w:val="22"/>
          <w:u w:val="single"/>
          <w:lang w:val="sr-Latn-RS"/>
        </w:rPr>
        <w:t>Trajanje terapije</w:t>
      </w:r>
    </w:p>
    <w:p w14:paraId="6D7FDC71" w14:textId="758AB5D2" w:rsidR="00EF7FCA" w:rsidRDefault="00EF7FCA">
      <w:pPr>
        <w:pStyle w:val="Header"/>
        <w:tabs>
          <w:tab w:val="left" w:pos="284"/>
        </w:tabs>
        <w:jc w:val="both"/>
        <w:rPr>
          <w:sz w:val="22"/>
          <w:szCs w:val="22"/>
          <w:lang w:val="sr-Latn-RS"/>
        </w:rPr>
      </w:pPr>
      <w:r w:rsidRPr="00EF7FCA">
        <w:rPr>
          <w:sz w:val="22"/>
          <w:szCs w:val="22"/>
          <w:lang w:val="sr-Latn-RS"/>
        </w:rPr>
        <w:t>Dužinu trajanja terapije određuje l</w:t>
      </w:r>
      <w:r>
        <w:rPr>
          <w:sz w:val="22"/>
          <w:szCs w:val="22"/>
          <w:lang w:val="sr-Latn-RS"/>
        </w:rPr>
        <w:t>j</w:t>
      </w:r>
      <w:r w:rsidRPr="00EF7FCA">
        <w:rPr>
          <w:sz w:val="22"/>
          <w:szCs w:val="22"/>
          <w:lang w:val="sr-Latn-RS"/>
        </w:rPr>
        <w:t>ekar.</w:t>
      </w:r>
    </w:p>
    <w:p w14:paraId="6FDEAE92" w14:textId="77777777" w:rsidR="00EF7FCA" w:rsidRPr="00DA5ADA" w:rsidRDefault="00EF7FCA">
      <w:pPr>
        <w:pStyle w:val="Header"/>
        <w:tabs>
          <w:tab w:val="left" w:pos="284"/>
        </w:tabs>
        <w:jc w:val="both"/>
        <w:rPr>
          <w:sz w:val="22"/>
          <w:szCs w:val="22"/>
          <w:lang w:val="sr-Latn-RS"/>
        </w:rPr>
      </w:pPr>
    </w:p>
    <w:p w14:paraId="5DE3572D" w14:textId="7245DA66" w:rsidR="008A412B" w:rsidRPr="00DA5ADA" w:rsidRDefault="008A412B">
      <w:pPr>
        <w:pStyle w:val="Header"/>
        <w:tabs>
          <w:tab w:val="left" w:pos="284"/>
        </w:tabs>
        <w:jc w:val="both"/>
        <w:rPr>
          <w:b/>
          <w:bCs/>
          <w:sz w:val="22"/>
          <w:szCs w:val="22"/>
          <w:lang w:val="sr-Latn-ME"/>
        </w:rPr>
      </w:pPr>
      <w:r w:rsidRPr="00DA5ADA">
        <w:rPr>
          <w:b/>
          <w:bCs/>
          <w:sz w:val="22"/>
          <w:szCs w:val="22"/>
          <w:lang w:val="sr-Latn-ME"/>
        </w:rPr>
        <w:t>Opšte napomene za upotrebu</w:t>
      </w:r>
    </w:p>
    <w:p w14:paraId="75943582" w14:textId="13BE916C" w:rsidR="008A412B" w:rsidRDefault="009070B0">
      <w:pPr>
        <w:pStyle w:val="Header"/>
        <w:tabs>
          <w:tab w:val="left" w:pos="284"/>
        </w:tabs>
        <w:jc w:val="both"/>
        <w:rPr>
          <w:sz w:val="22"/>
          <w:szCs w:val="22"/>
          <w:lang w:val="sr-Latn-ME"/>
        </w:rPr>
      </w:pPr>
      <w:r>
        <w:rPr>
          <w:sz w:val="22"/>
          <w:szCs w:val="22"/>
          <w:lang w:val="sr-Latn-ME"/>
        </w:rPr>
        <w:t xml:space="preserve">Lijek </w:t>
      </w:r>
      <w:r w:rsidR="008A412B" w:rsidRPr="00A23EE5">
        <w:rPr>
          <w:sz w:val="22"/>
          <w:szCs w:val="22"/>
          <w:lang w:val="sr-Latn-ME"/>
        </w:rPr>
        <w:t>Salofalk</w:t>
      </w:r>
      <w:r>
        <w:rPr>
          <w:sz w:val="22"/>
          <w:szCs w:val="22"/>
          <w:lang w:val="sr-Latn-ME"/>
        </w:rPr>
        <w:t>,</w:t>
      </w:r>
      <w:r w:rsidR="008A412B" w:rsidRPr="00A23EE5">
        <w:rPr>
          <w:sz w:val="22"/>
          <w:szCs w:val="22"/>
          <w:lang w:val="sr-Latn-ME"/>
        </w:rPr>
        <w:t xml:space="preserve"> </w:t>
      </w:r>
      <w:r w:rsidR="00751B0B">
        <w:rPr>
          <w:sz w:val="22"/>
          <w:szCs w:val="22"/>
          <w:lang w:val="sr-Latn-ME"/>
        </w:rPr>
        <w:t>rektaln</w:t>
      </w:r>
      <w:r w:rsidR="00106B1B">
        <w:rPr>
          <w:sz w:val="22"/>
          <w:szCs w:val="22"/>
          <w:lang w:val="sr-Latn-ME"/>
        </w:rPr>
        <w:t>a</w:t>
      </w:r>
      <w:r w:rsidR="00751B0B">
        <w:rPr>
          <w:sz w:val="22"/>
          <w:szCs w:val="22"/>
          <w:lang w:val="sr-Latn-ME"/>
        </w:rPr>
        <w:t xml:space="preserve"> suspenzij</w:t>
      </w:r>
      <w:r w:rsidR="00106B1B">
        <w:rPr>
          <w:sz w:val="22"/>
          <w:szCs w:val="22"/>
          <w:lang w:val="sr-Latn-ME"/>
        </w:rPr>
        <w:t>a</w:t>
      </w:r>
      <w:r w:rsidR="00751B0B" w:rsidRPr="00A23EE5">
        <w:rPr>
          <w:sz w:val="22"/>
          <w:szCs w:val="22"/>
          <w:lang w:val="sr-Latn-ME"/>
        </w:rPr>
        <w:t xml:space="preserve"> </w:t>
      </w:r>
      <w:r w:rsidR="008A412B" w:rsidRPr="00A23EE5">
        <w:rPr>
          <w:sz w:val="22"/>
          <w:szCs w:val="22"/>
          <w:lang w:val="sr-Latn-ME"/>
        </w:rPr>
        <w:t xml:space="preserve">se </w:t>
      </w:r>
      <w:r w:rsidR="00106B1B" w:rsidRPr="00A23EE5">
        <w:rPr>
          <w:sz w:val="22"/>
          <w:szCs w:val="22"/>
          <w:lang w:val="sr-Latn-ME"/>
        </w:rPr>
        <w:t>daj</w:t>
      </w:r>
      <w:r w:rsidR="00106B1B">
        <w:rPr>
          <w:sz w:val="22"/>
          <w:szCs w:val="22"/>
          <w:lang w:val="sr-Latn-ME"/>
        </w:rPr>
        <w:t>e</w:t>
      </w:r>
      <w:r w:rsidR="00106B1B" w:rsidRPr="00A23EE5">
        <w:rPr>
          <w:sz w:val="22"/>
          <w:szCs w:val="22"/>
          <w:lang w:val="sr-Latn-ME"/>
        </w:rPr>
        <w:t xml:space="preserve"> </w:t>
      </w:r>
      <w:r w:rsidR="008A412B" w:rsidRPr="00A23EE5">
        <w:rPr>
          <w:sz w:val="22"/>
          <w:szCs w:val="22"/>
          <w:lang w:val="sr-Latn-ME"/>
        </w:rPr>
        <w:t>jednom dnevno, uveče prije spavanja.</w:t>
      </w:r>
    </w:p>
    <w:p w14:paraId="51D5A619" w14:textId="77777777" w:rsidR="00751B0B" w:rsidRDefault="00751B0B" w:rsidP="00AC6C0E">
      <w:pPr>
        <w:pStyle w:val="Header"/>
        <w:tabs>
          <w:tab w:val="left" w:pos="284"/>
        </w:tabs>
        <w:jc w:val="both"/>
        <w:rPr>
          <w:sz w:val="22"/>
          <w:szCs w:val="22"/>
          <w:lang w:val="sr-Latn-ME"/>
        </w:rPr>
      </w:pPr>
    </w:p>
    <w:p w14:paraId="0C520040" w14:textId="09DC5F51" w:rsidR="00751B0B" w:rsidRPr="00A23EE5" w:rsidRDefault="00751B0B" w:rsidP="009070B0">
      <w:pPr>
        <w:pStyle w:val="Header"/>
        <w:tabs>
          <w:tab w:val="left" w:pos="284"/>
        </w:tabs>
        <w:jc w:val="both"/>
        <w:rPr>
          <w:sz w:val="22"/>
          <w:szCs w:val="22"/>
          <w:lang w:val="sr-Latn-ME"/>
        </w:rPr>
      </w:pPr>
      <w:r>
        <w:rPr>
          <w:sz w:val="22"/>
          <w:szCs w:val="22"/>
          <w:lang w:val="sr-Latn-ME"/>
        </w:rPr>
        <w:t>L</w:t>
      </w:r>
      <w:r w:rsidR="001C511E">
        <w:rPr>
          <w:sz w:val="22"/>
          <w:szCs w:val="22"/>
          <w:lang w:val="sr-Latn-ME"/>
        </w:rPr>
        <w:t>ij</w:t>
      </w:r>
      <w:r>
        <w:rPr>
          <w:sz w:val="22"/>
          <w:szCs w:val="22"/>
          <w:lang w:val="sr-Latn-ME"/>
        </w:rPr>
        <w:t xml:space="preserve">ečenje </w:t>
      </w:r>
      <w:r w:rsidR="009070B0">
        <w:rPr>
          <w:sz w:val="22"/>
          <w:szCs w:val="22"/>
          <w:lang w:val="sr-Latn-ME"/>
        </w:rPr>
        <w:t xml:space="preserve">lijekom </w:t>
      </w:r>
      <w:r>
        <w:rPr>
          <w:sz w:val="22"/>
          <w:szCs w:val="22"/>
          <w:lang w:val="sr-Latn-ME"/>
        </w:rPr>
        <w:t>Salofalk</w:t>
      </w:r>
      <w:r w:rsidR="009070B0">
        <w:rPr>
          <w:sz w:val="22"/>
          <w:szCs w:val="22"/>
          <w:lang w:val="sr-Latn-ME"/>
        </w:rPr>
        <w:t>,</w:t>
      </w:r>
      <w:r>
        <w:rPr>
          <w:sz w:val="22"/>
          <w:szCs w:val="22"/>
          <w:lang w:val="sr-Latn-ME"/>
        </w:rPr>
        <w:t xml:space="preserve"> rektaln</w:t>
      </w:r>
      <w:r w:rsidR="009070B0">
        <w:rPr>
          <w:sz w:val="22"/>
          <w:szCs w:val="22"/>
          <w:lang w:val="sr-Latn-ME"/>
        </w:rPr>
        <w:t>a</w:t>
      </w:r>
      <w:r>
        <w:rPr>
          <w:sz w:val="22"/>
          <w:szCs w:val="22"/>
          <w:lang w:val="sr-Latn-ME"/>
        </w:rPr>
        <w:t xml:space="preserve"> suspenzij</w:t>
      </w:r>
      <w:r w:rsidR="009070B0">
        <w:rPr>
          <w:sz w:val="22"/>
          <w:szCs w:val="22"/>
          <w:lang w:val="sr-Latn-ME"/>
        </w:rPr>
        <w:t>a</w:t>
      </w:r>
      <w:r>
        <w:rPr>
          <w:sz w:val="22"/>
          <w:szCs w:val="22"/>
          <w:lang w:val="sr-Latn-ME"/>
        </w:rPr>
        <w:t xml:space="preserve"> mora se prim</w:t>
      </w:r>
      <w:r w:rsidR="001C511E">
        <w:rPr>
          <w:sz w:val="22"/>
          <w:szCs w:val="22"/>
          <w:lang w:val="sr-Latn-ME"/>
        </w:rPr>
        <w:t>j</w:t>
      </w:r>
      <w:r>
        <w:rPr>
          <w:sz w:val="22"/>
          <w:szCs w:val="22"/>
          <w:lang w:val="sr-Latn-ME"/>
        </w:rPr>
        <w:t>enjivati redovno i dosl</w:t>
      </w:r>
      <w:r w:rsidR="001C511E">
        <w:rPr>
          <w:sz w:val="22"/>
          <w:szCs w:val="22"/>
          <w:lang w:val="sr-Latn-ME"/>
        </w:rPr>
        <w:t>j</w:t>
      </w:r>
      <w:r>
        <w:rPr>
          <w:sz w:val="22"/>
          <w:szCs w:val="22"/>
          <w:lang w:val="sr-Latn-ME"/>
        </w:rPr>
        <w:t xml:space="preserve">edno jer se samo na taj način može </w:t>
      </w:r>
      <w:r w:rsidR="00CB3F63">
        <w:rPr>
          <w:sz w:val="22"/>
          <w:szCs w:val="22"/>
          <w:lang w:val="sr-Latn-ME"/>
        </w:rPr>
        <w:t xml:space="preserve">postići </w:t>
      </w:r>
      <w:r>
        <w:rPr>
          <w:sz w:val="22"/>
          <w:szCs w:val="22"/>
          <w:lang w:val="sr-Latn-ME"/>
        </w:rPr>
        <w:t>usp</w:t>
      </w:r>
      <w:r w:rsidR="001C511E">
        <w:rPr>
          <w:sz w:val="22"/>
          <w:szCs w:val="22"/>
          <w:lang w:val="sr-Latn-ME"/>
        </w:rPr>
        <w:t>j</w:t>
      </w:r>
      <w:r>
        <w:rPr>
          <w:sz w:val="22"/>
          <w:szCs w:val="22"/>
          <w:lang w:val="sr-Latn-ME"/>
        </w:rPr>
        <w:t xml:space="preserve">ešno </w:t>
      </w:r>
      <w:r w:rsidR="00CB3F63">
        <w:rPr>
          <w:sz w:val="22"/>
          <w:szCs w:val="22"/>
          <w:lang w:val="sr-Latn-ME"/>
        </w:rPr>
        <w:t>liječenje</w:t>
      </w:r>
      <w:r>
        <w:rPr>
          <w:sz w:val="22"/>
          <w:szCs w:val="22"/>
          <w:lang w:val="sr-Latn-ME"/>
        </w:rPr>
        <w:t>.</w:t>
      </w:r>
    </w:p>
    <w:p w14:paraId="40E051B2" w14:textId="77777777" w:rsidR="008A412B" w:rsidRPr="00A23EE5" w:rsidRDefault="008A412B">
      <w:pPr>
        <w:pStyle w:val="Header"/>
        <w:tabs>
          <w:tab w:val="left" w:pos="284"/>
        </w:tabs>
        <w:jc w:val="both"/>
        <w:rPr>
          <w:sz w:val="22"/>
          <w:szCs w:val="22"/>
          <w:lang w:val="sr-Latn-ME"/>
        </w:rPr>
      </w:pPr>
    </w:p>
    <w:p w14:paraId="6236239B" w14:textId="77777777" w:rsidR="00452E9D" w:rsidRPr="00A23EE5" w:rsidRDefault="00452E9D" w:rsidP="00AE46CC">
      <w:pPr>
        <w:tabs>
          <w:tab w:val="left" w:pos="540"/>
          <w:tab w:val="left" w:pos="569"/>
        </w:tabs>
        <w:jc w:val="both"/>
        <w:rPr>
          <w:bCs/>
          <w:sz w:val="22"/>
          <w:szCs w:val="22"/>
          <w:u w:val="single"/>
          <w:lang w:val="sr-Latn-ME"/>
        </w:rPr>
      </w:pPr>
      <w:r w:rsidRPr="00A23EE5">
        <w:rPr>
          <w:bCs/>
          <w:sz w:val="22"/>
          <w:szCs w:val="22"/>
          <w:u w:val="single"/>
          <w:lang w:val="sr-Latn-ME"/>
        </w:rPr>
        <w:t>Način primjene</w:t>
      </w:r>
    </w:p>
    <w:p w14:paraId="5200DD48" w14:textId="77777777" w:rsidR="008A412B" w:rsidRPr="00A23EE5" w:rsidRDefault="008A412B" w:rsidP="00AE46CC">
      <w:pPr>
        <w:tabs>
          <w:tab w:val="left" w:pos="540"/>
          <w:tab w:val="left" w:pos="569"/>
        </w:tabs>
        <w:jc w:val="both"/>
        <w:rPr>
          <w:bCs/>
          <w:sz w:val="22"/>
          <w:szCs w:val="22"/>
          <w:u w:val="single"/>
          <w:lang w:val="sr-Latn-ME"/>
        </w:rPr>
      </w:pPr>
    </w:p>
    <w:p w14:paraId="0635E32F" w14:textId="77777777" w:rsidR="008A412B" w:rsidRDefault="008A412B" w:rsidP="00AE46CC">
      <w:pPr>
        <w:pStyle w:val="Header"/>
        <w:tabs>
          <w:tab w:val="left" w:pos="284"/>
        </w:tabs>
        <w:jc w:val="both"/>
        <w:rPr>
          <w:sz w:val="22"/>
          <w:szCs w:val="22"/>
          <w:lang w:val="sr-Latn-ME"/>
        </w:rPr>
      </w:pPr>
      <w:r w:rsidRPr="00A23EE5">
        <w:rPr>
          <w:sz w:val="22"/>
          <w:szCs w:val="22"/>
          <w:lang w:val="sr-Latn-ME"/>
        </w:rPr>
        <w:lastRenderedPageBreak/>
        <w:t>Rektalna upotreba.</w:t>
      </w:r>
    </w:p>
    <w:p w14:paraId="5C593540" w14:textId="772521ED" w:rsidR="00751B0B" w:rsidRPr="00A23EE5" w:rsidRDefault="00751B0B" w:rsidP="00AE46CC">
      <w:pPr>
        <w:pStyle w:val="Header"/>
        <w:tabs>
          <w:tab w:val="left" w:pos="284"/>
        </w:tabs>
        <w:jc w:val="both"/>
        <w:rPr>
          <w:sz w:val="22"/>
          <w:szCs w:val="22"/>
          <w:lang w:val="sr-Latn-ME"/>
        </w:rPr>
      </w:pPr>
      <w:r w:rsidRPr="00A23EE5">
        <w:rPr>
          <w:sz w:val="22"/>
          <w:szCs w:val="22"/>
          <w:lang w:val="sr-Latn-ME"/>
        </w:rPr>
        <w:t>Najbolji rezultati se postižu ako su crijeva ispražnjena prije primjene</w:t>
      </w:r>
      <w:r w:rsidR="00CB3F63" w:rsidRPr="00AE46CC">
        <w:rPr>
          <w:lang w:val="sr-Latn-ME"/>
        </w:rPr>
        <w:t xml:space="preserve"> </w:t>
      </w:r>
      <w:r w:rsidR="009070B0">
        <w:rPr>
          <w:lang w:val="sr-Latn-ME"/>
        </w:rPr>
        <w:t xml:space="preserve">lijeka </w:t>
      </w:r>
      <w:r w:rsidR="00CB3F63" w:rsidRPr="00CB3F63">
        <w:rPr>
          <w:sz w:val="22"/>
          <w:szCs w:val="22"/>
          <w:lang w:val="sr-Latn-ME"/>
        </w:rPr>
        <w:t>Salofalk</w:t>
      </w:r>
      <w:r w:rsidR="009070B0">
        <w:rPr>
          <w:sz w:val="22"/>
          <w:szCs w:val="22"/>
          <w:lang w:val="sr-Latn-ME"/>
        </w:rPr>
        <w:t>,</w:t>
      </w:r>
      <w:r w:rsidRPr="00A23EE5">
        <w:rPr>
          <w:sz w:val="22"/>
          <w:szCs w:val="22"/>
          <w:lang w:val="sr-Latn-ME"/>
        </w:rPr>
        <w:t xml:space="preserve"> rektaln</w:t>
      </w:r>
      <w:r w:rsidR="009070B0">
        <w:rPr>
          <w:sz w:val="22"/>
          <w:szCs w:val="22"/>
          <w:lang w:val="sr-Latn-ME"/>
        </w:rPr>
        <w:t>a</w:t>
      </w:r>
      <w:r w:rsidRPr="00A23EE5">
        <w:rPr>
          <w:sz w:val="22"/>
          <w:szCs w:val="22"/>
          <w:lang w:val="sr-Latn-ME"/>
        </w:rPr>
        <w:t xml:space="preserve"> suspenzij</w:t>
      </w:r>
      <w:r w:rsidR="009070B0">
        <w:rPr>
          <w:sz w:val="22"/>
          <w:szCs w:val="22"/>
          <w:lang w:val="sr-Latn-ME"/>
        </w:rPr>
        <w:t>a</w:t>
      </w:r>
      <w:r w:rsidRPr="00A23EE5">
        <w:rPr>
          <w:sz w:val="22"/>
          <w:szCs w:val="22"/>
          <w:lang w:val="sr-Latn-ME"/>
        </w:rPr>
        <w:t>.</w:t>
      </w:r>
    </w:p>
    <w:p w14:paraId="30820A05" w14:textId="77777777" w:rsidR="008A412B" w:rsidRPr="00A23EE5" w:rsidRDefault="008A412B" w:rsidP="00AE46CC">
      <w:pPr>
        <w:pStyle w:val="Header"/>
        <w:tabs>
          <w:tab w:val="left" w:pos="284"/>
        </w:tabs>
        <w:jc w:val="both"/>
        <w:rPr>
          <w:sz w:val="22"/>
          <w:szCs w:val="22"/>
          <w:lang w:val="sr-Latn-ME"/>
        </w:rPr>
      </w:pPr>
    </w:p>
    <w:p w14:paraId="07C72E8C" w14:textId="77777777" w:rsidR="008A412B" w:rsidRPr="00A23EE5" w:rsidRDefault="008A412B" w:rsidP="00AE46CC">
      <w:pPr>
        <w:pStyle w:val="Header"/>
        <w:tabs>
          <w:tab w:val="left" w:pos="284"/>
        </w:tabs>
        <w:jc w:val="both"/>
        <w:rPr>
          <w:sz w:val="22"/>
          <w:szCs w:val="22"/>
          <w:lang w:val="sr-Latn-ME"/>
        </w:rPr>
      </w:pPr>
      <w:r w:rsidRPr="00A23EE5">
        <w:rPr>
          <w:sz w:val="22"/>
          <w:szCs w:val="22"/>
          <w:lang w:val="sr-Latn-ME"/>
        </w:rPr>
        <w:t>Pripremanje:</w:t>
      </w:r>
    </w:p>
    <w:p w14:paraId="7F516455" w14:textId="78B20809" w:rsidR="008A412B" w:rsidRPr="00A23EE5" w:rsidRDefault="008A412B" w:rsidP="00DA5ADA">
      <w:pPr>
        <w:pStyle w:val="Header"/>
        <w:numPr>
          <w:ilvl w:val="0"/>
          <w:numId w:val="15"/>
        </w:numPr>
        <w:tabs>
          <w:tab w:val="clear" w:pos="4320"/>
          <w:tab w:val="clear" w:pos="8640"/>
          <w:tab w:val="left" w:pos="284"/>
        </w:tabs>
        <w:jc w:val="both"/>
        <w:rPr>
          <w:sz w:val="22"/>
          <w:szCs w:val="22"/>
          <w:lang w:val="sr-Latn-ME"/>
        </w:rPr>
      </w:pPr>
      <w:r w:rsidRPr="00A23EE5">
        <w:rPr>
          <w:sz w:val="22"/>
          <w:szCs w:val="22"/>
          <w:lang w:val="sr-Latn-ME"/>
        </w:rPr>
        <w:t>Mućkati bočicu 30</w:t>
      </w:r>
      <w:r w:rsidR="00466C61">
        <w:rPr>
          <w:sz w:val="22"/>
          <w:szCs w:val="22"/>
          <w:lang w:val="sr-Latn-ME"/>
        </w:rPr>
        <w:t> </w:t>
      </w:r>
      <w:r w:rsidRPr="00A23EE5">
        <w:rPr>
          <w:sz w:val="22"/>
          <w:szCs w:val="22"/>
          <w:lang w:val="sr-Latn-ME"/>
        </w:rPr>
        <w:t>sekundi.</w:t>
      </w:r>
    </w:p>
    <w:p w14:paraId="708308E9" w14:textId="77777777" w:rsidR="008A412B" w:rsidRPr="00A23EE5" w:rsidRDefault="008A412B" w:rsidP="00DA5ADA">
      <w:pPr>
        <w:pStyle w:val="Header"/>
        <w:numPr>
          <w:ilvl w:val="0"/>
          <w:numId w:val="15"/>
        </w:numPr>
        <w:tabs>
          <w:tab w:val="clear" w:pos="4320"/>
          <w:tab w:val="clear" w:pos="8640"/>
          <w:tab w:val="left" w:pos="284"/>
        </w:tabs>
        <w:jc w:val="both"/>
        <w:rPr>
          <w:sz w:val="22"/>
          <w:szCs w:val="22"/>
          <w:lang w:val="sr-Latn-ME"/>
        </w:rPr>
      </w:pPr>
      <w:r w:rsidRPr="00A23EE5">
        <w:rPr>
          <w:sz w:val="22"/>
          <w:szCs w:val="22"/>
          <w:lang w:val="sr-Latn-ME"/>
        </w:rPr>
        <w:t>Ukloniti zaštitnu kapicu aplikatora.</w:t>
      </w:r>
    </w:p>
    <w:p w14:paraId="6DF9D28B" w14:textId="77777777" w:rsidR="008A412B" w:rsidRPr="00A23EE5" w:rsidRDefault="008A412B" w:rsidP="00DA5ADA">
      <w:pPr>
        <w:pStyle w:val="Header"/>
        <w:numPr>
          <w:ilvl w:val="0"/>
          <w:numId w:val="15"/>
        </w:numPr>
        <w:tabs>
          <w:tab w:val="clear" w:pos="4320"/>
          <w:tab w:val="clear" w:pos="8640"/>
          <w:tab w:val="left" w:pos="284"/>
        </w:tabs>
        <w:jc w:val="both"/>
        <w:rPr>
          <w:sz w:val="22"/>
          <w:szCs w:val="22"/>
          <w:lang w:val="sr-Latn-ME"/>
        </w:rPr>
      </w:pPr>
      <w:r w:rsidRPr="00A23EE5">
        <w:rPr>
          <w:sz w:val="22"/>
          <w:szCs w:val="22"/>
          <w:lang w:val="sr-Latn-ME"/>
        </w:rPr>
        <w:t>Držati bočicu na vrhu i na dnu.</w:t>
      </w:r>
    </w:p>
    <w:p w14:paraId="240F2119" w14:textId="77777777" w:rsidR="008A412B" w:rsidRPr="00A23EE5" w:rsidRDefault="008A412B" w:rsidP="00AE46CC">
      <w:pPr>
        <w:pStyle w:val="Header"/>
        <w:tabs>
          <w:tab w:val="left" w:pos="284"/>
        </w:tabs>
        <w:jc w:val="both"/>
        <w:rPr>
          <w:sz w:val="22"/>
          <w:szCs w:val="22"/>
          <w:lang w:val="sr-Latn-ME"/>
        </w:rPr>
      </w:pPr>
    </w:p>
    <w:p w14:paraId="737586A2" w14:textId="669388F1" w:rsidR="008A412B" w:rsidRPr="00A23EE5" w:rsidRDefault="008A412B" w:rsidP="00AE46CC">
      <w:pPr>
        <w:pStyle w:val="Header"/>
        <w:tabs>
          <w:tab w:val="left" w:pos="284"/>
        </w:tabs>
        <w:jc w:val="both"/>
        <w:rPr>
          <w:sz w:val="22"/>
          <w:szCs w:val="22"/>
          <w:lang w:val="sr-Latn-ME"/>
        </w:rPr>
      </w:pPr>
      <w:r w:rsidRPr="00A23EE5">
        <w:rPr>
          <w:sz w:val="22"/>
          <w:szCs w:val="22"/>
          <w:lang w:val="sr-Latn-ME"/>
        </w:rPr>
        <w:t xml:space="preserve">Ispravan položaj za </w:t>
      </w:r>
      <w:r w:rsidR="00A469BA">
        <w:rPr>
          <w:sz w:val="22"/>
          <w:szCs w:val="22"/>
          <w:lang w:val="sr-Latn-ME"/>
        </w:rPr>
        <w:t>primjenu</w:t>
      </w:r>
      <w:r w:rsidR="00A469BA" w:rsidRPr="00A23EE5">
        <w:rPr>
          <w:sz w:val="22"/>
          <w:szCs w:val="22"/>
          <w:lang w:val="sr-Latn-ME"/>
        </w:rPr>
        <w:t xml:space="preserve"> </w:t>
      </w:r>
      <w:r w:rsidRPr="00A23EE5">
        <w:rPr>
          <w:sz w:val="22"/>
          <w:szCs w:val="22"/>
          <w:lang w:val="sr-Latn-ME"/>
        </w:rPr>
        <w:t>je sljedeći:</w:t>
      </w:r>
    </w:p>
    <w:p w14:paraId="7EBAEAC9" w14:textId="77777777" w:rsidR="008A412B" w:rsidRPr="00A23EE5" w:rsidRDefault="008A412B" w:rsidP="00DA5ADA">
      <w:pPr>
        <w:pStyle w:val="Header"/>
        <w:numPr>
          <w:ilvl w:val="0"/>
          <w:numId w:val="16"/>
        </w:numPr>
        <w:tabs>
          <w:tab w:val="clear" w:pos="4320"/>
          <w:tab w:val="clear" w:pos="8640"/>
          <w:tab w:val="left" w:pos="284"/>
        </w:tabs>
        <w:jc w:val="both"/>
        <w:rPr>
          <w:sz w:val="22"/>
          <w:szCs w:val="22"/>
          <w:lang w:val="sr-Latn-ME"/>
        </w:rPr>
      </w:pPr>
      <w:r w:rsidRPr="00A23EE5">
        <w:rPr>
          <w:sz w:val="22"/>
          <w:szCs w:val="22"/>
          <w:lang w:val="sr-Latn-ME"/>
        </w:rPr>
        <w:t>Pacijent treba da je u ležećem položaju, na svojoj lijevoj strani, sa opruženom lijevom i savijenom desnom nogom. Na ovaj način se postiže jednostavnije davanje i efikasno dejstvo lijeka.</w:t>
      </w:r>
    </w:p>
    <w:p w14:paraId="63CE1DA0" w14:textId="77777777" w:rsidR="008A412B" w:rsidRPr="00A23EE5" w:rsidRDefault="008A412B" w:rsidP="00AE46CC">
      <w:pPr>
        <w:pStyle w:val="Header"/>
        <w:tabs>
          <w:tab w:val="left" w:pos="284"/>
        </w:tabs>
        <w:jc w:val="both"/>
        <w:rPr>
          <w:sz w:val="22"/>
          <w:szCs w:val="22"/>
          <w:lang w:val="sr-Latn-ME"/>
        </w:rPr>
      </w:pPr>
    </w:p>
    <w:p w14:paraId="75535FA9" w14:textId="44F96B87" w:rsidR="008A412B" w:rsidRPr="00A23EE5" w:rsidRDefault="00A469BA" w:rsidP="00AE46CC">
      <w:pPr>
        <w:pStyle w:val="Header"/>
        <w:tabs>
          <w:tab w:val="left" w:pos="284"/>
        </w:tabs>
        <w:jc w:val="both"/>
        <w:rPr>
          <w:sz w:val="22"/>
          <w:szCs w:val="22"/>
          <w:lang w:val="sr-Latn-ME"/>
        </w:rPr>
      </w:pPr>
      <w:r>
        <w:rPr>
          <w:sz w:val="22"/>
          <w:szCs w:val="22"/>
          <w:lang w:val="sr-Latn-ME"/>
        </w:rPr>
        <w:t>Primjene</w:t>
      </w:r>
      <w:r w:rsidRPr="00A23EE5">
        <w:rPr>
          <w:sz w:val="22"/>
          <w:szCs w:val="22"/>
          <w:lang w:val="sr-Latn-ME"/>
        </w:rPr>
        <w:t xml:space="preserve"> </w:t>
      </w:r>
      <w:r w:rsidR="0064501D">
        <w:rPr>
          <w:sz w:val="22"/>
          <w:szCs w:val="22"/>
          <w:lang w:val="sr-Latn-ME"/>
        </w:rPr>
        <w:t>rektalne suspenzije</w:t>
      </w:r>
      <w:r w:rsidR="008A412B" w:rsidRPr="00A23EE5">
        <w:rPr>
          <w:sz w:val="22"/>
          <w:szCs w:val="22"/>
          <w:lang w:val="sr-Latn-ME"/>
        </w:rPr>
        <w:t xml:space="preserve">: </w:t>
      </w:r>
    </w:p>
    <w:p w14:paraId="1A89BCC0" w14:textId="77777777" w:rsidR="008A412B" w:rsidRPr="00A23EE5" w:rsidRDefault="008A412B" w:rsidP="00DA5ADA">
      <w:pPr>
        <w:pStyle w:val="Header"/>
        <w:numPr>
          <w:ilvl w:val="0"/>
          <w:numId w:val="17"/>
        </w:numPr>
        <w:tabs>
          <w:tab w:val="clear" w:pos="4320"/>
          <w:tab w:val="clear" w:pos="8640"/>
          <w:tab w:val="left" w:pos="284"/>
        </w:tabs>
        <w:jc w:val="both"/>
        <w:rPr>
          <w:sz w:val="22"/>
          <w:szCs w:val="22"/>
          <w:lang w:val="sr-Latn-ME"/>
        </w:rPr>
      </w:pPr>
      <w:r w:rsidRPr="00A23EE5">
        <w:rPr>
          <w:sz w:val="22"/>
          <w:szCs w:val="22"/>
          <w:lang w:val="sr-Latn-ME"/>
        </w:rPr>
        <w:t>Vrh aplikatora uvesti duboko u rektum.</w:t>
      </w:r>
    </w:p>
    <w:p w14:paraId="311ACA06" w14:textId="3B69BA38" w:rsidR="008A412B" w:rsidRPr="00A23EE5" w:rsidRDefault="0064501D" w:rsidP="00DA5ADA">
      <w:pPr>
        <w:pStyle w:val="Header"/>
        <w:numPr>
          <w:ilvl w:val="0"/>
          <w:numId w:val="17"/>
        </w:numPr>
        <w:tabs>
          <w:tab w:val="clear" w:pos="4320"/>
          <w:tab w:val="clear" w:pos="8640"/>
          <w:tab w:val="left" w:pos="284"/>
        </w:tabs>
        <w:jc w:val="both"/>
        <w:rPr>
          <w:sz w:val="22"/>
          <w:szCs w:val="22"/>
          <w:lang w:val="sr-Latn-ME"/>
        </w:rPr>
      </w:pPr>
      <w:r>
        <w:rPr>
          <w:sz w:val="22"/>
          <w:szCs w:val="22"/>
          <w:lang w:val="sr-Latn-ME"/>
        </w:rPr>
        <w:t>Bočicu nagnuti blago nadol</w:t>
      </w:r>
      <w:r w:rsidR="001C511E">
        <w:rPr>
          <w:sz w:val="22"/>
          <w:szCs w:val="22"/>
          <w:lang w:val="sr-Latn-ME"/>
        </w:rPr>
        <w:t>j</w:t>
      </w:r>
      <w:r>
        <w:rPr>
          <w:sz w:val="22"/>
          <w:szCs w:val="22"/>
          <w:lang w:val="sr-Latn-ME"/>
        </w:rPr>
        <w:t>e</w:t>
      </w:r>
      <w:r w:rsidR="008A412B" w:rsidRPr="00A23EE5">
        <w:rPr>
          <w:sz w:val="22"/>
          <w:szCs w:val="22"/>
          <w:lang w:val="sr-Latn-ME"/>
        </w:rPr>
        <w:t xml:space="preserve"> i polako istiskivati</w:t>
      </w:r>
      <w:r>
        <w:rPr>
          <w:sz w:val="22"/>
          <w:szCs w:val="22"/>
          <w:lang w:val="sr-Latn-ME"/>
        </w:rPr>
        <w:t xml:space="preserve"> sadržaj</w:t>
      </w:r>
      <w:r w:rsidR="008A412B" w:rsidRPr="00A23EE5">
        <w:rPr>
          <w:sz w:val="22"/>
          <w:szCs w:val="22"/>
          <w:lang w:val="sr-Latn-ME"/>
        </w:rPr>
        <w:t>.</w:t>
      </w:r>
    </w:p>
    <w:p w14:paraId="6BC50B77" w14:textId="77777777" w:rsidR="008A412B" w:rsidRPr="00A23EE5" w:rsidRDefault="008A412B" w:rsidP="00DA5ADA">
      <w:pPr>
        <w:pStyle w:val="Header"/>
        <w:numPr>
          <w:ilvl w:val="0"/>
          <w:numId w:val="17"/>
        </w:numPr>
        <w:tabs>
          <w:tab w:val="clear" w:pos="4320"/>
          <w:tab w:val="clear" w:pos="8640"/>
          <w:tab w:val="left" w:pos="284"/>
        </w:tabs>
        <w:jc w:val="both"/>
        <w:rPr>
          <w:sz w:val="22"/>
          <w:szCs w:val="22"/>
          <w:lang w:val="sr-Latn-ME"/>
        </w:rPr>
      </w:pPr>
      <w:r w:rsidRPr="00A23EE5">
        <w:rPr>
          <w:sz w:val="22"/>
          <w:szCs w:val="22"/>
          <w:lang w:val="sr-Latn-ME"/>
        </w:rPr>
        <w:t>Kada je bočica ispražnjena, polako izvući vrh aplikatora iz rektuma.</w:t>
      </w:r>
    </w:p>
    <w:p w14:paraId="0155B26B" w14:textId="6219D799" w:rsidR="008A412B" w:rsidRPr="00A23EE5" w:rsidRDefault="008A412B" w:rsidP="00DA5ADA">
      <w:pPr>
        <w:pStyle w:val="Header"/>
        <w:numPr>
          <w:ilvl w:val="0"/>
          <w:numId w:val="17"/>
        </w:numPr>
        <w:tabs>
          <w:tab w:val="clear" w:pos="4320"/>
          <w:tab w:val="clear" w:pos="8640"/>
          <w:tab w:val="left" w:pos="284"/>
        </w:tabs>
        <w:jc w:val="both"/>
        <w:rPr>
          <w:sz w:val="22"/>
          <w:szCs w:val="22"/>
          <w:lang w:val="sr-Latn-ME"/>
        </w:rPr>
      </w:pPr>
      <w:r w:rsidRPr="00A23EE5">
        <w:rPr>
          <w:sz w:val="22"/>
          <w:szCs w:val="22"/>
          <w:lang w:val="sr-Latn-ME"/>
        </w:rPr>
        <w:t>Pacijent treba da ostane da leži u istom položaju najmanje 30</w:t>
      </w:r>
      <w:r w:rsidR="00466C61">
        <w:rPr>
          <w:sz w:val="22"/>
          <w:szCs w:val="22"/>
          <w:lang w:val="sr-Latn-ME"/>
        </w:rPr>
        <w:t> </w:t>
      </w:r>
      <w:r w:rsidRPr="00A23EE5">
        <w:rPr>
          <w:sz w:val="22"/>
          <w:szCs w:val="22"/>
          <w:lang w:val="sr-Latn-ME"/>
        </w:rPr>
        <w:t>minuta kako bi se lijek distribuirao po rektumu.</w:t>
      </w:r>
    </w:p>
    <w:p w14:paraId="4FAA72C9" w14:textId="1470FFF2" w:rsidR="008A412B" w:rsidRPr="00A23EE5" w:rsidRDefault="008A412B" w:rsidP="00DA5ADA">
      <w:pPr>
        <w:pStyle w:val="Header"/>
        <w:numPr>
          <w:ilvl w:val="0"/>
          <w:numId w:val="17"/>
        </w:numPr>
        <w:tabs>
          <w:tab w:val="clear" w:pos="4320"/>
          <w:tab w:val="clear" w:pos="8640"/>
          <w:tab w:val="left" w:pos="284"/>
        </w:tabs>
        <w:jc w:val="both"/>
        <w:rPr>
          <w:sz w:val="22"/>
          <w:szCs w:val="22"/>
          <w:lang w:val="sr-Latn-ME"/>
        </w:rPr>
      </w:pPr>
      <w:r w:rsidRPr="00A23EE5">
        <w:rPr>
          <w:sz w:val="22"/>
          <w:szCs w:val="22"/>
          <w:lang w:val="sr-Latn-ME"/>
        </w:rPr>
        <w:t>Ako je moguće, trebalo bi obezdbijediti da</w:t>
      </w:r>
      <w:r w:rsidR="00CB3F63">
        <w:rPr>
          <w:sz w:val="22"/>
          <w:szCs w:val="22"/>
          <w:lang w:val="sr-Latn-ME"/>
        </w:rPr>
        <w:t xml:space="preserve"> rektalna suspenzija </w:t>
      </w:r>
      <w:r w:rsidRPr="00A23EE5">
        <w:rPr>
          <w:sz w:val="22"/>
          <w:szCs w:val="22"/>
          <w:lang w:val="sr-Latn-ME"/>
        </w:rPr>
        <w:t xml:space="preserve"> djeluje tokom</w:t>
      </w:r>
      <w:r w:rsidR="00CB3F63">
        <w:rPr>
          <w:sz w:val="22"/>
          <w:szCs w:val="22"/>
          <w:lang w:val="sr-Latn-ME"/>
        </w:rPr>
        <w:t xml:space="preserve"> cijele</w:t>
      </w:r>
      <w:r w:rsidRPr="00A23EE5">
        <w:rPr>
          <w:sz w:val="22"/>
          <w:szCs w:val="22"/>
          <w:lang w:val="sr-Latn-ME"/>
        </w:rPr>
        <w:t xml:space="preserve"> noći.</w:t>
      </w:r>
    </w:p>
    <w:p w14:paraId="4B3E5311" w14:textId="77777777" w:rsidR="00452E9D" w:rsidRPr="00A23EE5" w:rsidRDefault="00452E9D" w:rsidP="00AE46CC">
      <w:pPr>
        <w:tabs>
          <w:tab w:val="left" w:pos="540"/>
          <w:tab w:val="left" w:pos="569"/>
        </w:tabs>
        <w:jc w:val="both"/>
        <w:rPr>
          <w:bCs/>
          <w:sz w:val="22"/>
          <w:szCs w:val="22"/>
          <w:lang w:val="sr-Latn-ME"/>
        </w:rPr>
      </w:pPr>
    </w:p>
    <w:p w14:paraId="31059136" w14:textId="77777777" w:rsidR="00411B4B" w:rsidRPr="00A23EE5" w:rsidRDefault="00411B4B" w:rsidP="00AE46CC">
      <w:pPr>
        <w:tabs>
          <w:tab w:val="left" w:pos="540"/>
          <w:tab w:val="left" w:pos="569"/>
        </w:tabs>
        <w:jc w:val="both"/>
        <w:rPr>
          <w:b/>
          <w:bCs/>
          <w:sz w:val="22"/>
          <w:szCs w:val="22"/>
          <w:lang w:val="sr-Latn-ME"/>
        </w:rPr>
      </w:pPr>
      <w:r w:rsidRPr="00A23EE5">
        <w:rPr>
          <w:b/>
          <w:bCs/>
          <w:sz w:val="22"/>
          <w:szCs w:val="22"/>
          <w:lang w:val="sr-Latn-ME"/>
        </w:rPr>
        <w:t xml:space="preserve">4.3. </w:t>
      </w:r>
      <w:r w:rsidR="00480FB1" w:rsidRPr="00A23EE5">
        <w:rPr>
          <w:b/>
          <w:bCs/>
          <w:sz w:val="22"/>
          <w:szCs w:val="22"/>
          <w:lang w:val="sr-Latn-ME"/>
        </w:rPr>
        <w:tab/>
      </w:r>
      <w:r w:rsidRPr="00A23EE5">
        <w:rPr>
          <w:b/>
          <w:bCs/>
          <w:sz w:val="22"/>
          <w:szCs w:val="22"/>
          <w:lang w:val="sr-Latn-ME"/>
        </w:rPr>
        <w:t>Kontraindikacije</w:t>
      </w:r>
    </w:p>
    <w:p w14:paraId="3DA09CE2" w14:textId="77777777" w:rsidR="008A412B" w:rsidRPr="00A23EE5" w:rsidRDefault="008A412B" w:rsidP="00AE46CC">
      <w:pPr>
        <w:tabs>
          <w:tab w:val="left" w:pos="540"/>
          <w:tab w:val="left" w:pos="569"/>
        </w:tabs>
        <w:jc w:val="both"/>
        <w:rPr>
          <w:b/>
          <w:bCs/>
          <w:sz w:val="22"/>
          <w:szCs w:val="22"/>
          <w:lang w:val="sr-Latn-ME"/>
        </w:rPr>
      </w:pPr>
    </w:p>
    <w:p w14:paraId="55AF62E4" w14:textId="5C2348FB" w:rsidR="008A412B" w:rsidRPr="00A23EE5" w:rsidRDefault="00CB3F63" w:rsidP="00AE46CC">
      <w:pPr>
        <w:pStyle w:val="Header"/>
        <w:tabs>
          <w:tab w:val="left" w:pos="284"/>
        </w:tabs>
        <w:jc w:val="both"/>
        <w:rPr>
          <w:sz w:val="22"/>
          <w:szCs w:val="22"/>
          <w:lang w:val="sr-Latn-ME"/>
        </w:rPr>
      </w:pPr>
      <w:r>
        <w:rPr>
          <w:sz w:val="22"/>
          <w:szCs w:val="22"/>
          <w:lang w:val="sr-Latn-ME"/>
        </w:rPr>
        <w:t xml:space="preserve">Lijek </w:t>
      </w:r>
      <w:r w:rsidR="008A412B" w:rsidRPr="00A23EE5">
        <w:rPr>
          <w:sz w:val="22"/>
          <w:szCs w:val="22"/>
          <w:lang w:val="sr-Latn-ME"/>
        </w:rPr>
        <w:t>Salofalk</w:t>
      </w:r>
      <w:r w:rsidR="00A469BA">
        <w:rPr>
          <w:sz w:val="22"/>
          <w:szCs w:val="22"/>
          <w:lang w:val="sr-Latn-ME"/>
        </w:rPr>
        <w:t>,</w:t>
      </w:r>
      <w:r w:rsidR="008A412B" w:rsidRPr="00A23EE5">
        <w:rPr>
          <w:sz w:val="22"/>
          <w:szCs w:val="22"/>
          <w:lang w:val="sr-Latn-ME"/>
        </w:rPr>
        <w:t xml:space="preserve"> rektalna suspenzija</w:t>
      </w:r>
      <w:r>
        <w:rPr>
          <w:sz w:val="22"/>
          <w:szCs w:val="22"/>
          <w:lang w:val="sr-Latn-ME"/>
        </w:rPr>
        <w:t xml:space="preserve"> je kontraindikovan</w:t>
      </w:r>
      <w:r w:rsidR="008A412B" w:rsidRPr="00A23EE5">
        <w:rPr>
          <w:sz w:val="22"/>
          <w:szCs w:val="22"/>
          <w:lang w:val="sr-Latn-ME"/>
        </w:rPr>
        <w:t xml:space="preserve"> kod pacijenata sa:</w:t>
      </w:r>
    </w:p>
    <w:p w14:paraId="4471A809" w14:textId="539688DE" w:rsidR="008A412B" w:rsidRPr="00A23EE5" w:rsidRDefault="008A412B" w:rsidP="00DA5ADA">
      <w:pPr>
        <w:pStyle w:val="Header"/>
        <w:numPr>
          <w:ilvl w:val="0"/>
          <w:numId w:val="19"/>
        </w:numPr>
        <w:tabs>
          <w:tab w:val="clear" w:pos="4320"/>
          <w:tab w:val="clear" w:pos="8640"/>
          <w:tab w:val="left" w:pos="284"/>
        </w:tabs>
        <w:jc w:val="both"/>
        <w:rPr>
          <w:sz w:val="22"/>
          <w:szCs w:val="22"/>
          <w:lang w:val="sr-Latn-ME"/>
        </w:rPr>
      </w:pPr>
      <w:r w:rsidRPr="00A23EE5">
        <w:rPr>
          <w:sz w:val="22"/>
          <w:szCs w:val="22"/>
          <w:lang w:val="sr-Latn-ME"/>
        </w:rPr>
        <w:t xml:space="preserve">poznatom preosjetljivošću na aktivnu supstancu, salicilate ili na bilo koju od pomoćnih supstanci navedenih u </w:t>
      </w:r>
      <w:r w:rsidR="00EF7FCA">
        <w:rPr>
          <w:sz w:val="22"/>
          <w:szCs w:val="22"/>
          <w:lang w:val="sr-Latn-ME"/>
        </w:rPr>
        <w:t>dijelu</w:t>
      </w:r>
      <w:r w:rsidR="00EF7FCA" w:rsidRPr="00A23EE5">
        <w:rPr>
          <w:sz w:val="22"/>
          <w:szCs w:val="22"/>
          <w:lang w:val="sr-Latn-ME"/>
        </w:rPr>
        <w:t xml:space="preserve"> </w:t>
      </w:r>
      <w:r w:rsidRPr="00A23EE5">
        <w:rPr>
          <w:sz w:val="22"/>
          <w:szCs w:val="22"/>
          <w:lang w:val="sr-Latn-ME"/>
        </w:rPr>
        <w:t>6.1,</w:t>
      </w:r>
    </w:p>
    <w:p w14:paraId="574827A0" w14:textId="77777777" w:rsidR="008A412B" w:rsidRPr="00DA5ADA" w:rsidRDefault="008A412B" w:rsidP="00DA5ADA">
      <w:pPr>
        <w:pStyle w:val="ListParagraph"/>
        <w:numPr>
          <w:ilvl w:val="0"/>
          <w:numId w:val="19"/>
        </w:numPr>
        <w:tabs>
          <w:tab w:val="left" w:pos="851"/>
        </w:tabs>
        <w:jc w:val="both"/>
        <w:rPr>
          <w:b/>
          <w:bCs/>
          <w:sz w:val="22"/>
          <w:szCs w:val="22"/>
          <w:lang w:val="sr-Latn-ME"/>
        </w:rPr>
      </w:pPr>
      <w:r w:rsidRPr="00DA5ADA">
        <w:rPr>
          <w:sz w:val="22"/>
          <w:szCs w:val="22"/>
          <w:lang w:val="sr-Latn-ME"/>
        </w:rPr>
        <w:t>teškom insuficijencijom jetre ili bubrega.</w:t>
      </w:r>
    </w:p>
    <w:p w14:paraId="06251479" w14:textId="77777777" w:rsidR="0072020E" w:rsidRDefault="0072020E" w:rsidP="00AE46CC">
      <w:pPr>
        <w:tabs>
          <w:tab w:val="left" w:pos="540"/>
          <w:tab w:val="left" w:pos="569"/>
        </w:tabs>
        <w:jc w:val="both"/>
        <w:rPr>
          <w:bCs/>
          <w:sz w:val="22"/>
          <w:szCs w:val="22"/>
          <w:lang w:val="sr-Latn-ME"/>
        </w:rPr>
      </w:pPr>
    </w:p>
    <w:p w14:paraId="578F1649" w14:textId="77777777" w:rsidR="00411B4B" w:rsidRPr="00A23EE5" w:rsidRDefault="00411B4B" w:rsidP="00AE46CC">
      <w:pPr>
        <w:tabs>
          <w:tab w:val="left" w:pos="540"/>
          <w:tab w:val="left" w:pos="569"/>
        </w:tabs>
        <w:jc w:val="both"/>
        <w:rPr>
          <w:b/>
          <w:bCs/>
          <w:sz w:val="22"/>
          <w:szCs w:val="22"/>
          <w:lang w:val="sr-Latn-ME"/>
        </w:rPr>
      </w:pPr>
      <w:r w:rsidRPr="00A23EE5">
        <w:rPr>
          <w:b/>
          <w:bCs/>
          <w:sz w:val="22"/>
          <w:szCs w:val="22"/>
          <w:lang w:val="sr-Latn-ME"/>
        </w:rPr>
        <w:t xml:space="preserve">4.4. </w:t>
      </w:r>
      <w:r w:rsidR="00480FB1" w:rsidRPr="00A23EE5">
        <w:rPr>
          <w:b/>
          <w:bCs/>
          <w:sz w:val="22"/>
          <w:szCs w:val="22"/>
          <w:lang w:val="sr-Latn-ME"/>
        </w:rPr>
        <w:tab/>
      </w:r>
      <w:r w:rsidRPr="00A23EE5">
        <w:rPr>
          <w:b/>
          <w:bCs/>
          <w:sz w:val="22"/>
          <w:szCs w:val="22"/>
          <w:lang w:val="sr-Latn-ME"/>
        </w:rPr>
        <w:t>Posebna upozorenja i mjere opreza pri upotrebi lijeka</w:t>
      </w:r>
    </w:p>
    <w:p w14:paraId="2756CE6E" w14:textId="77777777" w:rsidR="002C77F0" w:rsidRPr="00A23EE5" w:rsidRDefault="002C77F0" w:rsidP="00AE46CC">
      <w:pPr>
        <w:tabs>
          <w:tab w:val="left" w:pos="540"/>
          <w:tab w:val="left" w:pos="569"/>
        </w:tabs>
        <w:jc w:val="both"/>
        <w:rPr>
          <w:b/>
          <w:bCs/>
          <w:sz w:val="22"/>
          <w:szCs w:val="22"/>
          <w:lang w:val="sr-Latn-ME"/>
        </w:rPr>
      </w:pPr>
    </w:p>
    <w:p w14:paraId="483A189E" w14:textId="6EF59BDE" w:rsidR="002C77F0" w:rsidRPr="00A23EE5" w:rsidRDefault="002C77F0" w:rsidP="00AE46CC">
      <w:pPr>
        <w:pStyle w:val="Header"/>
        <w:tabs>
          <w:tab w:val="left" w:pos="284"/>
        </w:tabs>
        <w:jc w:val="both"/>
        <w:rPr>
          <w:sz w:val="22"/>
          <w:szCs w:val="22"/>
          <w:lang w:val="sr-Latn-ME"/>
        </w:rPr>
      </w:pPr>
      <w:r w:rsidRPr="00A23EE5">
        <w:rPr>
          <w:sz w:val="22"/>
          <w:szCs w:val="22"/>
          <w:lang w:val="sr-Latn-ME"/>
        </w:rPr>
        <w:t>Analize krvi (diferencijalna krvna slika, funkcionalni parametri jetre kao što su ALT ili AST, serum kreatinin) i urina (test trake) treba uraditi prije i u toku terapije, prema procjeni ordinirajućeg ljekara.</w:t>
      </w:r>
      <w:r w:rsidR="001B74B8">
        <w:rPr>
          <w:sz w:val="22"/>
          <w:szCs w:val="22"/>
          <w:lang w:val="sr-Latn-ME"/>
        </w:rPr>
        <w:t xml:space="preserve"> </w:t>
      </w:r>
      <w:r w:rsidRPr="00A23EE5">
        <w:rPr>
          <w:sz w:val="22"/>
          <w:szCs w:val="22"/>
          <w:lang w:val="sr-Latn-ME"/>
        </w:rPr>
        <w:t>Kao smjernica, preporučuje se da se kontrola uradi 14</w:t>
      </w:r>
      <w:r w:rsidR="00466C61">
        <w:rPr>
          <w:sz w:val="22"/>
          <w:szCs w:val="22"/>
          <w:lang w:val="sr-Latn-ME"/>
        </w:rPr>
        <w:t> </w:t>
      </w:r>
      <w:r w:rsidRPr="00A23EE5">
        <w:rPr>
          <w:sz w:val="22"/>
          <w:szCs w:val="22"/>
          <w:lang w:val="sr-Latn-ME"/>
        </w:rPr>
        <w:t>dana od početka liječenja, a zatim dodatno 2 -3</w:t>
      </w:r>
      <w:r w:rsidR="00466C61">
        <w:rPr>
          <w:sz w:val="22"/>
          <w:szCs w:val="22"/>
          <w:lang w:val="sr-Latn-ME"/>
        </w:rPr>
        <w:t> </w:t>
      </w:r>
      <w:r w:rsidRPr="00A23EE5">
        <w:rPr>
          <w:sz w:val="22"/>
          <w:szCs w:val="22"/>
          <w:lang w:val="sr-Latn-ME"/>
        </w:rPr>
        <w:t>puta u intervalima od 4</w:t>
      </w:r>
      <w:r w:rsidR="00466C61">
        <w:rPr>
          <w:sz w:val="22"/>
          <w:szCs w:val="22"/>
          <w:lang w:val="sr-Latn-ME"/>
        </w:rPr>
        <w:t> </w:t>
      </w:r>
      <w:r w:rsidRPr="00A23EE5">
        <w:rPr>
          <w:sz w:val="22"/>
          <w:szCs w:val="22"/>
          <w:lang w:val="sr-Latn-ME"/>
        </w:rPr>
        <w:t>nedjelje.</w:t>
      </w:r>
    </w:p>
    <w:p w14:paraId="77CF4A40" w14:textId="77777777" w:rsidR="002C77F0" w:rsidRPr="00A23EE5" w:rsidRDefault="002C77F0" w:rsidP="00AE46CC">
      <w:pPr>
        <w:pStyle w:val="Header"/>
        <w:tabs>
          <w:tab w:val="left" w:pos="284"/>
        </w:tabs>
        <w:jc w:val="both"/>
        <w:rPr>
          <w:sz w:val="22"/>
          <w:szCs w:val="22"/>
          <w:lang w:val="sr-Latn-ME"/>
        </w:rPr>
      </w:pPr>
    </w:p>
    <w:p w14:paraId="666065D2" w14:textId="5F69756E" w:rsidR="002C77F0" w:rsidRPr="00A23EE5" w:rsidRDefault="002C77F0" w:rsidP="00AE46CC">
      <w:pPr>
        <w:pStyle w:val="Header"/>
        <w:tabs>
          <w:tab w:val="left" w:pos="284"/>
        </w:tabs>
        <w:jc w:val="both"/>
        <w:rPr>
          <w:sz w:val="22"/>
          <w:szCs w:val="22"/>
          <w:lang w:val="sr-Latn-ME"/>
        </w:rPr>
      </w:pPr>
      <w:r w:rsidRPr="00A23EE5">
        <w:rPr>
          <w:sz w:val="22"/>
          <w:szCs w:val="22"/>
          <w:lang w:val="sr-Latn-ME"/>
        </w:rPr>
        <w:t>Ukoliko su nalazi normalni, dovoljno je raditi naredne kontrole na svaka 3</w:t>
      </w:r>
      <w:r w:rsidR="00466C61">
        <w:rPr>
          <w:sz w:val="22"/>
          <w:szCs w:val="22"/>
          <w:lang w:val="sr-Latn-ME"/>
        </w:rPr>
        <w:t> </w:t>
      </w:r>
      <w:r w:rsidRPr="00A23EE5">
        <w:rPr>
          <w:sz w:val="22"/>
          <w:szCs w:val="22"/>
          <w:lang w:val="sr-Latn-ME"/>
        </w:rPr>
        <w:t>mjeseca. Ako se pojave drugi znaci bolesti, mora se odmah uraditi dodatno ispitivanje.</w:t>
      </w:r>
    </w:p>
    <w:p w14:paraId="1B2F0AC6" w14:textId="77777777" w:rsidR="002C77F0" w:rsidRPr="00A23EE5" w:rsidRDefault="002C77F0" w:rsidP="00AE46CC">
      <w:pPr>
        <w:pStyle w:val="Header"/>
        <w:tabs>
          <w:tab w:val="left" w:pos="284"/>
        </w:tabs>
        <w:jc w:val="both"/>
        <w:rPr>
          <w:sz w:val="22"/>
          <w:szCs w:val="22"/>
          <w:lang w:val="sr-Latn-ME"/>
        </w:rPr>
      </w:pPr>
    </w:p>
    <w:p w14:paraId="76BD0D77" w14:textId="77777777" w:rsidR="002C77F0" w:rsidRPr="00A23EE5" w:rsidRDefault="002C77F0" w:rsidP="00AE46CC">
      <w:pPr>
        <w:pStyle w:val="Header"/>
        <w:tabs>
          <w:tab w:val="left" w:pos="284"/>
        </w:tabs>
        <w:jc w:val="both"/>
        <w:rPr>
          <w:sz w:val="22"/>
          <w:szCs w:val="22"/>
          <w:lang w:val="sr-Latn-ME"/>
        </w:rPr>
      </w:pPr>
      <w:r w:rsidRPr="00A23EE5">
        <w:rPr>
          <w:sz w:val="22"/>
          <w:szCs w:val="22"/>
          <w:lang w:val="sr-Latn-ME"/>
        </w:rPr>
        <w:t>Potreban je oprez kod pacijenata sa hepatičnom disfunkcijom.</w:t>
      </w:r>
    </w:p>
    <w:p w14:paraId="4DBA8FA2" w14:textId="77777777" w:rsidR="002C77F0" w:rsidRPr="00A23EE5" w:rsidRDefault="002C77F0" w:rsidP="00AE46CC">
      <w:pPr>
        <w:pStyle w:val="Header"/>
        <w:tabs>
          <w:tab w:val="left" w:pos="284"/>
        </w:tabs>
        <w:jc w:val="both"/>
        <w:rPr>
          <w:sz w:val="22"/>
          <w:szCs w:val="22"/>
          <w:lang w:val="sr-Latn-ME"/>
        </w:rPr>
      </w:pPr>
    </w:p>
    <w:p w14:paraId="09250801" w14:textId="7594B51D" w:rsidR="002C77F0" w:rsidRPr="00DA5ADA" w:rsidRDefault="00EF7FCA" w:rsidP="00AE46CC">
      <w:pPr>
        <w:tabs>
          <w:tab w:val="left" w:pos="540"/>
          <w:tab w:val="left" w:pos="569"/>
        </w:tabs>
        <w:jc w:val="both"/>
        <w:rPr>
          <w:sz w:val="22"/>
          <w:szCs w:val="22"/>
          <w:lang w:val="sr-Latn-RS"/>
        </w:rPr>
      </w:pPr>
      <w:r>
        <w:rPr>
          <w:sz w:val="22"/>
          <w:szCs w:val="22"/>
          <w:lang w:val="sr-Latn-ME"/>
        </w:rPr>
        <w:t>Mesalazin</w:t>
      </w:r>
      <w:r w:rsidR="002C77F0" w:rsidRPr="00A23EE5">
        <w:rPr>
          <w:sz w:val="22"/>
          <w:szCs w:val="22"/>
          <w:lang w:val="sr-Latn-ME"/>
        </w:rPr>
        <w:t xml:space="preserve"> ne </w:t>
      </w:r>
      <w:r w:rsidR="009070B0">
        <w:rPr>
          <w:sz w:val="22"/>
          <w:szCs w:val="22"/>
          <w:lang w:val="sr-Latn-ME"/>
        </w:rPr>
        <w:t>smije se</w:t>
      </w:r>
      <w:r w:rsidR="009070B0" w:rsidRPr="00A23EE5">
        <w:rPr>
          <w:sz w:val="22"/>
          <w:szCs w:val="22"/>
          <w:lang w:val="sr-Latn-ME"/>
        </w:rPr>
        <w:t xml:space="preserve"> </w:t>
      </w:r>
      <w:r w:rsidR="00A469BA">
        <w:rPr>
          <w:sz w:val="22"/>
          <w:szCs w:val="22"/>
          <w:lang w:val="sr-Latn-ME"/>
        </w:rPr>
        <w:t>koristiti kod</w:t>
      </w:r>
      <w:r w:rsidR="00A469BA" w:rsidRPr="00A23EE5">
        <w:rPr>
          <w:sz w:val="22"/>
          <w:szCs w:val="22"/>
          <w:lang w:val="sr-Latn-ME"/>
        </w:rPr>
        <w:t xml:space="preserve"> </w:t>
      </w:r>
      <w:r w:rsidR="002C77F0" w:rsidRPr="00A23EE5">
        <w:rPr>
          <w:sz w:val="22"/>
          <w:szCs w:val="22"/>
          <w:lang w:val="sr-Latn-ME"/>
        </w:rPr>
        <w:t>pacijen</w:t>
      </w:r>
      <w:r w:rsidR="00A469BA">
        <w:rPr>
          <w:sz w:val="22"/>
          <w:szCs w:val="22"/>
          <w:lang w:val="sr-Latn-ME"/>
        </w:rPr>
        <w:t>ata</w:t>
      </w:r>
      <w:r w:rsidR="002C77F0" w:rsidRPr="00A23EE5">
        <w:rPr>
          <w:sz w:val="22"/>
          <w:szCs w:val="22"/>
          <w:lang w:val="sr-Latn-ME"/>
        </w:rPr>
        <w:t xml:space="preserve"> sa oštećenom funkcijom bubrega. Ukoliko se tokom liječenja javi slabljenje bubrežne funkcije, treba </w:t>
      </w:r>
      <w:r>
        <w:rPr>
          <w:sz w:val="22"/>
          <w:szCs w:val="22"/>
          <w:lang w:val="sr-Latn-ME"/>
        </w:rPr>
        <w:t>uzeti u obzir</w:t>
      </w:r>
      <w:r w:rsidRPr="00A23EE5">
        <w:rPr>
          <w:sz w:val="22"/>
          <w:szCs w:val="22"/>
          <w:lang w:val="sr-Latn-ME"/>
        </w:rPr>
        <w:t xml:space="preserve"> </w:t>
      </w:r>
      <w:r w:rsidR="002C77F0" w:rsidRPr="00A23EE5">
        <w:rPr>
          <w:sz w:val="22"/>
          <w:szCs w:val="22"/>
          <w:lang w:val="sr-Latn-ME"/>
        </w:rPr>
        <w:t>mogućnost</w:t>
      </w:r>
      <w:r>
        <w:rPr>
          <w:sz w:val="22"/>
          <w:szCs w:val="22"/>
          <w:lang w:val="sr-Latn-ME"/>
        </w:rPr>
        <w:t xml:space="preserve"> da je</w:t>
      </w:r>
      <w:r w:rsidR="002C77F0" w:rsidRPr="00A23EE5">
        <w:rPr>
          <w:sz w:val="22"/>
          <w:szCs w:val="22"/>
          <w:lang w:val="sr-Latn-ME"/>
        </w:rPr>
        <w:t xml:space="preserve"> nefrotoksičnost izazvan</w:t>
      </w:r>
      <w:r w:rsidR="009070B0">
        <w:rPr>
          <w:sz w:val="22"/>
          <w:szCs w:val="22"/>
          <w:lang w:val="sr-Latn-ME"/>
        </w:rPr>
        <w:t>a</w:t>
      </w:r>
      <w:r w:rsidR="002C77F0" w:rsidRPr="00A23EE5">
        <w:rPr>
          <w:sz w:val="22"/>
          <w:szCs w:val="22"/>
          <w:lang w:val="sr-Latn-ME"/>
        </w:rPr>
        <w:t xml:space="preserve"> mesalazinom.</w:t>
      </w:r>
      <w:r w:rsidR="009E2892" w:rsidRPr="00DA5ADA">
        <w:rPr>
          <w:lang w:val="sr-Latn-ME"/>
        </w:rPr>
        <w:t xml:space="preserve"> </w:t>
      </w:r>
      <w:r w:rsidR="009E2892" w:rsidRPr="009E2892">
        <w:rPr>
          <w:sz w:val="22"/>
          <w:szCs w:val="22"/>
          <w:lang w:val="sr-Latn-ME"/>
        </w:rPr>
        <w:t>U tom slučaju prim</w:t>
      </w:r>
      <w:r w:rsidR="009E2892">
        <w:rPr>
          <w:sz w:val="22"/>
          <w:szCs w:val="22"/>
          <w:lang w:val="sr-Latn-ME"/>
        </w:rPr>
        <w:t>j</w:t>
      </w:r>
      <w:r w:rsidR="009E2892" w:rsidRPr="009E2892">
        <w:rPr>
          <w:sz w:val="22"/>
          <w:szCs w:val="22"/>
          <w:lang w:val="sr-Latn-ME"/>
        </w:rPr>
        <w:t>enu l</w:t>
      </w:r>
      <w:r w:rsidR="009E2892">
        <w:rPr>
          <w:sz w:val="22"/>
          <w:szCs w:val="22"/>
          <w:lang w:val="sr-Latn-ME"/>
        </w:rPr>
        <w:t>ij</w:t>
      </w:r>
      <w:r w:rsidR="009E2892" w:rsidRPr="009E2892">
        <w:rPr>
          <w:sz w:val="22"/>
          <w:szCs w:val="22"/>
          <w:lang w:val="sr-Latn-ME"/>
        </w:rPr>
        <w:t>eka Salofalk, rektalna suspenzija, treba odmah prekinuti</w:t>
      </w:r>
    </w:p>
    <w:p w14:paraId="6CB0D325" w14:textId="77777777" w:rsidR="007755DA" w:rsidRDefault="007755DA" w:rsidP="002C77F0">
      <w:pPr>
        <w:tabs>
          <w:tab w:val="left" w:pos="540"/>
          <w:tab w:val="left" w:pos="569"/>
        </w:tabs>
        <w:rPr>
          <w:sz w:val="22"/>
          <w:szCs w:val="22"/>
          <w:lang w:val="sr-Latn-ME"/>
        </w:rPr>
      </w:pPr>
    </w:p>
    <w:p w14:paraId="56A128E7" w14:textId="77777777" w:rsidR="0098222B" w:rsidRPr="00A23EE5" w:rsidRDefault="0098222B" w:rsidP="00AE46CC">
      <w:pPr>
        <w:tabs>
          <w:tab w:val="left" w:pos="540"/>
          <w:tab w:val="left" w:pos="569"/>
        </w:tabs>
        <w:jc w:val="both"/>
        <w:rPr>
          <w:sz w:val="22"/>
          <w:szCs w:val="22"/>
          <w:lang w:val="sr-Latn-ME"/>
        </w:rPr>
      </w:pPr>
      <w:r>
        <w:rPr>
          <w:sz w:val="22"/>
          <w:szCs w:val="22"/>
          <w:lang w:val="sr-Latn-ME"/>
        </w:rPr>
        <w:t>Prijavljeni su slučajevi nefrolitisa kod upotrebe mesalazina uključujući kamen sa 100%-nim sadržajem mesalazina. Preporučuje se da se obezb</w:t>
      </w:r>
      <w:r w:rsidR="001C511E">
        <w:rPr>
          <w:sz w:val="22"/>
          <w:szCs w:val="22"/>
          <w:lang w:val="sr-Latn-ME"/>
        </w:rPr>
        <w:t>ij</w:t>
      </w:r>
      <w:r>
        <w:rPr>
          <w:sz w:val="22"/>
          <w:szCs w:val="22"/>
          <w:lang w:val="sr-Latn-ME"/>
        </w:rPr>
        <w:t>edi adekvatno uzimanje tečnosti tokom l</w:t>
      </w:r>
      <w:r w:rsidR="001C511E">
        <w:rPr>
          <w:sz w:val="22"/>
          <w:szCs w:val="22"/>
          <w:lang w:val="sr-Latn-ME"/>
        </w:rPr>
        <w:t>ij</w:t>
      </w:r>
      <w:r>
        <w:rPr>
          <w:sz w:val="22"/>
          <w:szCs w:val="22"/>
          <w:lang w:val="sr-Latn-ME"/>
        </w:rPr>
        <w:t>ečenja.</w:t>
      </w:r>
    </w:p>
    <w:p w14:paraId="7FAB067F" w14:textId="77777777" w:rsidR="002C77F0" w:rsidRDefault="002C77F0" w:rsidP="00AE46CC">
      <w:pPr>
        <w:tabs>
          <w:tab w:val="left" w:pos="540"/>
          <w:tab w:val="left" w:pos="569"/>
        </w:tabs>
        <w:jc w:val="both"/>
        <w:rPr>
          <w:sz w:val="22"/>
          <w:szCs w:val="22"/>
          <w:lang w:val="sr-Latn-ME"/>
        </w:rPr>
      </w:pPr>
    </w:p>
    <w:p w14:paraId="0E0F4439" w14:textId="00559286" w:rsidR="009E2892" w:rsidRPr="009E2892" w:rsidRDefault="009E2892" w:rsidP="009E2892">
      <w:pPr>
        <w:tabs>
          <w:tab w:val="left" w:pos="540"/>
          <w:tab w:val="left" w:pos="569"/>
        </w:tabs>
        <w:jc w:val="both"/>
        <w:rPr>
          <w:sz w:val="22"/>
          <w:szCs w:val="22"/>
          <w:lang w:val="sr-Latn-RS"/>
        </w:rPr>
      </w:pPr>
      <w:r w:rsidRPr="009E2892">
        <w:rPr>
          <w:sz w:val="22"/>
          <w:szCs w:val="22"/>
          <w:lang w:val="sr-Latn-RS"/>
        </w:rPr>
        <w:t>Mesalazin može izazvati prom</w:t>
      </w:r>
      <w:r>
        <w:rPr>
          <w:sz w:val="22"/>
          <w:szCs w:val="22"/>
          <w:lang w:val="sr-Latn-RS"/>
        </w:rPr>
        <w:t>j</w:t>
      </w:r>
      <w:r w:rsidRPr="009E2892">
        <w:rPr>
          <w:sz w:val="22"/>
          <w:szCs w:val="22"/>
          <w:lang w:val="sr-Latn-RS"/>
        </w:rPr>
        <w:t>enu boje urina u crveno-braon nakon kontakta sa izb</w:t>
      </w:r>
      <w:r>
        <w:rPr>
          <w:sz w:val="22"/>
          <w:szCs w:val="22"/>
          <w:lang w:val="sr-Latn-RS"/>
        </w:rPr>
        <w:t>j</w:t>
      </w:r>
      <w:r w:rsidRPr="009E2892">
        <w:rPr>
          <w:sz w:val="22"/>
          <w:szCs w:val="22"/>
          <w:lang w:val="sr-Latn-RS"/>
        </w:rPr>
        <w:t>eljivačem natrijum  hipohloritom (npr. u toaletima koji se čiste natrijum hipohloritom koji se nalazi u nekim izb</w:t>
      </w:r>
      <w:r>
        <w:rPr>
          <w:sz w:val="22"/>
          <w:szCs w:val="22"/>
          <w:lang w:val="sr-Latn-RS"/>
        </w:rPr>
        <w:t>j</w:t>
      </w:r>
      <w:r w:rsidRPr="009E2892">
        <w:rPr>
          <w:sz w:val="22"/>
          <w:szCs w:val="22"/>
          <w:lang w:val="sr-Latn-RS"/>
        </w:rPr>
        <w:t>eljivačima).</w:t>
      </w:r>
    </w:p>
    <w:p w14:paraId="7AB8E930" w14:textId="77777777" w:rsidR="009E2892" w:rsidRPr="009E2892" w:rsidRDefault="009E2892" w:rsidP="009E2892">
      <w:pPr>
        <w:tabs>
          <w:tab w:val="left" w:pos="540"/>
          <w:tab w:val="left" w:pos="569"/>
        </w:tabs>
        <w:jc w:val="both"/>
        <w:rPr>
          <w:sz w:val="22"/>
          <w:szCs w:val="22"/>
          <w:lang w:val="sr-Latn-RS"/>
        </w:rPr>
      </w:pPr>
    </w:p>
    <w:p w14:paraId="4F41ECC8" w14:textId="64F516E3" w:rsidR="009E2892" w:rsidRDefault="009E2892" w:rsidP="009E2892">
      <w:pPr>
        <w:tabs>
          <w:tab w:val="left" w:pos="540"/>
          <w:tab w:val="left" w:pos="569"/>
        </w:tabs>
        <w:jc w:val="both"/>
        <w:rPr>
          <w:sz w:val="22"/>
          <w:szCs w:val="22"/>
          <w:lang w:val="sr-Latn-RS"/>
        </w:rPr>
      </w:pPr>
      <w:r w:rsidRPr="009E2892">
        <w:rPr>
          <w:sz w:val="22"/>
          <w:szCs w:val="22"/>
          <w:lang w:val="sr-Latn-RS"/>
        </w:rPr>
        <w:t>Vrlo r</w:t>
      </w:r>
      <w:r>
        <w:rPr>
          <w:sz w:val="22"/>
          <w:szCs w:val="22"/>
          <w:lang w:val="sr-Latn-RS"/>
        </w:rPr>
        <w:t>ij</w:t>
      </w:r>
      <w:r w:rsidRPr="009E2892">
        <w:rPr>
          <w:sz w:val="22"/>
          <w:szCs w:val="22"/>
          <w:lang w:val="sr-Latn-RS"/>
        </w:rPr>
        <w:t>etko su prijavljene ozbiljne krvne diskrazije pri prim</w:t>
      </w:r>
      <w:r>
        <w:rPr>
          <w:sz w:val="22"/>
          <w:szCs w:val="22"/>
          <w:lang w:val="sr-Latn-RS"/>
        </w:rPr>
        <w:t>j</w:t>
      </w:r>
      <w:r w:rsidRPr="009E2892">
        <w:rPr>
          <w:sz w:val="22"/>
          <w:szCs w:val="22"/>
          <w:lang w:val="sr-Latn-RS"/>
        </w:rPr>
        <w:t xml:space="preserve">eni mesalazina. Ako se kod pacijenata pojavi neobjašnjivo krvarenje, modrice, purpura, anemija, groznica ili faringolaringealni bol, potrebno je uraditi analize krvi. Ukoliko se kod pacijenta potvrdi krvna diskrazija ili se na nju posumnja, </w:t>
      </w:r>
      <w:r w:rsidR="009070B0">
        <w:rPr>
          <w:sz w:val="22"/>
          <w:szCs w:val="22"/>
          <w:lang w:val="sr-Latn-RS"/>
        </w:rPr>
        <w:t>mora se</w:t>
      </w:r>
      <w:r w:rsidR="009070B0" w:rsidRPr="009E2892">
        <w:rPr>
          <w:sz w:val="22"/>
          <w:szCs w:val="22"/>
          <w:lang w:val="sr-Latn-RS"/>
        </w:rPr>
        <w:t xml:space="preserve"> </w:t>
      </w:r>
      <w:r w:rsidRPr="009E2892">
        <w:rPr>
          <w:sz w:val="22"/>
          <w:szCs w:val="22"/>
          <w:lang w:val="sr-Latn-RS"/>
        </w:rPr>
        <w:t>prekinuti prim</w:t>
      </w:r>
      <w:r>
        <w:rPr>
          <w:sz w:val="22"/>
          <w:szCs w:val="22"/>
          <w:lang w:val="sr-Latn-RS"/>
        </w:rPr>
        <w:t>j</w:t>
      </w:r>
      <w:r w:rsidRPr="009E2892">
        <w:rPr>
          <w:sz w:val="22"/>
          <w:szCs w:val="22"/>
          <w:lang w:val="sr-Latn-RS"/>
        </w:rPr>
        <w:t>enu mesalazina.</w:t>
      </w:r>
    </w:p>
    <w:p w14:paraId="1E74AB6C" w14:textId="77777777" w:rsidR="009E2892" w:rsidRPr="00DA5ADA" w:rsidRDefault="009E2892" w:rsidP="009E2892">
      <w:pPr>
        <w:tabs>
          <w:tab w:val="left" w:pos="540"/>
          <w:tab w:val="left" w:pos="569"/>
        </w:tabs>
        <w:jc w:val="both"/>
        <w:rPr>
          <w:sz w:val="22"/>
          <w:szCs w:val="22"/>
          <w:lang w:val="sr-Latn-RS"/>
        </w:rPr>
      </w:pPr>
    </w:p>
    <w:p w14:paraId="5F253B82" w14:textId="3B14C8F1" w:rsidR="002C77F0" w:rsidRPr="00A23EE5" w:rsidRDefault="002C77F0" w:rsidP="00AE46CC">
      <w:pPr>
        <w:pStyle w:val="Header"/>
        <w:tabs>
          <w:tab w:val="left" w:pos="284"/>
        </w:tabs>
        <w:jc w:val="both"/>
        <w:rPr>
          <w:sz w:val="22"/>
          <w:szCs w:val="22"/>
          <w:lang w:val="sr-Latn-ME"/>
        </w:rPr>
      </w:pPr>
      <w:r w:rsidRPr="00A23EE5">
        <w:rPr>
          <w:sz w:val="22"/>
          <w:szCs w:val="22"/>
          <w:lang w:val="sr-Latn-ME"/>
        </w:rPr>
        <w:lastRenderedPageBreak/>
        <w:t xml:space="preserve">Kod pacijenata sa oboljenjima pluća, a naročito kod astme, potrebno je posebno pažljivo praćenje tokom liječenja </w:t>
      </w:r>
      <w:r w:rsidR="009E2892">
        <w:rPr>
          <w:sz w:val="22"/>
          <w:szCs w:val="22"/>
          <w:lang w:val="sr-Latn-ME"/>
        </w:rPr>
        <w:t>mesalazinom</w:t>
      </w:r>
      <w:r w:rsidRPr="00E23EA3">
        <w:rPr>
          <w:sz w:val="22"/>
          <w:szCs w:val="22"/>
          <w:lang w:val="sr-Latn-ME"/>
        </w:rPr>
        <w:t>.</w:t>
      </w:r>
    </w:p>
    <w:p w14:paraId="030E6176" w14:textId="77777777" w:rsidR="002B48B9" w:rsidRPr="001D61B1" w:rsidRDefault="002B48B9" w:rsidP="002B48B9">
      <w:pPr>
        <w:tabs>
          <w:tab w:val="left" w:pos="540"/>
          <w:tab w:val="left" w:pos="569"/>
        </w:tabs>
        <w:jc w:val="both"/>
        <w:rPr>
          <w:b/>
          <w:bCs/>
          <w:i/>
          <w:sz w:val="22"/>
          <w:szCs w:val="22"/>
          <w:lang w:val="sr-Latn-ME"/>
        </w:rPr>
      </w:pPr>
    </w:p>
    <w:p w14:paraId="59BDAE8D" w14:textId="77777777" w:rsidR="002B48B9" w:rsidRPr="00886D74" w:rsidRDefault="002B48B9" w:rsidP="002B48B9">
      <w:pPr>
        <w:tabs>
          <w:tab w:val="left" w:pos="540"/>
          <w:tab w:val="left" w:pos="569"/>
        </w:tabs>
        <w:jc w:val="both"/>
        <w:rPr>
          <w:bCs/>
          <w:sz w:val="22"/>
          <w:szCs w:val="22"/>
          <w:u w:val="single"/>
          <w:lang w:val="sr-Latn-ME"/>
        </w:rPr>
      </w:pPr>
      <w:r w:rsidRPr="00886D74">
        <w:rPr>
          <w:bCs/>
          <w:sz w:val="22"/>
          <w:szCs w:val="22"/>
          <w:u w:val="single"/>
          <w:lang w:val="sr-Latn-ME"/>
        </w:rPr>
        <w:t>Teške kožne neželjene reakcije</w:t>
      </w:r>
    </w:p>
    <w:p w14:paraId="648CEEA6" w14:textId="0932FCC2" w:rsidR="00CC4969" w:rsidRDefault="002B48B9" w:rsidP="002B48B9">
      <w:pPr>
        <w:tabs>
          <w:tab w:val="left" w:pos="540"/>
          <w:tab w:val="left" w:pos="569"/>
        </w:tabs>
        <w:jc w:val="both"/>
        <w:rPr>
          <w:bCs/>
          <w:sz w:val="22"/>
          <w:szCs w:val="22"/>
          <w:lang w:val="sr-Latn-ME"/>
        </w:rPr>
      </w:pPr>
      <w:r w:rsidRPr="002B48B9">
        <w:rPr>
          <w:bCs/>
          <w:sz w:val="22"/>
          <w:szCs w:val="22"/>
          <w:lang w:val="sr-Latn-ME"/>
        </w:rPr>
        <w:t xml:space="preserve">Prijavljene su teške kožne neželjene reakcije (engl. </w:t>
      </w:r>
      <w:r w:rsidRPr="001D61B1">
        <w:rPr>
          <w:bCs/>
          <w:i/>
          <w:sz w:val="22"/>
          <w:szCs w:val="22"/>
          <w:lang w:val="sr-Latn-ME"/>
        </w:rPr>
        <w:t>severe cutaneous adverse reactions, SCARs</w:t>
      </w:r>
      <w:r w:rsidRPr="002B48B9">
        <w:rPr>
          <w:bCs/>
          <w:sz w:val="22"/>
          <w:szCs w:val="22"/>
          <w:lang w:val="sr-Latn-ME"/>
        </w:rPr>
        <w:t xml:space="preserve">), uključujući </w:t>
      </w:r>
      <w:r w:rsidR="009E2892" w:rsidRPr="009E2892">
        <w:rPr>
          <w:bCs/>
          <w:sz w:val="22"/>
          <w:szCs w:val="22"/>
          <w:lang w:val="sr-Latn-ME"/>
        </w:rPr>
        <w:t>reakciju na l</w:t>
      </w:r>
      <w:r w:rsidR="009E2892">
        <w:rPr>
          <w:bCs/>
          <w:sz w:val="22"/>
          <w:szCs w:val="22"/>
          <w:lang w:val="sr-Latn-ME"/>
        </w:rPr>
        <w:t>ij</w:t>
      </w:r>
      <w:r w:rsidR="009E2892" w:rsidRPr="009E2892">
        <w:rPr>
          <w:bCs/>
          <w:sz w:val="22"/>
          <w:szCs w:val="22"/>
          <w:lang w:val="sr-Latn-ME"/>
        </w:rPr>
        <w:t xml:space="preserve">ek sa eozinofilijom i sistemskim simptomima (engl. </w:t>
      </w:r>
      <w:r w:rsidR="009E2892" w:rsidRPr="00DA5ADA">
        <w:rPr>
          <w:bCs/>
          <w:i/>
          <w:iCs/>
          <w:sz w:val="22"/>
          <w:szCs w:val="22"/>
          <w:lang w:val="sr-Latn-ME"/>
        </w:rPr>
        <w:t>drug reaction with eosinophilia and systemic symptoms,</w:t>
      </w:r>
      <w:r w:rsidR="009E2892" w:rsidRPr="009E2892">
        <w:rPr>
          <w:bCs/>
          <w:sz w:val="22"/>
          <w:szCs w:val="22"/>
          <w:lang w:val="sr-Latn-ME"/>
        </w:rPr>
        <w:t xml:space="preserve"> DRESS), </w:t>
      </w:r>
      <w:r w:rsidRPr="002B48B9">
        <w:rPr>
          <w:bCs/>
          <w:sz w:val="22"/>
          <w:szCs w:val="22"/>
          <w:lang w:val="sr-Latn-ME"/>
        </w:rPr>
        <w:t>Stivens-</w:t>
      </w:r>
      <w:r>
        <w:rPr>
          <w:bCs/>
          <w:sz w:val="22"/>
          <w:szCs w:val="22"/>
          <w:lang w:val="sr-Latn-ME"/>
        </w:rPr>
        <w:t>Johnson-</w:t>
      </w:r>
      <w:r w:rsidRPr="002B48B9">
        <w:rPr>
          <w:bCs/>
          <w:sz w:val="22"/>
          <w:szCs w:val="22"/>
          <w:lang w:val="sr-Latn-ME"/>
        </w:rPr>
        <w:t xml:space="preserve">ov sindrom (SJS) i toksičnu epidermalnu nekrolizu (TEN), povezane sa liječenjem mesalazinom. </w:t>
      </w:r>
    </w:p>
    <w:p w14:paraId="5CDE4A63" w14:textId="14D8734C" w:rsidR="002B48B9" w:rsidRDefault="002B48B9" w:rsidP="002B48B9">
      <w:pPr>
        <w:tabs>
          <w:tab w:val="left" w:pos="540"/>
          <w:tab w:val="left" w:pos="569"/>
        </w:tabs>
        <w:jc w:val="both"/>
        <w:rPr>
          <w:bCs/>
          <w:sz w:val="22"/>
          <w:szCs w:val="22"/>
          <w:lang w:val="sr-Latn-ME"/>
        </w:rPr>
      </w:pPr>
      <w:r w:rsidRPr="002B48B9">
        <w:rPr>
          <w:bCs/>
          <w:sz w:val="22"/>
          <w:szCs w:val="22"/>
          <w:lang w:val="sr-Latn-ME"/>
        </w:rPr>
        <w:t>Primjen</w:t>
      </w:r>
      <w:r w:rsidR="009070B0">
        <w:rPr>
          <w:bCs/>
          <w:sz w:val="22"/>
          <w:szCs w:val="22"/>
          <w:lang w:val="sr-Latn-ME"/>
        </w:rPr>
        <w:t>a</w:t>
      </w:r>
      <w:r w:rsidRPr="002B48B9">
        <w:rPr>
          <w:bCs/>
          <w:sz w:val="22"/>
          <w:szCs w:val="22"/>
          <w:lang w:val="sr-Latn-ME"/>
        </w:rPr>
        <w:t xml:space="preserve"> mesalazina </w:t>
      </w:r>
      <w:r w:rsidR="009070B0">
        <w:rPr>
          <w:bCs/>
          <w:sz w:val="22"/>
          <w:szCs w:val="22"/>
          <w:lang w:val="sr-Latn-ME"/>
        </w:rPr>
        <w:t xml:space="preserve">mora se </w:t>
      </w:r>
      <w:r w:rsidRPr="002B48B9">
        <w:rPr>
          <w:bCs/>
          <w:sz w:val="22"/>
          <w:szCs w:val="22"/>
          <w:lang w:val="sr-Latn-ME"/>
        </w:rPr>
        <w:t>prekinuti pri prvoj pojavi znakova i simptoma teških kožnih reakcija, kao što su kožni osip, lezije sluzokože ili bilo koji drugi znak preosjetljivosti.</w:t>
      </w:r>
    </w:p>
    <w:p w14:paraId="1C67BC9D" w14:textId="7A0CE8A8" w:rsidR="002B48B9" w:rsidRPr="00A23EE5" w:rsidRDefault="002B48B9" w:rsidP="00AE46CC">
      <w:pPr>
        <w:pStyle w:val="Header"/>
        <w:tabs>
          <w:tab w:val="left" w:pos="284"/>
        </w:tabs>
        <w:jc w:val="both"/>
        <w:rPr>
          <w:sz w:val="22"/>
          <w:szCs w:val="22"/>
          <w:lang w:val="sr-Latn-ME"/>
        </w:rPr>
      </w:pPr>
    </w:p>
    <w:p w14:paraId="7A0DFCA3" w14:textId="4ECBE67A" w:rsidR="002C77F0" w:rsidRPr="00A23EE5" w:rsidRDefault="002C77F0" w:rsidP="00AE46CC">
      <w:pPr>
        <w:pStyle w:val="Header"/>
        <w:tabs>
          <w:tab w:val="left" w:pos="284"/>
        </w:tabs>
        <w:jc w:val="both"/>
        <w:rPr>
          <w:sz w:val="22"/>
          <w:szCs w:val="22"/>
          <w:lang w:val="sr-Latn-ME"/>
        </w:rPr>
      </w:pPr>
      <w:r w:rsidRPr="00A23EE5">
        <w:rPr>
          <w:sz w:val="22"/>
          <w:szCs w:val="22"/>
          <w:lang w:val="sr-Latn-ME"/>
        </w:rPr>
        <w:t xml:space="preserve">Pacijenti sa neželjenim reakcijama na </w:t>
      </w:r>
      <w:r w:rsidR="009E2892">
        <w:rPr>
          <w:sz w:val="22"/>
          <w:szCs w:val="22"/>
          <w:lang w:val="sr-Latn-ME"/>
        </w:rPr>
        <w:t>ljekove koji sadrže sulfasalazin</w:t>
      </w:r>
      <w:r w:rsidRPr="00A23EE5">
        <w:rPr>
          <w:sz w:val="22"/>
          <w:szCs w:val="22"/>
          <w:lang w:val="sr-Latn-ME"/>
        </w:rPr>
        <w:t xml:space="preserve"> u anamnezi treba da budu pod pažljivim ljekarskim nadzorom po otpočinjanju i za vrijeme trajanja liječenja </w:t>
      </w:r>
      <w:r w:rsidR="009E2892">
        <w:rPr>
          <w:sz w:val="22"/>
          <w:szCs w:val="22"/>
          <w:lang w:val="sr-Latn-ME"/>
        </w:rPr>
        <w:t>mesalazinom</w:t>
      </w:r>
      <w:r w:rsidRPr="00A23EE5">
        <w:rPr>
          <w:sz w:val="22"/>
          <w:szCs w:val="22"/>
          <w:lang w:val="sr-Latn-ME"/>
        </w:rPr>
        <w:t xml:space="preserve">. Ukoliko se jave znaci akutne intolerancije kao što su abdominalni grčevi, akutni abdominalni bol, groznica, teška glavobolja i kožni osip, terapiju </w:t>
      </w:r>
      <w:r w:rsidR="009070B0">
        <w:rPr>
          <w:sz w:val="22"/>
          <w:szCs w:val="22"/>
          <w:lang w:val="sr-Latn-ME"/>
        </w:rPr>
        <w:t>se mora</w:t>
      </w:r>
      <w:r w:rsidR="009070B0" w:rsidRPr="00A23EE5">
        <w:rPr>
          <w:sz w:val="22"/>
          <w:szCs w:val="22"/>
          <w:lang w:val="sr-Latn-ME"/>
        </w:rPr>
        <w:t xml:space="preserve"> </w:t>
      </w:r>
      <w:r w:rsidRPr="00A23EE5">
        <w:rPr>
          <w:sz w:val="22"/>
          <w:szCs w:val="22"/>
          <w:lang w:val="sr-Latn-ME"/>
        </w:rPr>
        <w:t>odmah prekinuti.</w:t>
      </w:r>
    </w:p>
    <w:p w14:paraId="05A1E14B" w14:textId="77777777" w:rsidR="002C77F0" w:rsidRPr="00A23EE5" w:rsidRDefault="002C77F0" w:rsidP="00AE46CC">
      <w:pPr>
        <w:pStyle w:val="Header"/>
        <w:tabs>
          <w:tab w:val="left" w:pos="284"/>
        </w:tabs>
        <w:jc w:val="both"/>
        <w:rPr>
          <w:sz w:val="22"/>
          <w:szCs w:val="22"/>
          <w:lang w:val="sr-Latn-ME"/>
        </w:rPr>
      </w:pPr>
    </w:p>
    <w:p w14:paraId="2E4CB943" w14:textId="3AF561D8" w:rsidR="002C77F0" w:rsidRPr="00A23EE5" w:rsidRDefault="00CC4969" w:rsidP="00AE46CC">
      <w:pPr>
        <w:pStyle w:val="Header"/>
        <w:tabs>
          <w:tab w:val="left" w:pos="284"/>
        </w:tabs>
        <w:jc w:val="both"/>
        <w:rPr>
          <w:sz w:val="22"/>
          <w:szCs w:val="22"/>
          <w:lang w:val="sr-Latn-ME"/>
        </w:rPr>
      </w:pPr>
      <w:r>
        <w:rPr>
          <w:sz w:val="22"/>
          <w:szCs w:val="22"/>
          <w:lang w:val="sr-Latn-ME"/>
        </w:rPr>
        <w:t xml:space="preserve">Lijek </w:t>
      </w:r>
      <w:r w:rsidR="002C77F0" w:rsidRPr="00A23EE5">
        <w:rPr>
          <w:sz w:val="22"/>
          <w:szCs w:val="22"/>
          <w:lang w:val="sr-Latn-ME"/>
        </w:rPr>
        <w:t xml:space="preserve"> Salofalk</w:t>
      </w:r>
      <w:r w:rsidR="009070B0">
        <w:rPr>
          <w:sz w:val="22"/>
          <w:szCs w:val="22"/>
          <w:lang w:val="sr-Latn-ME"/>
        </w:rPr>
        <w:t>,</w:t>
      </w:r>
      <w:r w:rsidR="002C77F0" w:rsidRPr="00A23EE5">
        <w:rPr>
          <w:sz w:val="22"/>
          <w:szCs w:val="22"/>
          <w:lang w:val="sr-Latn-ME"/>
        </w:rPr>
        <w:t xml:space="preserve"> </w:t>
      </w:r>
      <w:r w:rsidR="0043129F">
        <w:rPr>
          <w:sz w:val="22"/>
          <w:szCs w:val="22"/>
          <w:lang w:val="sr-Latn-ME"/>
        </w:rPr>
        <w:t>rektalna suspenzija</w:t>
      </w:r>
      <w:r w:rsidR="002C77F0" w:rsidRPr="00A23EE5">
        <w:rPr>
          <w:sz w:val="22"/>
          <w:szCs w:val="22"/>
          <w:lang w:val="sr-Latn-ME"/>
        </w:rPr>
        <w:t xml:space="preserve"> sadrži kalijum metabisulfit</w:t>
      </w:r>
      <w:r>
        <w:rPr>
          <w:sz w:val="22"/>
          <w:szCs w:val="22"/>
          <w:lang w:val="sr-Latn-ME"/>
        </w:rPr>
        <w:t xml:space="preserve"> koji </w:t>
      </w:r>
      <w:r w:rsidR="002C77F0" w:rsidRPr="00A23EE5">
        <w:rPr>
          <w:sz w:val="22"/>
          <w:szCs w:val="22"/>
          <w:lang w:val="sr-Latn-ME"/>
        </w:rPr>
        <w:t>može</w:t>
      </w:r>
      <w:r>
        <w:rPr>
          <w:sz w:val="22"/>
          <w:szCs w:val="22"/>
          <w:lang w:val="sr-Latn-ME"/>
        </w:rPr>
        <w:t xml:space="preserve"> rijetko da izazove ozbiljne reakcije hipersenzitivnosti </w:t>
      </w:r>
      <w:r w:rsidR="002C77F0" w:rsidRPr="00A23EE5">
        <w:rPr>
          <w:sz w:val="22"/>
          <w:szCs w:val="22"/>
          <w:lang w:val="sr-Latn-ME"/>
        </w:rPr>
        <w:t xml:space="preserve"> i bronhospazam.</w:t>
      </w:r>
    </w:p>
    <w:p w14:paraId="506C0FF6" w14:textId="77777777" w:rsidR="002C77F0" w:rsidRPr="00A23EE5" w:rsidRDefault="002C77F0" w:rsidP="00AE46CC">
      <w:pPr>
        <w:pStyle w:val="Header"/>
        <w:tabs>
          <w:tab w:val="left" w:pos="284"/>
        </w:tabs>
        <w:jc w:val="both"/>
        <w:rPr>
          <w:sz w:val="22"/>
          <w:szCs w:val="22"/>
          <w:lang w:val="sr-Latn-ME"/>
        </w:rPr>
      </w:pPr>
    </w:p>
    <w:p w14:paraId="5CAD3B4A" w14:textId="16147DE8" w:rsidR="002C77F0" w:rsidRPr="00A23EE5" w:rsidRDefault="00CC4969" w:rsidP="00AE46CC">
      <w:pPr>
        <w:pStyle w:val="Header"/>
        <w:tabs>
          <w:tab w:val="left" w:pos="284"/>
        </w:tabs>
        <w:jc w:val="both"/>
        <w:rPr>
          <w:sz w:val="22"/>
          <w:szCs w:val="22"/>
          <w:lang w:val="sr-Latn-ME"/>
        </w:rPr>
      </w:pPr>
      <w:r w:rsidRPr="00CC4969">
        <w:rPr>
          <w:sz w:val="22"/>
          <w:szCs w:val="22"/>
          <w:lang w:val="sr-Latn-ME"/>
        </w:rPr>
        <w:t>Ovaj l</w:t>
      </w:r>
      <w:r>
        <w:rPr>
          <w:sz w:val="22"/>
          <w:szCs w:val="22"/>
          <w:lang w:val="sr-Latn-ME"/>
        </w:rPr>
        <w:t>ij</w:t>
      </w:r>
      <w:r w:rsidRPr="00CC4969">
        <w:rPr>
          <w:sz w:val="22"/>
          <w:szCs w:val="22"/>
          <w:lang w:val="sr-Latn-ME"/>
        </w:rPr>
        <w:t xml:space="preserve">ek sadrži 60 mg </w:t>
      </w:r>
      <w:r w:rsidR="002C77F0" w:rsidRPr="00A23EE5">
        <w:rPr>
          <w:sz w:val="22"/>
          <w:szCs w:val="22"/>
          <w:lang w:val="sr-Latn-ME"/>
        </w:rPr>
        <w:t>natrijum benzoata</w:t>
      </w:r>
      <w:r w:rsidRPr="005A17F1">
        <w:rPr>
          <w:lang w:val="sr-Latn-ME"/>
        </w:rPr>
        <w:t xml:space="preserve"> </w:t>
      </w:r>
      <w:r w:rsidRPr="00CC4969">
        <w:rPr>
          <w:sz w:val="22"/>
          <w:szCs w:val="22"/>
          <w:lang w:val="sr-Latn-ME"/>
        </w:rPr>
        <w:t>u svakoj</w:t>
      </w:r>
      <w:r w:rsidR="009070B0">
        <w:rPr>
          <w:sz w:val="22"/>
          <w:szCs w:val="22"/>
          <w:lang w:val="sr-Latn-ME"/>
        </w:rPr>
        <w:t xml:space="preserve"> klizmi lijeka</w:t>
      </w:r>
      <w:r w:rsidRPr="00CC4969">
        <w:rPr>
          <w:sz w:val="22"/>
          <w:szCs w:val="22"/>
          <w:lang w:val="sr-Latn-ME"/>
        </w:rPr>
        <w:t xml:space="preserve"> Sal</w:t>
      </w:r>
      <w:r>
        <w:rPr>
          <w:sz w:val="22"/>
          <w:szCs w:val="22"/>
          <w:lang w:val="sr-Latn-ME"/>
        </w:rPr>
        <w:t>ofalk 4g/60 m</w:t>
      </w:r>
      <w:r w:rsidR="009070B0">
        <w:rPr>
          <w:sz w:val="22"/>
          <w:szCs w:val="22"/>
          <w:lang w:val="sr-Latn-ME"/>
        </w:rPr>
        <w:t>l</w:t>
      </w:r>
      <w:r>
        <w:rPr>
          <w:sz w:val="22"/>
          <w:szCs w:val="22"/>
          <w:lang w:val="sr-Latn-ME"/>
        </w:rPr>
        <w:t xml:space="preserve">. Natrijum </w:t>
      </w:r>
      <w:r w:rsidRPr="00CC4969">
        <w:rPr>
          <w:sz w:val="22"/>
          <w:szCs w:val="22"/>
          <w:lang w:val="sr-Latn-ME"/>
        </w:rPr>
        <w:t>benzoat može da izazove lokalnu iritaciju.</w:t>
      </w:r>
      <w:r w:rsidR="00022919" w:rsidRPr="00022919">
        <w:rPr>
          <w:sz w:val="22"/>
          <w:szCs w:val="22"/>
          <w:lang w:val="sr-Latn-ME"/>
        </w:rPr>
        <w:t xml:space="preserve"> </w:t>
      </w:r>
      <w:r w:rsidR="00022919" w:rsidRPr="00945CB7">
        <w:rPr>
          <w:sz w:val="22"/>
          <w:szCs w:val="22"/>
          <w:lang w:val="sr-Latn-ME"/>
        </w:rPr>
        <w:t>Natrijum benzoat može pojačati žuticu kod novorođenčadi</w:t>
      </w:r>
      <w:r w:rsidR="00022919">
        <w:rPr>
          <w:sz w:val="22"/>
          <w:szCs w:val="22"/>
          <w:lang w:val="sr-Latn-ME"/>
        </w:rPr>
        <w:t>.</w:t>
      </w:r>
    </w:p>
    <w:p w14:paraId="0078CF12" w14:textId="77777777" w:rsidR="002B48B9" w:rsidRPr="00A23EE5" w:rsidRDefault="002B48B9" w:rsidP="002B48B9">
      <w:pPr>
        <w:tabs>
          <w:tab w:val="left" w:pos="540"/>
          <w:tab w:val="left" w:pos="569"/>
        </w:tabs>
        <w:jc w:val="both"/>
        <w:rPr>
          <w:bCs/>
          <w:sz w:val="22"/>
          <w:szCs w:val="22"/>
          <w:lang w:val="sr-Latn-ME"/>
        </w:rPr>
      </w:pPr>
    </w:p>
    <w:p w14:paraId="242EE4F1" w14:textId="77777777" w:rsidR="00411B4B" w:rsidRPr="00A23EE5" w:rsidRDefault="00411B4B" w:rsidP="00AE46CC">
      <w:pPr>
        <w:tabs>
          <w:tab w:val="left" w:pos="540"/>
          <w:tab w:val="left" w:pos="569"/>
        </w:tabs>
        <w:jc w:val="both"/>
        <w:rPr>
          <w:b/>
          <w:bCs/>
          <w:sz w:val="22"/>
          <w:szCs w:val="22"/>
          <w:lang w:val="sr-Latn-ME"/>
        </w:rPr>
      </w:pPr>
      <w:r w:rsidRPr="00A23EE5">
        <w:rPr>
          <w:b/>
          <w:bCs/>
          <w:sz w:val="22"/>
          <w:szCs w:val="22"/>
          <w:lang w:val="sr-Latn-ME"/>
        </w:rPr>
        <w:t>4.5.</w:t>
      </w:r>
      <w:r w:rsidR="000D60CC" w:rsidRPr="00A23EE5">
        <w:rPr>
          <w:b/>
          <w:bCs/>
          <w:sz w:val="22"/>
          <w:szCs w:val="22"/>
          <w:lang w:val="sr-Latn-ME"/>
        </w:rPr>
        <w:tab/>
      </w:r>
      <w:r w:rsidRPr="00A23EE5">
        <w:rPr>
          <w:b/>
          <w:bCs/>
          <w:sz w:val="22"/>
          <w:szCs w:val="22"/>
          <w:lang w:val="sr-Latn-ME"/>
        </w:rPr>
        <w:t>Interakcije sa drugim ljekovima i druge vrste interakcija</w:t>
      </w:r>
    </w:p>
    <w:p w14:paraId="3611C6F8" w14:textId="77777777" w:rsidR="002C77F0" w:rsidRPr="00A23EE5" w:rsidRDefault="002C77F0" w:rsidP="00AE46CC">
      <w:pPr>
        <w:tabs>
          <w:tab w:val="left" w:pos="540"/>
          <w:tab w:val="left" w:pos="569"/>
        </w:tabs>
        <w:jc w:val="both"/>
        <w:rPr>
          <w:b/>
          <w:bCs/>
          <w:sz w:val="22"/>
          <w:szCs w:val="22"/>
          <w:lang w:val="sr-Latn-ME"/>
        </w:rPr>
      </w:pPr>
    </w:p>
    <w:p w14:paraId="630AF4A1" w14:textId="77777777" w:rsidR="002C77F0" w:rsidRPr="00A23EE5" w:rsidRDefault="002C77F0" w:rsidP="00AE46CC">
      <w:pPr>
        <w:pStyle w:val="Header"/>
        <w:tabs>
          <w:tab w:val="left" w:pos="284"/>
        </w:tabs>
        <w:jc w:val="both"/>
        <w:rPr>
          <w:sz w:val="22"/>
          <w:szCs w:val="22"/>
          <w:lang w:val="sr-Latn-ME"/>
        </w:rPr>
      </w:pPr>
      <w:r w:rsidRPr="00A23EE5">
        <w:rPr>
          <w:sz w:val="22"/>
          <w:szCs w:val="22"/>
          <w:lang w:val="sr-Latn-ME"/>
        </w:rPr>
        <w:t>Specifična ispitivanja interakcija nijesu rađena.</w:t>
      </w:r>
    </w:p>
    <w:p w14:paraId="3657AAD7" w14:textId="77777777" w:rsidR="002C77F0" w:rsidRPr="00A23EE5" w:rsidRDefault="002C77F0" w:rsidP="00AE46CC">
      <w:pPr>
        <w:pStyle w:val="Header"/>
        <w:tabs>
          <w:tab w:val="left" w:pos="284"/>
        </w:tabs>
        <w:jc w:val="both"/>
        <w:rPr>
          <w:sz w:val="22"/>
          <w:szCs w:val="22"/>
          <w:lang w:val="sr-Latn-ME"/>
        </w:rPr>
      </w:pPr>
    </w:p>
    <w:p w14:paraId="5C41D897" w14:textId="77777777" w:rsidR="002C77F0" w:rsidRPr="00A23EE5" w:rsidRDefault="002C77F0" w:rsidP="00AE46CC">
      <w:pPr>
        <w:pStyle w:val="Header"/>
        <w:tabs>
          <w:tab w:val="left" w:pos="284"/>
        </w:tabs>
        <w:jc w:val="both"/>
        <w:rPr>
          <w:sz w:val="22"/>
          <w:szCs w:val="22"/>
          <w:lang w:val="sr-Latn-ME"/>
        </w:rPr>
      </w:pPr>
      <w:r w:rsidRPr="00A23EE5">
        <w:rPr>
          <w:sz w:val="22"/>
          <w:szCs w:val="22"/>
          <w:lang w:val="sr-Latn-ME"/>
        </w:rPr>
        <w:t>Kod pacijenata koji su istovremeno na terapiji azatioprinom, 6</w:t>
      </w:r>
      <w:r w:rsidRPr="00A23EE5">
        <w:rPr>
          <w:sz w:val="22"/>
          <w:szCs w:val="22"/>
          <w:lang w:val="sr-Latn-ME"/>
        </w:rPr>
        <w:noBreakHyphen/>
        <w:t>merkaptopurinom ili tioguaninom treba imati u vidu moguće pojačavanje mijelosupresivnog dejstva azatioprina, 6-merkaptopurina ili tioguanina.</w:t>
      </w:r>
    </w:p>
    <w:p w14:paraId="651EF491" w14:textId="77777777" w:rsidR="002C77F0" w:rsidRPr="00A23EE5" w:rsidRDefault="002C77F0" w:rsidP="00AE46CC">
      <w:pPr>
        <w:pStyle w:val="Header"/>
        <w:tabs>
          <w:tab w:val="left" w:pos="284"/>
        </w:tabs>
        <w:jc w:val="both"/>
        <w:rPr>
          <w:sz w:val="22"/>
          <w:szCs w:val="22"/>
          <w:lang w:val="sr-Latn-ME"/>
        </w:rPr>
      </w:pPr>
    </w:p>
    <w:p w14:paraId="6F99451A" w14:textId="7F4E8BEF" w:rsidR="002C77F0" w:rsidRPr="00A23EE5" w:rsidRDefault="002C77F0" w:rsidP="00AE46CC">
      <w:pPr>
        <w:pStyle w:val="Header"/>
        <w:tabs>
          <w:tab w:val="left" w:pos="284"/>
        </w:tabs>
        <w:jc w:val="both"/>
        <w:rPr>
          <w:sz w:val="22"/>
          <w:szCs w:val="22"/>
          <w:lang w:val="sr-Latn-ME"/>
        </w:rPr>
      </w:pPr>
      <w:r w:rsidRPr="00A23EE5">
        <w:rPr>
          <w:sz w:val="22"/>
          <w:szCs w:val="22"/>
          <w:lang w:val="sr-Latn-ME"/>
        </w:rPr>
        <w:t>Nema čvrstih dokaza da mesalazin može oslabiti antikoagulantno dejstvo varfarina.</w:t>
      </w:r>
    </w:p>
    <w:p w14:paraId="65FCDBE5" w14:textId="77777777" w:rsidR="002C77F0" w:rsidRPr="00A23EE5" w:rsidRDefault="002C77F0" w:rsidP="00AE46CC">
      <w:pPr>
        <w:tabs>
          <w:tab w:val="left" w:pos="540"/>
          <w:tab w:val="left" w:pos="569"/>
        </w:tabs>
        <w:jc w:val="both"/>
        <w:rPr>
          <w:b/>
          <w:bCs/>
          <w:sz w:val="22"/>
          <w:szCs w:val="22"/>
          <w:lang w:val="sr-Latn-ME"/>
        </w:rPr>
      </w:pPr>
    </w:p>
    <w:p w14:paraId="2738D7FC" w14:textId="77777777" w:rsidR="0072020E" w:rsidRPr="00A23EE5" w:rsidRDefault="0072020E" w:rsidP="00AE46CC">
      <w:pPr>
        <w:tabs>
          <w:tab w:val="left" w:pos="540"/>
          <w:tab w:val="left" w:pos="569"/>
        </w:tabs>
        <w:jc w:val="both"/>
        <w:rPr>
          <w:b/>
          <w:sz w:val="22"/>
          <w:szCs w:val="22"/>
          <w:lang w:val="sr-Latn-ME"/>
        </w:rPr>
      </w:pPr>
      <w:r w:rsidRPr="00A23EE5">
        <w:rPr>
          <w:b/>
          <w:bCs/>
          <w:sz w:val="22"/>
          <w:szCs w:val="22"/>
          <w:lang w:val="sr-Latn-ME"/>
        </w:rPr>
        <w:t xml:space="preserve">4.6. </w:t>
      </w:r>
      <w:r w:rsidR="00480FB1" w:rsidRPr="00A23EE5">
        <w:rPr>
          <w:b/>
          <w:bCs/>
          <w:sz w:val="22"/>
          <w:szCs w:val="22"/>
          <w:lang w:val="sr-Latn-ME"/>
        </w:rPr>
        <w:tab/>
      </w:r>
      <w:r w:rsidR="006D20A5" w:rsidRPr="00A23EE5">
        <w:rPr>
          <w:b/>
          <w:sz w:val="22"/>
          <w:szCs w:val="22"/>
          <w:lang w:val="sr-Latn-ME"/>
        </w:rPr>
        <w:t>Plodnost, trudnoća i dojenje</w:t>
      </w:r>
    </w:p>
    <w:p w14:paraId="4AC2B83C" w14:textId="77777777" w:rsidR="002031B3" w:rsidRPr="00A23EE5" w:rsidRDefault="002031B3" w:rsidP="00AE46CC">
      <w:pPr>
        <w:tabs>
          <w:tab w:val="left" w:pos="540"/>
          <w:tab w:val="left" w:pos="569"/>
        </w:tabs>
        <w:jc w:val="both"/>
        <w:rPr>
          <w:sz w:val="22"/>
          <w:szCs w:val="22"/>
          <w:u w:val="single"/>
          <w:lang w:val="sr-Latn-ME"/>
        </w:rPr>
      </w:pPr>
    </w:p>
    <w:p w14:paraId="2B22BFE6" w14:textId="77777777" w:rsidR="002C77F0" w:rsidRPr="00DA5ADA" w:rsidRDefault="002C77F0" w:rsidP="00AE46CC">
      <w:pPr>
        <w:pStyle w:val="Header"/>
        <w:tabs>
          <w:tab w:val="left" w:pos="284"/>
        </w:tabs>
        <w:jc w:val="both"/>
        <w:rPr>
          <w:bCs/>
          <w:sz w:val="22"/>
          <w:szCs w:val="22"/>
          <w:u w:val="single"/>
          <w:lang w:val="sr-Latn-ME"/>
        </w:rPr>
      </w:pPr>
      <w:r w:rsidRPr="00DA5ADA">
        <w:rPr>
          <w:bCs/>
          <w:sz w:val="22"/>
          <w:szCs w:val="22"/>
          <w:u w:val="single"/>
          <w:lang w:val="sr-Latn-ME"/>
        </w:rPr>
        <w:t>Trudnoća</w:t>
      </w:r>
    </w:p>
    <w:p w14:paraId="6F2895D2" w14:textId="54361B62" w:rsidR="002C77F0" w:rsidRPr="00A23EE5" w:rsidRDefault="002C77F0" w:rsidP="00AE46CC">
      <w:pPr>
        <w:pStyle w:val="Header"/>
        <w:tabs>
          <w:tab w:val="left" w:pos="284"/>
        </w:tabs>
        <w:jc w:val="both"/>
        <w:rPr>
          <w:sz w:val="22"/>
          <w:szCs w:val="22"/>
          <w:lang w:val="sr-Latn-ME"/>
        </w:rPr>
      </w:pPr>
      <w:r w:rsidRPr="00A23EE5">
        <w:rPr>
          <w:sz w:val="22"/>
          <w:szCs w:val="22"/>
          <w:lang w:val="sr-Latn-ME"/>
        </w:rPr>
        <w:t xml:space="preserve">Nema adekvatnih podataka o upotrebi </w:t>
      </w:r>
      <w:r w:rsidR="009E2892">
        <w:rPr>
          <w:sz w:val="22"/>
          <w:szCs w:val="22"/>
          <w:lang w:val="sr-Latn-ME"/>
        </w:rPr>
        <w:t>mesalazina</w:t>
      </w:r>
      <w:r w:rsidRPr="00A23EE5">
        <w:rPr>
          <w:sz w:val="22"/>
          <w:szCs w:val="22"/>
          <w:lang w:val="sr-Latn-ME"/>
        </w:rPr>
        <w:t xml:space="preserve"> kod trudnica. Međutim, kod ograničenog broja</w:t>
      </w:r>
      <w:r w:rsidR="001B74B8">
        <w:rPr>
          <w:sz w:val="22"/>
          <w:szCs w:val="22"/>
          <w:lang w:val="sr-Latn-ME"/>
        </w:rPr>
        <w:t xml:space="preserve"> </w:t>
      </w:r>
      <w:r w:rsidRPr="00A23EE5">
        <w:rPr>
          <w:sz w:val="22"/>
          <w:szCs w:val="22"/>
          <w:lang w:val="sr-Latn-ME"/>
        </w:rPr>
        <w:t>trudnica liječenih mesalazinom nijesu primijećeni negativni efekti na trudnoću niti na zdravlje fetusa/novorođenčeta. Za sada ne postoje dodatni relevantni epidemiološki podaci. Registrovan je jedan izolovani slučaj renalne insuficijencije kod novorođenčeta kada je majka, u toku trudnoće, dugotrajno primala visoke doze mesalazina (2</w:t>
      </w:r>
      <w:r w:rsidR="0065742C">
        <w:rPr>
          <w:sz w:val="22"/>
          <w:szCs w:val="22"/>
          <w:lang w:val="sr-Latn-ME"/>
        </w:rPr>
        <w:t xml:space="preserve"> </w:t>
      </w:r>
      <w:r w:rsidRPr="00A23EE5">
        <w:rPr>
          <w:sz w:val="22"/>
          <w:szCs w:val="22"/>
          <w:lang w:val="sr-Latn-ME"/>
        </w:rPr>
        <w:t>-</w:t>
      </w:r>
      <w:r w:rsidR="0065742C">
        <w:rPr>
          <w:sz w:val="22"/>
          <w:szCs w:val="22"/>
          <w:lang w:val="sr-Latn-ME"/>
        </w:rPr>
        <w:t xml:space="preserve"> </w:t>
      </w:r>
      <w:r w:rsidRPr="00A23EE5">
        <w:rPr>
          <w:sz w:val="22"/>
          <w:szCs w:val="22"/>
          <w:lang w:val="sr-Latn-ME"/>
        </w:rPr>
        <w:t>4</w:t>
      </w:r>
      <w:r w:rsidR="00466C61">
        <w:rPr>
          <w:sz w:val="22"/>
          <w:szCs w:val="22"/>
          <w:lang w:val="sr-Latn-ME"/>
        </w:rPr>
        <w:t> </w:t>
      </w:r>
      <w:r w:rsidRPr="00A23EE5">
        <w:rPr>
          <w:sz w:val="22"/>
          <w:szCs w:val="22"/>
          <w:lang w:val="sr-Latn-ME"/>
        </w:rPr>
        <w:t>g, oralno).</w:t>
      </w:r>
    </w:p>
    <w:p w14:paraId="03088D22" w14:textId="77777777" w:rsidR="002C77F0" w:rsidRPr="00A23EE5" w:rsidRDefault="002C77F0" w:rsidP="00AE46CC">
      <w:pPr>
        <w:pStyle w:val="Header"/>
        <w:tabs>
          <w:tab w:val="left" w:pos="284"/>
        </w:tabs>
        <w:jc w:val="both"/>
        <w:rPr>
          <w:sz w:val="22"/>
          <w:szCs w:val="22"/>
          <w:lang w:val="sr-Latn-ME"/>
        </w:rPr>
      </w:pPr>
    </w:p>
    <w:p w14:paraId="7A1AFDEE" w14:textId="77777777" w:rsidR="002C77F0" w:rsidRPr="00A23EE5" w:rsidRDefault="002C77F0" w:rsidP="00AE46CC">
      <w:pPr>
        <w:jc w:val="both"/>
        <w:rPr>
          <w:sz w:val="22"/>
          <w:szCs w:val="22"/>
          <w:lang w:val="sr-Latn-ME"/>
        </w:rPr>
      </w:pPr>
      <w:r w:rsidRPr="00A23EE5">
        <w:rPr>
          <w:sz w:val="22"/>
          <w:szCs w:val="22"/>
          <w:lang w:val="sr-Latn-ME"/>
        </w:rPr>
        <w:t>Studije na životinjama sa primjenom oralnog mesalazina nijesu pokazale nikakve direktne ili indirektne negativne efekte na trudnoću, embrionalni/fetalni razvoj, rođenje ili postnatalni razvoj.</w:t>
      </w:r>
    </w:p>
    <w:p w14:paraId="788C9696" w14:textId="77777777" w:rsidR="002C77F0" w:rsidRPr="00A23EE5" w:rsidRDefault="002C77F0" w:rsidP="00AE46CC">
      <w:pPr>
        <w:jc w:val="both"/>
        <w:rPr>
          <w:sz w:val="22"/>
          <w:szCs w:val="22"/>
          <w:lang w:val="sr-Latn-ME"/>
        </w:rPr>
      </w:pPr>
    </w:p>
    <w:p w14:paraId="4479E477" w14:textId="77777777" w:rsidR="002C77F0" w:rsidRPr="00A23EE5" w:rsidRDefault="002C77F0" w:rsidP="00AE46CC">
      <w:pPr>
        <w:jc w:val="both"/>
        <w:rPr>
          <w:sz w:val="22"/>
          <w:szCs w:val="22"/>
          <w:lang w:val="sr-Latn-ME"/>
        </w:rPr>
      </w:pPr>
      <w:r w:rsidRPr="00A23EE5">
        <w:rPr>
          <w:sz w:val="22"/>
          <w:szCs w:val="22"/>
          <w:lang w:val="sr-Latn-ME"/>
        </w:rPr>
        <w:t>Rektalnu suspenziju Salofalk treba primjenjivati u trudnoći samo ukoliko potencijalna korist prevazilazi mogući rizik.</w:t>
      </w:r>
    </w:p>
    <w:p w14:paraId="133E7955" w14:textId="77777777" w:rsidR="002C77F0" w:rsidRPr="00A23EE5" w:rsidRDefault="002C77F0" w:rsidP="00AE46CC">
      <w:pPr>
        <w:pStyle w:val="Header"/>
        <w:tabs>
          <w:tab w:val="left" w:pos="284"/>
        </w:tabs>
        <w:jc w:val="both"/>
        <w:rPr>
          <w:sz w:val="22"/>
          <w:szCs w:val="22"/>
          <w:lang w:val="sr-Latn-ME"/>
        </w:rPr>
      </w:pPr>
    </w:p>
    <w:p w14:paraId="5EC16C06" w14:textId="77777777" w:rsidR="002C77F0" w:rsidRPr="00DA5ADA" w:rsidRDefault="002C77F0" w:rsidP="00AE46CC">
      <w:pPr>
        <w:pStyle w:val="Header"/>
        <w:tabs>
          <w:tab w:val="left" w:pos="284"/>
        </w:tabs>
        <w:jc w:val="both"/>
        <w:rPr>
          <w:bCs/>
          <w:sz w:val="22"/>
          <w:szCs w:val="22"/>
          <w:u w:val="single"/>
          <w:lang w:val="sr-Latn-ME"/>
        </w:rPr>
      </w:pPr>
      <w:r w:rsidRPr="00DA5ADA">
        <w:rPr>
          <w:bCs/>
          <w:sz w:val="22"/>
          <w:szCs w:val="22"/>
          <w:u w:val="single"/>
          <w:lang w:val="sr-Latn-ME"/>
        </w:rPr>
        <w:t>Dojenje</w:t>
      </w:r>
    </w:p>
    <w:p w14:paraId="3D59FA39" w14:textId="73392F00" w:rsidR="002C77F0" w:rsidRPr="00A23EE5" w:rsidRDefault="002C77F0" w:rsidP="00AE46CC">
      <w:pPr>
        <w:pStyle w:val="Header"/>
        <w:tabs>
          <w:tab w:val="left" w:pos="284"/>
        </w:tabs>
        <w:jc w:val="both"/>
        <w:rPr>
          <w:sz w:val="22"/>
          <w:szCs w:val="22"/>
          <w:lang w:val="sr-Latn-ME"/>
        </w:rPr>
      </w:pPr>
      <w:r w:rsidRPr="00A23EE5">
        <w:rPr>
          <w:sz w:val="22"/>
          <w:szCs w:val="22"/>
          <w:lang w:val="sr-Latn-ME"/>
        </w:rPr>
        <w:t>N</w:t>
      </w:r>
      <w:r w:rsidRPr="00A23EE5">
        <w:rPr>
          <w:sz w:val="22"/>
          <w:szCs w:val="22"/>
          <w:lang w:val="sr-Latn-ME"/>
        </w:rPr>
        <w:noBreakHyphen/>
        <w:t>acetil</w:t>
      </w:r>
      <w:r w:rsidRPr="00A23EE5">
        <w:rPr>
          <w:sz w:val="22"/>
          <w:szCs w:val="22"/>
          <w:lang w:val="sr-Latn-ME"/>
        </w:rPr>
        <w:noBreakHyphen/>
        <w:t>5</w:t>
      </w:r>
      <w:r w:rsidRPr="00A23EE5">
        <w:rPr>
          <w:sz w:val="22"/>
          <w:szCs w:val="22"/>
          <w:lang w:val="sr-Latn-ME"/>
        </w:rPr>
        <w:noBreakHyphen/>
        <w:t xml:space="preserve">aminosalicilna kiselina i, u manjoj mjeri mesalazin, se izlučuju u majčino mlijeko. Iskustva sa primjenom mesalazina u periodu dojenja su ograničena. Reakcije preosjetljivosti kod odojčeta kao što je dijareja se ne mogu isključiti. Stoga rektalnu suspenziju </w:t>
      </w:r>
      <w:r w:rsidR="0065742C">
        <w:rPr>
          <w:sz w:val="22"/>
          <w:szCs w:val="22"/>
          <w:lang w:val="sr-Latn-ME"/>
        </w:rPr>
        <w:t xml:space="preserve">lijeka </w:t>
      </w:r>
      <w:r w:rsidRPr="00A23EE5">
        <w:rPr>
          <w:sz w:val="22"/>
          <w:szCs w:val="22"/>
          <w:lang w:val="sr-Latn-ME"/>
        </w:rPr>
        <w:t>Salofalk treba primjenjivati u periodu dojenja samo kada potencijalna korist prevazilazi mogući rizik. Ukoliko se kod odojčeta javi dijareja, dojenje treba odmah prekinuti.</w:t>
      </w:r>
    </w:p>
    <w:p w14:paraId="3AAC306D" w14:textId="77777777" w:rsidR="00227BDB" w:rsidRPr="00A23EE5" w:rsidRDefault="00227BDB" w:rsidP="00AC6C0E">
      <w:pPr>
        <w:tabs>
          <w:tab w:val="left" w:pos="540"/>
          <w:tab w:val="left" w:pos="569"/>
        </w:tabs>
        <w:rPr>
          <w:b/>
          <w:bCs/>
          <w:sz w:val="22"/>
          <w:szCs w:val="22"/>
          <w:lang w:val="sr-Latn-ME"/>
        </w:rPr>
      </w:pPr>
    </w:p>
    <w:p w14:paraId="7ACA8AD4" w14:textId="77777777" w:rsidR="0072020E" w:rsidRPr="00A23EE5" w:rsidRDefault="0072020E" w:rsidP="00396DFD">
      <w:pPr>
        <w:tabs>
          <w:tab w:val="left" w:pos="540"/>
          <w:tab w:val="left" w:pos="569"/>
        </w:tabs>
        <w:ind w:left="540" w:hanging="540"/>
        <w:rPr>
          <w:b/>
          <w:bCs/>
          <w:sz w:val="22"/>
          <w:szCs w:val="22"/>
          <w:lang w:val="sr-Latn-ME"/>
        </w:rPr>
      </w:pPr>
      <w:r w:rsidRPr="00A23EE5">
        <w:rPr>
          <w:b/>
          <w:bCs/>
          <w:sz w:val="22"/>
          <w:szCs w:val="22"/>
          <w:lang w:val="sr-Latn-ME"/>
        </w:rPr>
        <w:t xml:space="preserve">4.7. </w:t>
      </w:r>
      <w:r w:rsidR="00480FB1" w:rsidRPr="00A23EE5">
        <w:rPr>
          <w:b/>
          <w:bCs/>
          <w:sz w:val="22"/>
          <w:szCs w:val="22"/>
          <w:lang w:val="sr-Latn-ME"/>
        </w:rPr>
        <w:tab/>
      </w:r>
      <w:r w:rsidRPr="00A23EE5">
        <w:rPr>
          <w:b/>
          <w:bCs/>
          <w:sz w:val="22"/>
          <w:szCs w:val="22"/>
          <w:lang w:val="sr-Latn-ME"/>
        </w:rPr>
        <w:t xml:space="preserve">Uticaj na </w:t>
      </w:r>
      <w:r w:rsidR="002031B3" w:rsidRPr="00A23EE5">
        <w:rPr>
          <w:b/>
          <w:bCs/>
          <w:sz w:val="22"/>
          <w:szCs w:val="22"/>
          <w:lang w:val="sr-Latn-ME"/>
        </w:rPr>
        <w:t xml:space="preserve">sposobnost </w:t>
      </w:r>
      <w:r w:rsidR="00F34554" w:rsidRPr="00A23EE5">
        <w:rPr>
          <w:b/>
          <w:bCs/>
          <w:sz w:val="22"/>
          <w:szCs w:val="22"/>
          <w:lang w:val="sr-Latn-ME"/>
        </w:rPr>
        <w:t>upravljanja vozili</w:t>
      </w:r>
      <w:r w:rsidRPr="00A23EE5">
        <w:rPr>
          <w:b/>
          <w:bCs/>
          <w:sz w:val="22"/>
          <w:szCs w:val="22"/>
          <w:lang w:val="sr-Latn-ME"/>
        </w:rPr>
        <w:t>m</w:t>
      </w:r>
      <w:r w:rsidR="00F34554" w:rsidRPr="00A23EE5">
        <w:rPr>
          <w:b/>
          <w:bCs/>
          <w:sz w:val="22"/>
          <w:szCs w:val="22"/>
          <w:lang w:val="sr-Latn-ME"/>
        </w:rPr>
        <w:t>a</w:t>
      </w:r>
      <w:r w:rsidRPr="00A23EE5">
        <w:rPr>
          <w:b/>
          <w:bCs/>
          <w:sz w:val="22"/>
          <w:szCs w:val="22"/>
          <w:lang w:val="sr-Latn-ME"/>
        </w:rPr>
        <w:t xml:space="preserve"> i </w:t>
      </w:r>
      <w:r w:rsidR="000D3449" w:rsidRPr="00A23EE5">
        <w:rPr>
          <w:b/>
          <w:bCs/>
          <w:sz w:val="22"/>
          <w:szCs w:val="22"/>
          <w:lang w:val="sr-Latn-ME"/>
        </w:rPr>
        <w:t xml:space="preserve">rukovanje </w:t>
      </w:r>
      <w:r w:rsidRPr="00A23EE5">
        <w:rPr>
          <w:b/>
          <w:bCs/>
          <w:sz w:val="22"/>
          <w:szCs w:val="22"/>
          <w:lang w:val="sr-Latn-ME"/>
        </w:rPr>
        <w:t>mašinama</w:t>
      </w:r>
    </w:p>
    <w:p w14:paraId="473CE0ED" w14:textId="77777777" w:rsidR="002C77F0" w:rsidRPr="00DA5ADA" w:rsidRDefault="002C77F0" w:rsidP="00396DFD">
      <w:pPr>
        <w:tabs>
          <w:tab w:val="left" w:pos="540"/>
          <w:tab w:val="left" w:pos="569"/>
        </w:tabs>
        <w:ind w:left="540" w:hanging="540"/>
        <w:rPr>
          <w:b/>
          <w:bCs/>
          <w:i/>
          <w:iCs/>
          <w:sz w:val="22"/>
          <w:szCs w:val="22"/>
          <w:lang w:val="sr-Latn-ME"/>
        </w:rPr>
      </w:pPr>
    </w:p>
    <w:p w14:paraId="058DABF5" w14:textId="64B56AC5" w:rsidR="002C77F0" w:rsidRPr="00A23EE5" w:rsidRDefault="009E2892" w:rsidP="00396DFD">
      <w:pPr>
        <w:tabs>
          <w:tab w:val="left" w:pos="540"/>
          <w:tab w:val="left" w:pos="569"/>
        </w:tabs>
        <w:ind w:left="540" w:hanging="540"/>
        <w:rPr>
          <w:sz w:val="22"/>
          <w:szCs w:val="22"/>
          <w:lang w:val="sr-Latn-ME"/>
        </w:rPr>
      </w:pPr>
      <w:r>
        <w:rPr>
          <w:sz w:val="22"/>
          <w:szCs w:val="22"/>
          <w:lang w:val="sr-Latn-ME"/>
        </w:rPr>
        <w:t>Mesalazin</w:t>
      </w:r>
      <w:r w:rsidR="00E23EA3">
        <w:rPr>
          <w:sz w:val="22"/>
          <w:szCs w:val="22"/>
          <w:lang w:val="sr-Latn-ME"/>
        </w:rPr>
        <w:t xml:space="preserve"> ne utiče ili zanemarljivo utiče </w:t>
      </w:r>
      <w:r w:rsidR="002C77F0" w:rsidRPr="00A23EE5">
        <w:rPr>
          <w:sz w:val="22"/>
          <w:szCs w:val="22"/>
          <w:lang w:val="sr-Latn-ME"/>
        </w:rPr>
        <w:t xml:space="preserve"> na sposobnost upravljanja vozilom i rukovanja mašinama.</w:t>
      </w:r>
    </w:p>
    <w:p w14:paraId="6B396F9C" w14:textId="77777777" w:rsidR="0072020E" w:rsidRPr="00A23EE5" w:rsidRDefault="0072020E" w:rsidP="00480FB1">
      <w:pPr>
        <w:tabs>
          <w:tab w:val="left" w:pos="540"/>
          <w:tab w:val="left" w:pos="569"/>
        </w:tabs>
        <w:rPr>
          <w:b/>
          <w:bCs/>
          <w:sz w:val="22"/>
          <w:szCs w:val="22"/>
          <w:lang w:val="sr-Latn-ME"/>
        </w:rPr>
      </w:pPr>
    </w:p>
    <w:p w14:paraId="01273667" w14:textId="77777777" w:rsidR="009E2892" w:rsidRPr="00A23EE5" w:rsidRDefault="009E2892" w:rsidP="00AC6C0E">
      <w:pPr>
        <w:pStyle w:val="Header"/>
        <w:tabs>
          <w:tab w:val="left" w:pos="284"/>
        </w:tabs>
        <w:rPr>
          <w:b/>
          <w:bCs/>
          <w:sz w:val="22"/>
          <w:szCs w:val="22"/>
          <w:lang w:val="sr-Latn-ME"/>
        </w:rPr>
      </w:pPr>
      <w:r w:rsidRPr="00A23EE5">
        <w:rPr>
          <w:b/>
          <w:bCs/>
          <w:sz w:val="22"/>
          <w:szCs w:val="22"/>
          <w:lang w:val="sr-Latn-ME"/>
        </w:rPr>
        <w:t>4.8. Neželjena dejstva</w:t>
      </w:r>
    </w:p>
    <w:p w14:paraId="585EBC52" w14:textId="77777777" w:rsidR="009E2892" w:rsidRPr="00A23EE5" w:rsidRDefault="009E2892" w:rsidP="00AC6C0E">
      <w:pPr>
        <w:pStyle w:val="Header"/>
        <w:tabs>
          <w:tab w:val="left" w:pos="284"/>
        </w:tabs>
        <w:rPr>
          <w:b/>
          <w:bCs/>
          <w:sz w:val="22"/>
          <w:szCs w:val="22"/>
          <w:lang w:val="sr-Latn-ME"/>
        </w:rPr>
      </w:pPr>
    </w:p>
    <w:p w14:paraId="456B8AC1" w14:textId="77777777" w:rsidR="009E2892" w:rsidRDefault="009E2892" w:rsidP="00A469BA">
      <w:pPr>
        <w:pStyle w:val="Header"/>
        <w:tabs>
          <w:tab w:val="left" w:pos="284"/>
        </w:tabs>
        <w:rPr>
          <w:sz w:val="22"/>
          <w:szCs w:val="22"/>
          <w:lang w:val="sr-Latn-ME"/>
        </w:rPr>
      </w:pPr>
      <w:r w:rsidRPr="00A23EE5">
        <w:rPr>
          <w:sz w:val="22"/>
          <w:szCs w:val="22"/>
          <w:lang w:val="sr-Latn-ME"/>
        </w:rPr>
        <w:t xml:space="preserve">Sljedeća neželjena dejstva su </w:t>
      </w:r>
      <w:r>
        <w:rPr>
          <w:sz w:val="22"/>
          <w:szCs w:val="22"/>
          <w:lang w:val="sr-Latn-ME"/>
        </w:rPr>
        <w:t xml:space="preserve">primijećena </w:t>
      </w:r>
      <w:r w:rsidRPr="00A23EE5">
        <w:rPr>
          <w:sz w:val="22"/>
          <w:szCs w:val="22"/>
          <w:lang w:val="sr-Latn-ME"/>
        </w:rPr>
        <w:t>nakon primjene mesalazina:</w:t>
      </w:r>
    </w:p>
    <w:p w14:paraId="74208818" w14:textId="77777777" w:rsidR="009E2892" w:rsidRDefault="009E2892">
      <w:pPr>
        <w:pStyle w:val="Header"/>
        <w:tabs>
          <w:tab w:val="left" w:pos="284"/>
        </w:tabs>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690"/>
        <w:gridCol w:w="1778"/>
        <w:gridCol w:w="1871"/>
        <w:gridCol w:w="1947"/>
      </w:tblGrid>
      <w:tr w:rsidR="009E2892" w:rsidRPr="00A23EE5" w14:paraId="0DE40EDC" w14:textId="77777777" w:rsidTr="00DA5ADA">
        <w:trPr>
          <w:cantSplit/>
        </w:trPr>
        <w:tc>
          <w:tcPr>
            <w:tcW w:w="1781" w:type="dxa"/>
            <w:tcBorders>
              <w:top w:val="single" w:sz="4" w:space="0" w:color="auto"/>
              <w:left w:val="single" w:sz="4" w:space="0" w:color="auto"/>
              <w:bottom w:val="single" w:sz="4" w:space="0" w:color="auto"/>
              <w:right w:val="single" w:sz="4" w:space="0" w:color="auto"/>
            </w:tcBorders>
          </w:tcPr>
          <w:p w14:paraId="52E9F2EB" w14:textId="77777777" w:rsidR="009E2892" w:rsidRPr="00AC6C0E" w:rsidRDefault="009E2892" w:rsidP="001F6195">
            <w:pPr>
              <w:rPr>
                <w:b/>
                <w:i/>
                <w:iCs/>
                <w:sz w:val="22"/>
                <w:szCs w:val="22"/>
                <w:lang w:val="sr-Latn-ME"/>
              </w:rPr>
            </w:pPr>
            <w:r w:rsidRPr="00AC6C0E">
              <w:rPr>
                <w:b/>
                <w:i/>
                <w:iCs/>
                <w:sz w:val="22"/>
                <w:szCs w:val="22"/>
                <w:lang w:val="sr-Latn-ME"/>
              </w:rPr>
              <w:t>Klasa sistema organa</w:t>
            </w:r>
          </w:p>
          <w:p w14:paraId="7418F151" w14:textId="77777777" w:rsidR="009E2892" w:rsidRPr="00A23EE5" w:rsidRDefault="009E2892" w:rsidP="001F6195">
            <w:pPr>
              <w:rPr>
                <w:i/>
                <w:iCs/>
                <w:sz w:val="22"/>
                <w:szCs w:val="22"/>
                <w:lang w:val="sr-Latn-ME"/>
              </w:rPr>
            </w:pPr>
          </w:p>
        </w:tc>
        <w:tc>
          <w:tcPr>
            <w:tcW w:w="7286" w:type="dxa"/>
            <w:gridSpan w:val="4"/>
            <w:tcBorders>
              <w:top w:val="single" w:sz="4" w:space="0" w:color="auto"/>
              <w:left w:val="single" w:sz="4" w:space="0" w:color="auto"/>
              <w:bottom w:val="single" w:sz="4" w:space="0" w:color="auto"/>
              <w:right w:val="single" w:sz="4" w:space="0" w:color="auto"/>
            </w:tcBorders>
          </w:tcPr>
          <w:p w14:paraId="7BEEA95B" w14:textId="77777777" w:rsidR="009E2892" w:rsidRPr="00AC6C0E" w:rsidRDefault="009E2892" w:rsidP="001F6195">
            <w:pPr>
              <w:rPr>
                <w:b/>
                <w:i/>
                <w:iCs/>
                <w:sz w:val="22"/>
                <w:szCs w:val="22"/>
                <w:lang w:val="sr-Latn-ME"/>
              </w:rPr>
            </w:pPr>
            <w:r w:rsidRPr="00AC6C0E">
              <w:rPr>
                <w:b/>
                <w:i/>
                <w:iCs/>
                <w:sz w:val="22"/>
                <w:szCs w:val="22"/>
                <w:lang w:val="sr-Latn-ME"/>
              </w:rPr>
              <w:t>Učestalost prema MedDRA konvenciji</w:t>
            </w:r>
          </w:p>
        </w:tc>
      </w:tr>
      <w:tr w:rsidR="009E2892" w:rsidRPr="00AC6C0E" w14:paraId="001EC162" w14:textId="77777777" w:rsidTr="00DA5ADA">
        <w:tc>
          <w:tcPr>
            <w:tcW w:w="1781" w:type="dxa"/>
            <w:tcBorders>
              <w:top w:val="single" w:sz="4" w:space="0" w:color="auto"/>
              <w:left w:val="single" w:sz="4" w:space="0" w:color="auto"/>
              <w:bottom w:val="single" w:sz="4" w:space="0" w:color="auto"/>
              <w:right w:val="single" w:sz="4" w:space="0" w:color="auto"/>
            </w:tcBorders>
          </w:tcPr>
          <w:p w14:paraId="011AB8B6" w14:textId="77777777" w:rsidR="009E2892" w:rsidRPr="00A23EE5" w:rsidRDefault="009E2892" w:rsidP="001F6195">
            <w:pPr>
              <w:rPr>
                <w:i/>
                <w:iCs/>
                <w:sz w:val="22"/>
                <w:szCs w:val="22"/>
                <w:lang w:val="sr-Latn-ME"/>
              </w:rPr>
            </w:pPr>
          </w:p>
        </w:tc>
        <w:tc>
          <w:tcPr>
            <w:tcW w:w="1690" w:type="dxa"/>
            <w:tcBorders>
              <w:top w:val="single" w:sz="4" w:space="0" w:color="auto"/>
              <w:left w:val="single" w:sz="4" w:space="0" w:color="auto"/>
              <w:bottom w:val="single" w:sz="4" w:space="0" w:color="auto"/>
              <w:right w:val="single" w:sz="4" w:space="0" w:color="auto"/>
            </w:tcBorders>
          </w:tcPr>
          <w:p w14:paraId="792CC6BA" w14:textId="77777777" w:rsidR="009E2892" w:rsidRPr="00AC6C0E" w:rsidRDefault="009E2892" w:rsidP="00AC6C0E">
            <w:pPr>
              <w:jc w:val="center"/>
              <w:rPr>
                <w:b/>
                <w:iCs/>
                <w:szCs w:val="22"/>
                <w:lang w:val="sr-Latn-RS"/>
              </w:rPr>
            </w:pPr>
            <w:r w:rsidRPr="00AC6C0E">
              <w:rPr>
                <w:b/>
                <w:iCs/>
                <w:szCs w:val="22"/>
                <w:lang w:val="sr-Latn-RS"/>
              </w:rPr>
              <w:t>Česta</w:t>
            </w:r>
          </w:p>
          <w:p w14:paraId="45D0B8A5" w14:textId="0347B12B" w:rsidR="009E2892" w:rsidRPr="00AC6C0E" w:rsidRDefault="009E2892" w:rsidP="00AC6C0E">
            <w:pPr>
              <w:jc w:val="center"/>
              <w:rPr>
                <w:b/>
                <w:iCs/>
                <w:sz w:val="22"/>
                <w:szCs w:val="22"/>
                <w:lang w:val="sr-Latn-ME"/>
              </w:rPr>
            </w:pPr>
            <w:r w:rsidRPr="00AC6C0E">
              <w:rPr>
                <w:b/>
                <w:iCs/>
                <w:szCs w:val="22"/>
                <w:lang w:val="sr-Latn-RS"/>
              </w:rPr>
              <w:t>(≥</w:t>
            </w:r>
            <w:r w:rsidR="0065742C" w:rsidRPr="00AC6C0E">
              <w:rPr>
                <w:b/>
                <w:iCs/>
                <w:szCs w:val="22"/>
                <w:lang w:val="sr-Latn-RS"/>
              </w:rPr>
              <w:t xml:space="preserve"> </w:t>
            </w:r>
            <w:r w:rsidRPr="00AC6C0E">
              <w:rPr>
                <w:b/>
                <w:iCs/>
                <w:szCs w:val="22"/>
                <w:lang w:val="sr-Latn-RS"/>
              </w:rPr>
              <w:t>1/100 do &lt;</w:t>
            </w:r>
            <w:r w:rsidR="0065742C" w:rsidRPr="00AC6C0E">
              <w:rPr>
                <w:b/>
                <w:iCs/>
                <w:szCs w:val="22"/>
                <w:lang w:val="sr-Latn-RS"/>
              </w:rPr>
              <w:t xml:space="preserve"> </w:t>
            </w:r>
            <w:r w:rsidRPr="00AC6C0E">
              <w:rPr>
                <w:b/>
                <w:iCs/>
                <w:szCs w:val="22"/>
                <w:lang w:val="sr-Latn-RS"/>
              </w:rPr>
              <w:t>1/10)</w:t>
            </w:r>
          </w:p>
        </w:tc>
        <w:tc>
          <w:tcPr>
            <w:tcW w:w="1778" w:type="dxa"/>
            <w:tcBorders>
              <w:top w:val="single" w:sz="4" w:space="0" w:color="auto"/>
              <w:left w:val="single" w:sz="4" w:space="0" w:color="auto"/>
              <w:bottom w:val="single" w:sz="4" w:space="0" w:color="auto"/>
              <w:right w:val="single" w:sz="4" w:space="0" w:color="auto"/>
            </w:tcBorders>
          </w:tcPr>
          <w:p w14:paraId="734866AF" w14:textId="77777777" w:rsidR="009E2892" w:rsidRPr="00AC6C0E" w:rsidRDefault="009E2892" w:rsidP="00AC6C0E">
            <w:pPr>
              <w:jc w:val="center"/>
              <w:rPr>
                <w:b/>
                <w:iCs/>
                <w:sz w:val="22"/>
                <w:szCs w:val="22"/>
                <w:lang w:val="sr-Latn-ME"/>
              </w:rPr>
            </w:pPr>
            <w:r w:rsidRPr="00AC6C0E">
              <w:rPr>
                <w:b/>
                <w:iCs/>
                <w:sz w:val="22"/>
                <w:szCs w:val="22"/>
                <w:lang w:val="sr-Latn-ME"/>
              </w:rPr>
              <w:t>Rijetka</w:t>
            </w:r>
          </w:p>
          <w:p w14:paraId="3B98321F" w14:textId="77777777" w:rsidR="009E2892" w:rsidRPr="00AC6C0E" w:rsidRDefault="009E2892" w:rsidP="00AC6C0E">
            <w:pPr>
              <w:jc w:val="center"/>
              <w:rPr>
                <w:b/>
                <w:iCs/>
                <w:sz w:val="22"/>
                <w:szCs w:val="22"/>
                <w:lang w:val="sr-Latn-ME"/>
              </w:rPr>
            </w:pPr>
            <w:r w:rsidRPr="00AC6C0E">
              <w:rPr>
                <w:b/>
                <w:iCs/>
                <w:sz w:val="22"/>
                <w:szCs w:val="22"/>
                <w:lang w:val="sr-Latn-ME"/>
              </w:rPr>
              <w:t>(≥ 1/10 000; &lt; 1/1 000)</w:t>
            </w:r>
          </w:p>
        </w:tc>
        <w:tc>
          <w:tcPr>
            <w:tcW w:w="1871" w:type="dxa"/>
            <w:tcBorders>
              <w:top w:val="single" w:sz="4" w:space="0" w:color="auto"/>
              <w:left w:val="single" w:sz="4" w:space="0" w:color="auto"/>
              <w:bottom w:val="single" w:sz="4" w:space="0" w:color="auto"/>
              <w:right w:val="single" w:sz="4" w:space="0" w:color="auto"/>
            </w:tcBorders>
          </w:tcPr>
          <w:p w14:paraId="58C7B47D" w14:textId="77777777" w:rsidR="009E2892" w:rsidRPr="00AC6C0E" w:rsidRDefault="009E2892" w:rsidP="00AC6C0E">
            <w:pPr>
              <w:jc w:val="center"/>
              <w:rPr>
                <w:b/>
                <w:iCs/>
                <w:sz w:val="22"/>
                <w:szCs w:val="22"/>
                <w:lang w:val="sr-Latn-ME"/>
              </w:rPr>
            </w:pPr>
            <w:r w:rsidRPr="00AC6C0E">
              <w:rPr>
                <w:b/>
                <w:iCs/>
                <w:sz w:val="22"/>
                <w:szCs w:val="22"/>
                <w:lang w:val="sr-Latn-ME"/>
              </w:rPr>
              <w:t>Veoma rijetka</w:t>
            </w:r>
          </w:p>
          <w:p w14:paraId="00640877" w14:textId="326A025A" w:rsidR="009E2892" w:rsidRPr="00AC6C0E" w:rsidRDefault="009E2892" w:rsidP="00AC6C0E">
            <w:pPr>
              <w:jc w:val="center"/>
              <w:rPr>
                <w:b/>
                <w:iCs/>
                <w:sz w:val="22"/>
                <w:szCs w:val="22"/>
                <w:lang w:val="sr-Latn-ME"/>
              </w:rPr>
            </w:pPr>
            <w:r w:rsidRPr="00AC6C0E">
              <w:rPr>
                <w:b/>
                <w:iCs/>
                <w:sz w:val="22"/>
                <w:szCs w:val="22"/>
                <w:lang w:val="sr-Latn-ME"/>
              </w:rPr>
              <w:t>(&lt;</w:t>
            </w:r>
            <w:r w:rsidR="0065742C" w:rsidRPr="00AC6C0E">
              <w:rPr>
                <w:b/>
                <w:iCs/>
                <w:sz w:val="22"/>
                <w:szCs w:val="22"/>
                <w:lang w:val="sr-Latn-ME"/>
              </w:rPr>
              <w:t xml:space="preserve"> </w:t>
            </w:r>
            <w:r w:rsidRPr="00AC6C0E">
              <w:rPr>
                <w:b/>
                <w:iCs/>
                <w:sz w:val="22"/>
                <w:szCs w:val="22"/>
                <w:lang w:val="sr-Latn-ME"/>
              </w:rPr>
              <w:t>1/10 000)</w:t>
            </w:r>
          </w:p>
        </w:tc>
        <w:tc>
          <w:tcPr>
            <w:tcW w:w="1947" w:type="dxa"/>
            <w:tcBorders>
              <w:top w:val="single" w:sz="4" w:space="0" w:color="auto"/>
              <w:left w:val="single" w:sz="4" w:space="0" w:color="auto"/>
              <w:bottom w:val="single" w:sz="4" w:space="0" w:color="auto"/>
              <w:right w:val="single" w:sz="4" w:space="0" w:color="auto"/>
            </w:tcBorders>
          </w:tcPr>
          <w:p w14:paraId="18A563AC" w14:textId="77777777" w:rsidR="009E2892" w:rsidRPr="00AC6C0E" w:rsidRDefault="009E2892" w:rsidP="00AC6C0E">
            <w:pPr>
              <w:jc w:val="center"/>
              <w:rPr>
                <w:b/>
                <w:iCs/>
                <w:sz w:val="22"/>
                <w:szCs w:val="22"/>
                <w:lang w:val="sr-Latn-ME"/>
              </w:rPr>
            </w:pPr>
            <w:r w:rsidRPr="00AC6C0E">
              <w:rPr>
                <w:b/>
                <w:iCs/>
                <w:sz w:val="22"/>
                <w:szCs w:val="22"/>
                <w:lang w:val="sr-Latn-ME"/>
              </w:rPr>
              <w:t>Nepoznata</w:t>
            </w:r>
          </w:p>
          <w:p w14:paraId="1BED77EF" w14:textId="77777777" w:rsidR="009E2892" w:rsidRPr="00AC6C0E" w:rsidRDefault="009E2892" w:rsidP="00AC6C0E">
            <w:pPr>
              <w:jc w:val="center"/>
              <w:rPr>
                <w:b/>
                <w:iCs/>
                <w:sz w:val="22"/>
                <w:szCs w:val="22"/>
                <w:lang w:val="sr-Latn-ME"/>
              </w:rPr>
            </w:pPr>
            <w:r w:rsidRPr="00AC6C0E">
              <w:rPr>
                <w:b/>
                <w:iCs/>
                <w:sz w:val="22"/>
                <w:szCs w:val="22"/>
                <w:lang w:val="sr-Latn-ME"/>
              </w:rPr>
              <w:t>(ne mogu se procijeniti na osnovu dostupnih podataka)</w:t>
            </w:r>
          </w:p>
        </w:tc>
      </w:tr>
      <w:tr w:rsidR="009E2892" w:rsidRPr="00AC6C0E" w14:paraId="0C18D2CA" w14:textId="77777777" w:rsidTr="00DA5ADA">
        <w:tc>
          <w:tcPr>
            <w:tcW w:w="1781" w:type="dxa"/>
            <w:tcBorders>
              <w:top w:val="single" w:sz="4" w:space="0" w:color="auto"/>
              <w:left w:val="single" w:sz="4" w:space="0" w:color="auto"/>
              <w:bottom w:val="single" w:sz="4" w:space="0" w:color="auto"/>
              <w:right w:val="single" w:sz="4" w:space="0" w:color="auto"/>
            </w:tcBorders>
          </w:tcPr>
          <w:p w14:paraId="36ED8313" w14:textId="77777777" w:rsidR="009E2892" w:rsidRPr="00A23EE5" w:rsidRDefault="009E2892" w:rsidP="001F6195">
            <w:pPr>
              <w:rPr>
                <w:sz w:val="22"/>
                <w:szCs w:val="22"/>
                <w:lang w:val="sr-Latn-ME"/>
              </w:rPr>
            </w:pPr>
            <w:r w:rsidRPr="00A23EE5">
              <w:rPr>
                <w:sz w:val="22"/>
                <w:szCs w:val="22"/>
                <w:lang w:val="sr-Latn-ME"/>
              </w:rPr>
              <w:t>Poremećaji krvi i limfnog sistema</w:t>
            </w:r>
          </w:p>
        </w:tc>
        <w:tc>
          <w:tcPr>
            <w:tcW w:w="1690" w:type="dxa"/>
            <w:tcBorders>
              <w:top w:val="single" w:sz="4" w:space="0" w:color="auto"/>
              <w:left w:val="single" w:sz="4" w:space="0" w:color="auto"/>
              <w:bottom w:val="single" w:sz="4" w:space="0" w:color="auto"/>
              <w:right w:val="single" w:sz="4" w:space="0" w:color="auto"/>
            </w:tcBorders>
          </w:tcPr>
          <w:p w14:paraId="50CA4BC4"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7BC97A96" w14:textId="77777777" w:rsidR="009E2892" w:rsidRPr="00A23EE5" w:rsidRDefault="009E2892" w:rsidP="001F6195">
            <w:pPr>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7B70CB44" w14:textId="77777777" w:rsidR="009E2892" w:rsidRPr="00A23EE5" w:rsidRDefault="009E2892" w:rsidP="001F6195">
            <w:pPr>
              <w:pStyle w:val="Header"/>
              <w:tabs>
                <w:tab w:val="left" w:pos="284"/>
              </w:tabs>
              <w:rPr>
                <w:sz w:val="22"/>
                <w:szCs w:val="22"/>
                <w:lang w:val="sr-Latn-ME"/>
              </w:rPr>
            </w:pPr>
            <w:r w:rsidRPr="00A23EE5">
              <w:rPr>
                <w:sz w:val="22"/>
                <w:szCs w:val="22"/>
                <w:lang w:val="sr-Latn-ME"/>
              </w:rPr>
              <w:t>Promjene krvne slike (aplastična anemija, agranulocitoza, pancitopenija, neutropenija, leukopenija, trombocitopenija)</w:t>
            </w:r>
          </w:p>
        </w:tc>
        <w:tc>
          <w:tcPr>
            <w:tcW w:w="1947" w:type="dxa"/>
            <w:tcBorders>
              <w:top w:val="single" w:sz="4" w:space="0" w:color="auto"/>
              <w:left w:val="single" w:sz="4" w:space="0" w:color="auto"/>
              <w:bottom w:val="single" w:sz="4" w:space="0" w:color="auto"/>
              <w:right w:val="single" w:sz="4" w:space="0" w:color="auto"/>
            </w:tcBorders>
          </w:tcPr>
          <w:p w14:paraId="3132FCCB" w14:textId="77777777" w:rsidR="009E2892" w:rsidRPr="00A23EE5" w:rsidRDefault="009E2892" w:rsidP="001F6195">
            <w:pPr>
              <w:pStyle w:val="Header"/>
              <w:tabs>
                <w:tab w:val="left" w:pos="284"/>
              </w:tabs>
              <w:rPr>
                <w:sz w:val="22"/>
                <w:szCs w:val="22"/>
                <w:lang w:val="sr-Latn-ME"/>
              </w:rPr>
            </w:pPr>
          </w:p>
        </w:tc>
      </w:tr>
      <w:tr w:rsidR="009E2892" w:rsidRPr="00A23EE5" w14:paraId="56CB5BD9" w14:textId="77777777" w:rsidTr="00DA5ADA">
        <w:tc>
          <w:tcPr>
            <w:tcW w:w="1781" w:type="dxa"/>
            <w:tcBorders>
              <w:top w:val="single" w:sz="4" w:space="0" w:color="auto"/>
              <w:left w:val="single" w:sz="4" w:space="0" w:color="auto"/>
              <w:bottom w:val="single" w:sz="4" w:space="0" w:color="auto"/>
              <w:right w:val="single" w:sz="4" w:space="0" w:color="auto"/>
            </w:tcBorders>
          </w:tcPr>
          <w:p w14:paraId="2F5B3719" w14:textId="77777777" w:rsidR="009E2892" w:rsidRPr="00A23EE5" w:rsidRDefault="009E2892" w:rsidP="001F6195">
            <w:pPr>
              <w:rPr>
                <w:sz w:val="22"/>
                <w:szCs w:val="22"/>
                <w:lang w:val="sr-Latn-ME"/>
              </w:rPr>
            </w:pPr>
            <w:r w:rsidRPr="00A23EE5">
              <w:rPr>
                <w:sz w:val="22"/>
                <w:szCs w:val="22"/>
                <w:lang w:val="sr-Latn-ME"/>
              </w:rPr>
              <w:t>Poremećaji nervnog sistema</w:t>
            </w:r>
          </w:p>
          <w:p w14:paraId="595D77E6" w14:textId="77777777" w:rsidR="009E2892" w:rsidRPr="00A23EE5" w:rsidRDefault="009E2892" w:rsidP="001F6195">
            <w:pPr>
              <w:rPr>
                <w:sz w:val="22"/>
                <w:szCs w:val="22"/>
                <w:lang w:val="sr-Latn-ME"/>
              </w:rPr>
            </w:pPr>
          </w:p>
        </w:tc>
        <w:tc>
          <w:tcPr>
            <w:tcW w:w="1690" w:type="dxa"/>
            <w:tcBorders>
              <w:top w:val="single" w:sz="4" w:space="0" w:color="auto"/>
              <w:left w:val="single" w:sz="4" w:space="0" w:color="auto"/>
              <w:bottom w:val="single" w:sz="4" w:space="0" w:color="auto"/>
              <w:right w:val="single" w:sz="4" w:space="0" w:color="auto"/>
            </w:tcBorders>
          </w:tcPr>
          <w:p w14:paraId="71CD86C5"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74B83A0F" w14:textId="77777777" w:rsidR="009E2892" w:rsidRPr="00A23EE5" w:rsidRDefault="009E2892" w:rsidP="001F6195">
            <w:pPr>
              <w:rPr>
                <w:sz w:val="22"/>
                <w:szCs w:val="22"/>
                <w:lang w:val="sr-Latn-ME"/>
              </w:rPr>
            </w:pPr>
            <w:r w:rsidRPr="00A23EE5">
              <w:rPr>
                <w:sz w:val="22"/>
                <w:szCs w:val="22"/>
                <w:lang w:val="sr-Latn-ME"/>
              </w:rPr>
              <w:t>Glavobolja, vrtoglavica</w:t>
            </w:r>
          </w:p>
        </w:tc>
        <w:tc>
          <w:tcPr>
            <w:tcW w:w="1871" w:type="dxa"/>
            <w:tcBorders>
              <w:top w:val="single" w:sz="4" w:space="0" w:color="auto"/>
              <w:left w:val="single" w:sz="4" w:space="0" w:color="auto"/>
              <w:bottom w:val="single" w:sz="4" w:space="0" w:color="auto"/>
              <w:right w:val="single" w:sz="4" w:space="0" w:color="auto"/>
            </w:tcBorders>
          </w:tcPr>
          <w:p w14:paraId="5A985373" w14:textId="77777777" w:rsidR="009E2892" w:rsidRPr="00A23EE5" w:rsidRDefault="009E2892" w:rsidP="001F6195">
            <w:pPr>
              <w:rPr>
                <w:sz w:val="22"/>
                <w:szCs w:val="22"/>
                <w:lang w:val="sr-Latn-ME"/>
              </w:rPr>
            </w:pPr>
            <w:r w:rsidRPr="00A23EE5">
              <w:rPr>
                <w:sz w:val="22"/>
                <w:szCs w:val="22"/>
                <w:lang w:val="sr-Latn-ME"/>
              </w:rPr>
              <w:t>Periferna neuropatija</w:t>
            </w:r>
          </w:p>
        </w:tc>
        <w:tc>
          <w:tcPr>
            <w:tcW w:w="1947" w:type="dxa"/>
            <w:tcBorders>
              <w:top w:val="single" w:sz="4" w:space="0" w:color="auto"/>
              <w:left w:val="single" w:sz="4" w:space="0" w:color="auto"/>
              <w:bottom w:val="single" w:sz="4" w:space="0" w:color="auto"/>
              <w:right w:val="single" w:sz="4" w:space="0" w:color="auto"/>
            </w:tcBorders>
          </w:tcPr>
          <w:p w14:paraId="20C64250" w14:textId="77777777" w:rsidR="009E2892" w:rsidRPr="00A23EE5" w:rsidRDefault="009E2892" w:rsidP="001F6195">
            <w:pPr>
              <w:rPr>
                <w:sz w:val="22"/>
                <w:szCs w:val="22"/>
                <w:lang w:val="sr-Latn-ME"/>
              </w:rPr>
            </w:pPr>
          </w:p>
        </w:tc>
      </w:tr>
      <w:tr w:rsidR="009E2892" w:rsidRPr="00A23EE5" w14:paraId="31E482FC" w14:textId="77777777" w:rsidTr="00DA5ADA">
        <w:tc>
          <w:tcPr>
            <w:tcW w:w="1781" w:type="dxa"/>
            <w:tcBorders>
              <w:top w:val="single" w:sz="4" w:space="0" w:color="auto"/>
              <w:left w:val="single" w:sz="4" w:space="0" w:color="auto"/>
              <w:bottom w:val="single" w:sz="4" w:space="0" w:color="auto"/>
              <w:right w:val="single" w:sz="4" w:space="0" w:color="auto"/>
            </w:tcBorders>
          </w:tcPr>
          <w:p w14:paraId="79043A9E" w14:textId="77777777" w:rsidR="009E2892" w:rsidRPr="00A23EE5" w:rsidRDefault="009E2892" w:rsidP="001F6195">
            <w:pPr>
              <w:rPr>
                <w:sz w:val="22"/>
                <w:szCs w:val="22"/>
                <w:lang w:val="sr-Latn-ME"/>
              </w:rPr>
            </w:pPr>
            <w:r w:rsidRPr="00A23EE5">
              <w:rPr>
                <w:sz w:val="22"/>
                <w:szCs w:val="22"/>
                <w:lang w:val="sr-Latn-ME"/>
              </w:rPr>
              <w:t>Poremećaji srca</w:t>
            </w:r>
          </w:p>
          <w:p w14:paraId="3249AA2C" w14:textId="77777777" w:rsidR="009E2892" w:rsidRPr="00A23EE5" w:rsidRDefault="009E2892" w:rsidP="001F6195">
            <w:pPr>
              <w:rPr>
                <w:sz w:val="22"/>
                <w:szCs w:val="22"/>
                <w:lang w:val="sr-Latn-ME"/>
              </w:rPr>
            </w:pPr>
          </w:p>
        </w:tc>
        <w:tc>
          <w:tcPr>
            <w:tcW w:w="1690" w:type="dxa"/>
            <w:tcBorders>
              <w:top w:val="single" w:sz="4" w:space="0" w:color="auto"/>
              <w:left w:val="single" w:sz="4" w:space="0" w:color="auto"/>
              <w:bottom w:val="single" w:sz="4" w:space="0" w:color="auto"/>
              <w:right w:val="single" w:sz="4" w:space="0" w:color="auto"/>
            </w:tcBorders>
          </w:tcPr>
          <w:p w14:paraId="4F122DAE" w14:textId="77777777" w:rsidR="009E2892" w:rsidRPr="00A23EE5" w:rsidRDefault="009E2892" w:rsidP="001F6195">
            <w:pPr>
              <w:pStyle w:val="Header"/>
              <w:tabs>
                <w:tab w:val="left" w:pos="284"/>
              </w:tabs>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076F41EF" w14:textId="77777777" w:rsidR="009E2892" w:rsidRPr="00A23EE5" w:rsidRDefault="009E2892" w:rsidP="001F6195">
            <w:pPr>
              <w:pStyle w:val="Header"/>
              <w:tabs>
                <w:tab w:val="left" w:pos="284"/>
              </w:tabs>
              <w:rPr>
                <w:sz w:val="22"/>
                <w:szCs w:val="22"/>
                <w:lang w:val="sr-Latn-ME"/>
              </w:rPr>
            </w:pPr>
            <w:r w:rsidRPr="00A23EE5">
              <w:rPr>
                <w:sz w:val="22"/>
                <w:szCs w:val="22"/>
                <w:lang w:val="sr-Latn-ME"/>
              </w:rPr>
              <w:t>Miokarditis, perikarditis</w:t>
            </w:r>
          </w:p>
        </w:tc>
        <w:tc>
          <w:tcPr>
            <w:tcW w:w="1871" w:type="dxa"/>
            <w:tcBorders>
              <w:top w:val="single" w:sz="4" w:space="0" w:color="auto"/>
              <w:left w:val="single" w:sz="4" w:space="0" w:color="auto"/>
              <w:bottom w:val="single" w:sz="4" w:space="0" w:color="auto"/>
              <w:right w:val="single" w:sz="4" w:space="0" w:color="auto"/>
            </w:tcBorders>
          </w:tcPr>
          <w:p w14:paraId="52411982" w14:textId="77777777" w:rsidR="009E2892" w:rsidRPr="00A23EE5" w:rsidRDefault="009E2892" w:rsidP="001F6195">
            <w:pPr>
              <w:rPr>
                <w:sz w:val="22"/>
                <w:szCs w:val="22"/>
                <w:lang w:val="sr-Latn-ME"/>
              </w:rPr>
            </w:pPr>
          </w:p>
        </w:tc>
        <w:tc>
          <w:tcPr>
            <w:tcW w:w="1947" w:type="dxa"/>
            <w:tcBorders>
              <w:top w:val="single" w:sz="4" w:space="0" w:color="auto"/>
              <w:left w:val="single" w:sz="4" w:space="0" w:color="auto"/>
              <w:bottom w:val="single" w:sz="4" w:space="0" w:color="auto"/>
              <w:right w:val="single" w:sz="4" w:space="0" w:color="auto"/>
            </w:tcBorders>
          </w:tcPr>
          <w:p w14:paraId="267C6619" w14:textId="77777777" w:rsidR="009E2892" w:rsidRPr="00A23EE5" w:rsidRDefault="009E2892" w:rsidP="001F6195">
            <w:pPr>
              <w:rPr>
                <w:sz w:val="22"/>
                <w:szCs w:val="22"/>
                <w:lang w:val="sr-Latn-ME"/>
              </w:rPr>
            </w:pPr>
          </w:p>
        </w:tc>
      </w:tr>
      <w:tr w:rsidR="009E2892" w:rsidRPr="00AC6C0E" w14:paraId="1E2152E1" w14:textId="77777777" w:rsidTr="00DA5ADA">
        <w:tc>
          <w:tcPr>
            <w:tcW w:w="1781" w:type="dxa"/>
            <w:tcBorders>
              <w:top w:val="single" w:sz="4" w:space="0" w:color="auto"/>
              <w:left w:val="single" w:sz="4" w:space="0" w:color="auto"/>
              <w:bottom w:val="single" w:sz="4" w:space="0" w:color="auto"/>
              <w:right w:val="single" w:sz="4" w:space="0" w:color="auto"/>
            </w:tcBorders>
          </w:tcPr>
          <w:p w14:paraId="0AED7505" w14:textId="77777777" w:rsidR="009E2892" w:rsidRPr="00A23EE5" w:rsidRDefault="009E2892" w:rsidP="001F6195">
            <w:pPr>
              <w:rPr>
                <w:sz w:val="22"/>
                <w:szCs w:val="22"/>
                <w:lang w:val="sr-Latn-ME"/>
              </w:rPr>
            </w:pPr>
            <w:r w:rsidRPr="00A23EE5">
              <w:rPr>
                <w:sz w:val="22"/>
                <w:szCs w:val="22"/>
                <w:lang w:val="sr-Latn-ME"/>
              </w:rPr>
              <w:t>Respiratorni, torakalni i medijastinalni poremećaji</w:t>
            </w:r>
          </w:p>
        </w:tc>
        <w:tc>
          <w:tcPr>
            <w:tcW w:w="1690" w:type="dxa"/>
            <w:tcBorders>
              <w:top w:val="single" w:sz="4" w:space="0" w:color="auto"/>
              <w:left w:val="single" w:sz="4" w:space="0" w:color="auto"/>
              <w:bottom w:val="single" w:sz="4" w:space="0" w:color="auto"/>
              <w:right w:val="single" w:sz="4" w:space="0" w:color="auto"/>
            </w:tcBorders>
          </w:tcPr>
          <w:p w14:paraId="52AEFB2F" w14:textId="77777777" w:rsidR="009E2892" w:rsidRPr="00A23EE5" w:rsidRDefault="009E2892" w:rsidP="001F6195">
            <w:pPr>
              <w:pStyle w:val="Header"/>
              <w:tabs>
                <w:tab w:val="left" w:pos="284"/>
              </w:tabs>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1DE72706" w14:textId="77777777" w:rsidR="009E2892" w:rsidRPr="00A23EE5" w:rsidRDefault="009E2892" w:rsidP="001F6195">
            <w:pPr>
              <w:pStyle w:val="Header"/>
              <w:tabs>
                <w:tab w:val="left" w:pos="284"/>
              </w:tabs>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47D0C8B4" w14:textId="77777777" w:rsidR="009E2892" w:rsidRPr="00A23EE5" w:rsidRDefault="009E2892" w:rsidP="001F6195">
            <w:pPr>
              <w:rPr>
                <w:sz w:val="22"/>
                <w:szCs w:val="22"/>
                <w:lang w:val="sr-Latn-ME"/>
              </w:rPr>
            </w:pPr>
            <w:r w:rsidRPr="00A23EE5">
              <w:rPr>
                <w:sz w:val="22"/>
                <w:szCs w:val="22"/>
                <w:lang w:val="sr-Latn-ME"/>
              </w:rPr>
              <w:t>Alergijske i fibrotične reakcije pluća (uključujući dispneju, kašalj, bronhospazam, alveolitis, pulmonalnu eozinofiliju, plućnu infiltraciju, pneumonitis)</w:t>
            </w:r>
          </w:p>
        </w:tc>
        <w:tc>
          <w:tcPr>
            <w:tcW w:w="1947" w:type="dxa"/>
            <w:tcBorders>
              <w:top w:val="single" w:sz="4" w:space="0" w:color="auto"/>
              <w:left w:val="single" w:sz="4" w:space="0" w:color="auto"/>
              <w:bottom w:val="single" w:sz="4" w:space="0" w:color="auto"/>
              <w:right w:val="single" w:sz="4" w:space="0" w:color="auto"/>
            </w:tcBorders>
          </w:tcPr>
          <w:p w14:paraId="2FB06BB9" w14:textId="77777777" w:rsidR="009E2892" w:rsidRPr="00A23EE5" w:rsidRDefault="009E2892" w:rsidP="001F6195">
            <w:pPr>
              <w:rPr>
                <w:sz w:val="22"/>
                <w:szCs w:val="22"/>
                <w:lang w:val="sr-Latn-ME"/>
              </w:rPr>
            </w:pPr>
          </w:p>
        </w:tc>
      </w:tr>
      <w:tr w:rsidR="009E2892" w:rsidRPr="00A23EE5" w14:paraId="44F5E59D" w14:textId="77777777" w:rsidTr="00DA5ADA">
        <w:tc>
          <w:tcPr>
            <w:tcW w:w="1781" w:type="dxa"/>
            <w:tcBorders>
              <w:top w:val="single" w:sz="4" w:space="0" w:color="auto"/>
              <w:left w:val="single" w:sz="4" w:space="0" w:color="auto"/>
              <w:bottom w:val="single" w:sz="4" w:space="0" w:color="auto"/>
              <w:right w:val="single" w:sz="4" w:space="0" w:color="auto"/>
            </w:tcBorders>
          </w:tcPr>
          <w:p w14:paraId="7F753DD4" w14:textId="77777777" w:rsidR="009E2892" w:rsidRPr="00A23EE5" w:rsidRDefault="009E2892" w:rsidP="001F6195">
            <w:pPr>
              <w:rPr>
                <w:sz w:val="22"/>
                <w:szCs w:val="22"/>
                <w:lang w:val="sr-Latn-ME"/>
              </w:rPr>
            </w:pPr>
            <w:r w:rsidRPr="00A23EE5">
              <w:rPr>
                <w:sz w:val="22"/>
                <w:szCs w:val="22"/>
                <w:lang w:val="sr-Latn-ME"/>
              </w:rPr>
              <w:t>Gastrointestinalni poremećaji</w:t>
            </w:r>
          </w:p>
        </w:tc>
        <w:tc>
          <w:tcPr>
            <w:tcW w:w="1690" w:type="dxa"/>
            <w:tcBorders>
              <w:top w:val="single" w:sz="4" w:space="0" w:color="auto"/>
              <w:left w:val="single" w:sz="4" w:space="0" w:color="auto"/>
              <w:bottom w:val="single" w:sz="4" w:space="0" w:color="auto"/>
              <w:right w:val="single" w:sz="4" w:space="0" w:color="auto"/>
            </w:tcBorders>
          </w:tcPr>
          <w:p w14:paraId="4FD1E1C7" w14:textId="77777777" w:rsidR="009E2892" w:rsidRPr="00A23EE5" w:rsidRDefault="009E2892" w:rsidP="001F6195">
            <w:pPr>
              <w:pStyle w:val="Header"/>
              <w:tabs>
                <w:tab w:val="left" w:pos="284"/>
              </w:tabs>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41CF818F" w14:textId="77777777" w:rsidR="009E2892" w:rsidRPr="00A23EE5" w:rsidRDefault="009E2892" w:rsidP="001F6195">
            <w:pPr>
              <w:pStyle w:val="Header"/>
              <w:tabs>
                <w:tab w:val="left" w:pos="284"/>
              </w:tabs>
              <w:rPr>
                <w:sz w:val="22"/>
                <w:szCs w:val="22"/>
                <w:lang w:val="sr-Latn-ME"/>
              </w:rPr>
            </w:pPr>
            <w:r w:rsidRPr="00A23EE5">
              <w:rPr>
                <w:sz w:val="22"/>
                <w:szCs w:val="22"/>
                <w:lang w:val="sr-Latn-ME"/>
              </w:rPr>
              <w:t>Abdominalni bol, dijareja, flatulencija, mučnina, povraćanje</w:t>
            </w:r>
          </w:p>
        </w:tc>
        <w:tc>
          <w:tcPr>
            <w:tcW w:w="1871" w:type="dxa"/>
            <w:tcBorders>
              <w:top w:val="single" w:sz="4" w:space="0" w:color="auto"/>
              <w:left w:val="single" w:sz="4" w:space="0" w:color="auto"/>
              <w:bottom w:val="single" w:sz="4" w:space="0" w:color="auto"/>
              <w:right w:val="single" w:sz="4" w:space="0" w:color="auto"/>
            </w:tcBorders>
          </w:tcPr>
          <w:p w14:paraId="50AA24DD" w14:textId="77777777" w:rsidR="009E2892" w:rsidRPr="00A23EE5" w:rsidRDefault="009E2892" w:rsidP="001F6195">
            <w:pPr>
              <w:rPr>
                <w:sz w:val="22"/>
                <w:szCs w:val="22"/>
                <w:lang w:val="sr-Latn-ME"/>
              </w:rPr>
            </w:pPr>
            <w:r w:rsidRPr="00A23EE5">
              <w:rPr>
                <w:sz w:val="22"/>
                <w:szCs w:val="22"/>
                <w:lang w:val="sr-Latn-ME"/>
              </w:rPr>
              <w:t>Akutni pankreatitis</w:t>
            </w:r>
          </w:p>
        </w:tc>
        <w:tc>
          <w:tcPr>
            <w:tcW w:w="1947" w:type="dxa"/>
            <w:tcBorders>
              <w:top w:val="single" w:sz="4" w:space="0" w:color="auto"/>
              <w:left w:val="single" w:sz="4" w:space="0" w:color="auto"/>
              <w:bottom w:val="single" w:sz="4" w:space="0" w:color="auto"/>
              <w:right w:val="single" w:sz="4" w:space="0" w:color="auto"/>
            </w:tcBorders>
          </w:tcPr>
          <w:p w14:paraId="2A550AED" w14:textId="77777777" w:rsidR="009E2892" w:rsidRPr="00A23EE5" w:rsidRDefault="009E2892" w:rsidP="001F6195">
            <w:pPr>
              <w:rPr>
                <w:sz w:val="22"/>
                <w:szCs w:val="22"/>
                <w:lang w:val="sr-Latn-ME"/>
              </w:rPr>
            </w:pPr>
          </w:p>
        </w:tc>
      </w:tr>
      <w:tr w:rsidR="009E2892" w:rsidRPr="00A23EE5" w14:paraId="22A3794E" w14:textId="77777777" w:rsidTr="00DA5ADA">
        <w:tc>
          <w:tcPr>
            <w:tcW w:w="1781" w:type="dxa"/>
            <w:tcBorders>
              <w:top w:val="single" w:sz="4" w:space="0" w:color="auto"/>
              <w:left w:val="single" w:sz="4" w:space="0" w:color="auto"/>
              <w:bottom w:val="single" w:sz="4" w:space="0" w:color="auto"/>
              <w:right w:val="single" w:sz="4" w:space="0" w:color="auto"/>
            </w:tcBorders>
          </w:tcPr>
          <w:p w14:paraId="240813C0" w14:textId="77777777" w:rsidR="009E2892" w:rsidRPr="00A23EE5" w:rsidRDefault="009E2892" w:rsidP="001F6195">
            <w:pPr>
              <w:rPr>
                <w:sz w:val="22"/>
                <w:szCs w:val="22"/>
                <w:lang w:val="sr-Latn-ME"/>
              </w:rPr>
            </w:pPr>
            <w:r w:rsidRPr="00A23EE5">
              <w:rPr>
                <w:sz w:val="22"/>
                <w:szCs w:val="22"/>
                <w:lang w:val="sr-Latn-ME"/>
              </w:rPr>
              <w:t>Poremećaji bubrega i urinarnog sistema</w:t>
            </w:r>
          </w:p>
        </w:tc>
        <w:tc>
          <w:tcPr>
            <w:tcW w:w="1690" w:type="dxa"/>
            <w:tcBorders>
              <w:top w:val="single" w:sz="4" w:space="0" w:color="auto"/>
              <w:left w:val="single" w:sz="4" w:space="0" w:color="auto"/>
              <w:bottom w:val="single" w:sz="4" w:space="0" w:color="auto"/>
              <w:right w:val="single" w:sz="4" w:space="0" w:color="auto"/>
            </w:tcBorders>
          </w:tcPr>
          <w:p w14:paraId="64EA74FB"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11969EEC" w14:textId="77777777" w:rsidR="009E2892" w:rsidRPr="00A23EE5" w:rsidRDefault="009E2892" w:rsidP="001F6195">
            <w:pPr>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5A5B8020" w14:textId="77777777" w:rsidR="009E2892" w:rsidRPr="00A23EE5" w:rsidRDefault="009E2892" w:rsidP="001F6195">
            <w:pPr>
              <w:rPr>
                <w:sz w:val="22"/>
                <w:szCs w:val="22"/>
                <w:lang w:val="sr-Latn-ME"/>
              </w:rPr>
            </w:pPr>
            <w:r w:rsidRPr="00A23EE5">
              <w:rPr>
                <w:sz w:val="22"/>
                <w:szCs w:val="22"/>
                <w:lang w:val="sr-Latn-ME"/>
              </w:rPr>
              <w:t>Oštećenje bubrežne funkcije, uključujući akutni i hronični intersticijelni nefritis i renalnu insuficijenciju</w:t>
            </w:r>
          </w:p>
        </w:tc>
        <w:tc>
          <w:tcPr>
            <w:tcW w:w="1947" w:type="dxa"/>
            <w:tcBorders>
              <w:top w:val="single" w:sz="4" w:space="0" w:color="auto"/>
              <w:left w:val="single" w:sz="4" w:space="0" w:color="auto"/>
              <w:bottom w:val="single" w:sz="4" w:space="0" w:color="auto"/>
              <w:right w:val="single" w:sz="4" w:space="0" w:color="auto"/>
            </w:tcBorders>
          </w:tcPr>
          <w:p w14:paraId="034F34E7" w14:textId="77777777" w:rsidR="009E2892" w:rsidRPr="00A23EE5" w:rsidRDefault="009E2892" w:rsidP="001F6195">
            <w:pPr>
              <w:rPr>
                <w:sz w:val="22"/>
                <w:szCs w:val="22"/>
                <w:lang w:val="sr-Latn-ME"/>
              </w:rPr>
            </w:pPr>
            <w:r>
              <w:rPr>
                <w:sz w:val="22"/>
                <w:szCs w:val="22"/>
                <w:lang w:val="sr-Latn-ME"/>
              </w:rPr>
              <w:t>Nefrolitijaza*</w:t>
            </w:r>
          </w:p>
        </w:tc>
      </w:tr>
      <w:tr w:rsidR="009E2892" w:rsidRPr="00AC6C0E" w14:paraId="2FFD659C" w14:textId="77777777" w:rsidTr="00DA5ADA">
        <w:tc>
          <w:tcPr>
            <w:tcW w:w="1781" w:type="dxa"/>
            <w:tcBorders>
              <w:top w:val="single" w:sz="4" w:space="0" w:color="auto"/>
              <w:left w:val="single" w:sz="4" w:space="0" w:color="auto"/>
              <w:bottom w:val="single" w:sz="4" w:space="0" w:color="auto"/>
              <w:right w:val="single" w:sz="4" w:space="0" w:color="auto"/>
            </w:tcBorders>
          </w:tcPr>
          <w:p w14:paraId="611407C9" w14:textId="77777777" w:rsidR="009E2892" w:rsidRPr="00A23EE5" w:rsidRDefault="009E2892" w:rsidP="001F6195">
            <w:pPr>
              <w:rPr>
                <w:sz w:val="22"/>
                <w:szCs w:val="22"/>
                <w:lang w:val="sr-Latn-ME"/>
              </w:rPr>
            </w:pPr>
            <w:r w:rsidRPr="00A23EE5">
              <w:rPr>
                <w:sz w:val="22"/>
                <w:szCs w:val="22"/>
                <w:lang w:val="sr-Latn-ME"/>
              </w:rPr>
              <w:t>Poremećaji kože i potkožnog tkiva</w:t>
            </w:r>
          </w:p>
        </w:tc>
        <w:tc>
          <w:tcPr>
            <w:tcW w:w="1690" w:type="dxa"/>
            <w:tcBorders>
              <w:top w:val="single" w:sz="4" w:space="0" w:color="auto"/>
              <w:left w:val="single" w:sz="4" w:space="0" w:color="auto"/>
              <w:bottom w:val="single" w:sz="4" w:space="0" w:color="auto"/>
              <w:right w:val="single" w:sz="4" w:space="0" w:color="auto"/>
            </w:tcBorders>
          </w:tcPr>
          <w:p w14:paraId="587B8FB2" w14:textId="77777777" w:rsidR="009E2892" w:rsidRPr="009E2892" w:rsidRDefault="009E2892" w:rsidP="001F6195">
            <w:pPr>
              <w:rPr>
                <w:sz w:val="22"/>
                <w:szCs w:val="22"/>
                <w:lang w:val="sr-Latn-ME"/>
              </w:rPr>
            </w:pPr>
            <w:r w:rsidRPr="009E2892">
              <w:rPr>
                <w:sz w:val="22"/>
                <w:szCs w:val="22"/>
                <w:lang w:val="sr-Latn-ME"/>
              </w:rPr>
              <w:t>osip, pruritis</w:t>
            </w:r>
          </w:p>
        </w:tc>
        <w:tc>
          <w:tcPr>
            <w:tcW w:w="1778" w:type="dxa"/>
            <w:tcBorders>
              <w:top w:val="single" w:sz="4" w:space="0" w:color="auto"/>
              <w:left w:val="single" w:sz="4" w:space="0" w:color="auto"/>
              <w:bottom w:val="single" w:sz="4" w:space="0" w:color="auto"/>
              <w:right w:val="single" w:sz="4" w:space="0" w:color="auto"/>
            </w:tcBorders>
          </w:tcPr>
          <w:p w14:paraId="17448C2A" w14:textId="77777777" w:rsidR="009E2892" w:rsidRPr="00A23EE5" w:rsidRDefault="009E2892" w:rsidP="001F6195">
            <w:pPr>
              <w:rPr>
                <w:sz w:val="22"/>
                <w:szCs w:val="22"/>
                <w:lang w:val="sr-Latn-ME"/>
              </w:rPr>
            </w:pPr>
            <w:r w:rsidRPr="00A23EE5">
              <w:rPr>
                <w:sz w:val="22"/>
                <w:szCs w:val="22"/>
                <w:lang w:val="sr-Latn-ME"/>
              </w:rPr>
              <w:t>Fotoosjetljivost*</w:t>
            </w:r>
          </w:p>
        </w:tc>
        <w:tc>
          <w:tcPr>
            <w:tcW w:w="1871" w:type="dxa"/>
            <w:tcBorders>
              <w:top w:val="single" w:sz="4" w:space="0" w:color="auto"/>
              <w:left w:val="single" w:sz="4" w:space="0" w:color="auto"/>
              <w:bottom w:val="single" w:sz="4" w:space="0" w:color="auto"/>
              <w:right w:val="single" w:sz="4" w:space="0" w:color="auto"/>
            </w:tcBorders>
          </w:tcPr>
          <w:p w14:paraId="3BC1DB55" w14:textId="77777777" w:rsidR="009E2892" w:rsidRPr="00A23EE5" w:rsidRDefault="009E2892" w:rsidP="001F6195">
            <w:pPr>
              <w:rPr>
                <w:sz w:val="22"/>
                <w:szCs w:val="22"/>
                <w:lang w:val="sr-Latn-ME"/>
              </w:rPr>
            </w:pPr>
            <w:r w:rsidRPr="00A23EE5">
              <w:rPr>
                <w:sz w:val="22"/>
                <w:szCs w:val="22"/>
                <w:lang w:val="sr-Latn-ME"/>
              </w:rPr>
              <w:t xml:space="preserve">Alopecija </w:t>
            </w:r>
          </w:p>
        </w:tc>
        <w:tc>
          <w:tcPr>
            <w:tcW w:w="1947" w:type="dxa"/>
            <w:tcBorders>
              <w:top w:val="single" w:sz="4" w:space="0" w:color="auto"/>
              <w:left w:val="single" w:sz="4" w:space="0" w:color="auto"/>
              <w:bottom w:val="single" w:sz="4" w:space="0" w:color="auto"/>
              <w:right w:val="single" w:sz="4" w:space="0" w:color="auto"/>
            </w:tcBorders>
          </w:tcPr>
          <w:p w14:paraId="17082EF0" w14:textId="2B2ED8D1" w:rsidR="009E2892" w:rsidRPr="009E2892" w:rsidRDefault="0065742C" w:rsidP="001F6195">
            <w:pPr>
              <w:rPr>
                <w:sz w:val="22"/>
                <w:szCs w:val="22"/>
                <w:lang w:val="sr-Latn-ME"/>
              </w:rPr>
            </w:pPr>
            <w:r>
              <w:rPr>
                <w:iCs/>
                <w:sz w:val="22"/>
                <w:szCs w:val="22"/>
                <w:lang w:val="sr-Latn-RS"/>
              </w:rPr>
              <w:t>R</w:t>
            </w:r>
            <w:r w:rsidR="009E2892" w:rsidRPr="001F6195">
              <w:rPr>
                <w:iCs/>
                <w:sz w:val="22"/>
                <w:szCs w:val="22"/>
                <w:lang w:val="sr-Latn-RS"/>
              </w:rPr>
              <w:t>eakcija na lijek sa eozinofilijom i sistemskim simptomima (DRESS),</w:t>
            </w:r>
            <w:r w:rsidR="009E2892" w:rsidRPr="001F6195">
              <w:rPr>
                <w:i/>
                <w:sz w:val="22"/>
                <w:szCs w:val="22"/>
                <w:lang w:val="sr-Latn-RS"/>
              </w:rPr>
              <w:t xml:space="preserve"> </w:t>
            </w:r>
            <w:r w:rsidR="009E2892" w:rsidRPr="009E2892">
              <w:rPr>
                <w:sz w:val="22"/>
                <w:szCs w:val="22"/>
                <w:lang w:val="sr-Latn-ME"/>
              </w:rPr>
              <w:t xml:space="preserve">Stivens-Johnson-ov sindrom (SJS), toksična </w:t>
            </w:r>
            <w:r w:rsidR="009E2892" w:rsidRPr="009E2892">
              <w:rPr>
                <w:sz w:val="22"/>
                <w:szCs w:val="22"/>
                <w:lang w:val="sr-Latn-ME"/>
              </w:rPr>
              <w:lastRenderedPageBreak/>
              <w:t>epidermalna nekroliza (TEN)</w:t>
            </w:r>
          </w:p>
        </w:tc>
      </w:tr>
      <w:tr w:rsidR="009E2892" w:rsidRPr="00A23EE5" w14:paraId="004F6497" w14:textId="77777777" w:rsidTr="00DA5ADA">
        <w:tc>
          <w:tcPr>
            <w:tcW w:w="1781" w:type="dxa"/>
            <w:tcBorders>
              <w:top w:val="single" w:sz="4" w:space="0" w:color="auto"/>
              <w:left w:val="single" w:sz="4" w:space="0" w:color="auto"/>
              <w:bottom w:val="single" w:sz="4" w:space="0" w:color="auto"/>
              <w:right w:val="single" w:sz="4" w:space="0" w:color="auto"/>
            </w:tcBorders>
          </w:tcPr>
          <w:p w14:paraId="272FE2E5" w14:textId="77777777" w:rsidR="009E2892" w:rsidRPr="00A23EE5" w:rsidRDefault="009E2892" w:rsidP="001F6195">
            <w:pPr>
              <w:rPr>
                <w:sz w:val="22"/>
                <w:szCs w:val="22"/>
                <w:lang w:val="sr-Latn-ME"/>
              </w:rPr>
            </w:pPr>
            <w:r w:rsidRPr="00A23EE5">
              <w:rPr>
                <w:sz w:val="22"/>
                <w:szCs w:val="22"/>
                <w:lang w:val="sr-Latn-ME"/>
              </w:rPr>
              <w:lastRenderedPageBreak/>
              <w:t>Poremećaji koštano-mišićnog sistema i vezivnog tkiva</w:t>
            </w:r>
          </w:p>
        </w:tc>
        <w:tc>
          <w:tcPr>
            <w:tcW w:w="1690" w:type="dxa"/>
            <w:tcBorders>
              <w:top w:val="single" w:sz="4" w:space="0" w:color="auto"/>
              <w:left w:val="single" w:sz="4" w:space="0" w:color="auto"/>
              <w:bottom w:val="single" w:sz="4" w:space="0" w:color="auto"/>
              <w:right w:val="single" w:sz="4" w:space="0" w:color="auto"/>
            </w:tcBorders>
          </w:tcPr>
          <w:p w14:paraId="73204122"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376F9C4E" w14:textId="77777777" w:rsidR="009E2892" w:rsidRPr="00A23EE5" w:rsidRDefault="009E2892" w:rsidP="001F6195">
            <w:pPr>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4FCC25FD" w14:textId="77777777" w:rsidR="009E2892" w:rsidRPr="00A23EE5" w:rsidRDefault="009E2892" w:rsidP="001F6195">
            <w:pPr>
              <w:rPr>
                <w:sz w:val="22"/>
                <w:szCs w:val="22"/>
                <w:lang w:val="sr-Latn-ME"/>
              </w:rPr>
            </w:pPr>
            <w:r w:rsidRPr="00A23EE5">
              <w:rPr>
                <w:sz w:val="22"/>
                <w:szCs w:val="22"/>
                <w:lang w:val="sr-Latn-ME"/>
              </w:rPr>
              <w:t>Mijalgija, artralgija</w:t>
            </w:r>
          </w:p>
        </w:tc>
        <w:tc>
          <w:tcPr>
            <w:tcW w:w="1947" w:type="dxa"/>
            <w:tcBorders>
              <w:top w:val="single" w:sz="4" w:space="0" w:color="auto"/>
              <w:left w:val="single" w:sz="4" w:space="0" w:color="auto"/>
              <w:bottom w:val="single" w:sz="4" w:space="0" w:color="auto"/>
              <w:right w:val="single" w:sz="4" w:space="0" w:color="auto"/>
            </w:tcBorders>
          </w:tcPr>
          <w:p w14:paraId="65DA49F4" w14:textId="77777777" w:rsidR="009E2892" w:rsidRPr="00A23EE5" w:rsidRDefault="009E2892" w:rsidP="001F6195">
            <w:pPr>
              <w:rPr>
                <w:sz w:val="22"/>
                <w:szCs w:val="22"/>
                <w:lang w:val="sr-Latn-ME"/>
              </w:rPr>
            </w:pPr>
          </w:p>
        </w:tc>
      </w:tr>
      <w:tr w:rsidR="009E2892" w:rsidRPr="00AC6C0E" w14:paraId="083C828A" w14:textId="77777777" w:rsidTr="00DA5ADA">
        <w:tc>
          <w:tcPr>
            <w:tcW w:w="1781" w:type="dxa"/>
            <w:tcBorders>
              <w:top w:val="single" w:sz="4" w:space="0" w:color="auto"/>
              <w:left w:val="single" w:sz="4" w:space="0" w:color="auto"/>
              <w:bottom w:val="single" w:sz="4" w:space="0" w:color="auto"/>
              <w:right w:val="single" w:sz="4" w:space="0" w:color="auto"/>
            </w:tcBorders>
          </w:tcPr>
          <w:p w14:paraId="6A30C6AE" w14:textId="77777777" w:rsidR="009E2892" w:rsidRPr="00A23EE5" w:rsidRDefault="009E2892" w:rsidP="001F6195">
            <w:pPr>
              <w:rPr>
                <w:sz w:val="22"/>
                <w:szCs w:val="22"/>
                <w:lang w:val="sr-Latn-ME"/>
              </w:rPr>
            </w:pPr>
            <w:r w:rsidRPr="00A23EE5">
              <w:rPr>
                <w:sz w:val="22"/>
                <w:szCs w:val="22"/>
                <w:lang w:val="sr-Latn-ME"/>
              </w:rPr>
              <w:t>Poremećaji imunog sistema</w:t>
            </w:r>
          </w:p>
        </w:tc>
        <w:tc>
          <w:tcPr>
            <w:tcW w:w="1690" w:type="dxa"/>
            <w:tcBorders>
              <w:top w:val="single" w:sz="4" w:space="0" w:color="auto"/>
              <w:left w:val="single" w:sz="4" w:space="0" w:color="auto"/>
              <w:bottom w:val="single" w:sz="4" w:space="0" w:color="auto"/>
              <w:right w:val="single" w:sz="4" w:space="0" w:color="auto"/>
            </w:tcBorders>
          </w:tcPr>
          <w:p w14:paraId="6C42ECBC"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5E80CBE0" w14:textId="77777777" w:rsidR="009E2892" w:rsidRPr="00A23EE5" w:rsidRDefault="009E2892" w:rsidP="001F6195">
            <w:pPr>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0E1A39A7" w14:textId="77777777" w:rsidR="009E2892" w:rsidRPr="00A23EE5" w:rsidRDefault="009E2892" w:rsidP="001F6195">
            <w:pPr>
              <w:rPr>
                <w:sz w:val="22"/>
                <w:szCs w:val="22"/>
                <w:lang w:val="sr-Latn-ME"/>
              </w:rPr>
            </w:pPr>
            <w:r w:rsidRPr="00A23EE5">
              <w:rPr>
                <w:sz w:val="22"/>
                <w:szCs w:val="22"/>
                <w:lang w:val="sr-Latn-ME"/>
              </w:rPr>
              <w:t>Reakcije preosjetljivosti kao što su alergijski egzantem, medikamentozna groznica, lupus erythematosus sindrom, pankolitis</w:t>
            </w:r>
          </w:p>
        </w:tc>
        <w:tc>
          <w:tcPr>
            <w:tcW w:w="1947" w:type="dxa"/>
            <w:tcBorders>
              <w:top w:val="single" w:sz="4" w:space="0" w:color="auto"/>
              <w:left w:val="single" w:sz="4" w:space="0" w:color="auto"/>
              <w:bottom w:val="single" w:sz="4" w:space="0" w:color="auto"/>
              <w:right w:val="single" w:sz="4" w:space="0" w:color="auto"/>
            </w:tcBorders>
          </w:tcPr>
          <w:p w14:paraId="1F227703" w14:textId="77777777" w:rsidR="009E2892" w:rsidRPr="00A23EE5" w:rsidRDefault="009E2892" w:rsidP="001F6195">
            <w:pPr>
              <w:rPr>
                <w:sz w:val="22"/>
                <w:szCs w:val="22"/>
                <w:lang w:val="sr-Latn-ME"/>
              </w:rPr>
            </w:pPr>
          </w:p>
        </w:tc>
      </w:tr>
      <w:tr w:rsidR="009E2892" w:rsidRPr="009E2892" w14:paraId="50FDA35E" w14:textId="77777777" w:rsidTr="00DA5ADA">
        <w:tc>
          <w:tcPr>
            <w:tcW w:w="1781" w:type="dxa"/>
            <w:tcBorders>
              <w:top w:val="single" w:sz="4" w:space="0" w:color="auto"/>
              <w:left w:val="single" w:sz="4" w:space="0" w:color="auto"/>
              <w:bottom w:val="single" w:sz="4" w:space="0" w:color="auto"/>
              <w:right w:val="single" w:sz="4" w:space="0" w:color="auto"/>
            </w:tcBorders>
          </w:tcPr>
          <w:p w14:paraId="14689072" w14:textId="77777777" w:rsidR="009E2892" w:rsidRPr="00A23EE5" w:rsidRDefault="009E2892" w:rsidP="001F6195">
            <w:pPr>
              <w:rPr>
                <w:sz w:val="22"/>
                <w:szCs w:val="22"/>
                <w:lang w:val="sr-Latn-ME"/>
              </w:rPr>
            </w:pPr>
            <w:r w:rsidRPr="00A23EE5">
              <w:rPr>
                <w:sz w:val="22"/>
                <w:szCs w:val="22"/>
                <w:lang w:val="sr-Latn-ME"/>
              </w:rPr>
              <w:t>Poremećaji hepatobilijarnog sistema</w:t>
            </w:r>
          </w:p>
        </w:tc>
        <w:tc>
          <w:tcPr>
            <w:tcW w:w="1690" w:type="dxa"/>
            <w:tcBorders>
              <w:top w:val="single" w:sz="4" w:space="0" w:color="auto"/>
              <w:left w:val="single" w:sz="4" w:space="0" w:color="auto"/>
              <w:bottom w:val="single" w:sz="4" w:space="0" w:color="auto"/>
              <w:right w:val="single" w:sz="4" w:space="0" w:color="auto"/>
            </w:tcBorders>
          </w:tcPr>
          <w:p w14:paraId="0A7A349E"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0D4144A7" w14:textId="77777777" w:rsidR="009E2892" w:rsidRPr="00A23EE5" w:rsidRDefault="009E2892" w:rsidP="001F6195">
            <w:pPr>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1BF37770" w14:textId="77777777" w:rsidR="009E2892" w:rsidRPr="00A23EE5" w:rsidRDefault="009E2892" w:rsidP="001F6195">
            <w:pPr>
              <w:pStyle w:val="Header"/>
              <w:tabs>
                <w:tab w:val="left" w:pos="284"/>
              </w:tabs>
              <w:rPr>
                <w:sz w:val="22"/>
                <w:szCs w:val="22"/>
                <w:lang w:val="sr-Latn-ME"/>
              </w:rPr>
            </w:pPr>
            <w:r w:rsidRPr="00A23EE5">
              <w:rPr>
                <w:sz w:val="22"/>
                <w:szCs w:val="22"/>
                <w:lang w:val="sr-Latn-ME"/>
              </w:rPr>
              <w:t>Promjene vrijednosti funkcionalnih hepatičkih parametara (porast nivoa transaminaza i parametara holestaze), hepatitis, holestatski hepatitis</w:t>
            </w:r>
          </w:p>
        </w:tc>
        <w:tc>
          <w:tcPr>
            <w:tcW w:w="1947" w:type="dxa"/>
            <w:tcBorders>
              <w:top w:val="single" w:sz="4" w:space="0" w:color="auto"/>
              <w:left w:val="single" w:sz="4" w:space="0" w:color="auto"/>
              <w:bottom w:val="single" w:sz="4" w:space="0" w:color="auto"/>
              <w:right w:val="single" w:sz="4" w:space="0" w:color="auto"/>
            </w:tcBorders>
          </w:tcPr>
          <w:p w14:paraId="6639C313" w14:textId="77777777" w:rsidR="009E2892" w:rsidRPr="00A23EE5" w:rsidRDefault="009E2892" w:rsidP="001F6195">
            <w:pPr>
              <w:pStyle w:val="Header"/>
              <w:tabs>
                <w:tab w:val="left" w:pos="284"/>
              </w:tabs>
              <w:rPr>
                <w:sz w:val="22"/>
                <w:szCs w:val="22"/>
                <w:lang w:val="sr-Latn-ME"/>
              </w:rPr>
            </w:pPr>
          </w:p>
        </w:tc>
      </w:tr>
      <w:tr w:rsidR="009E2892" w:rsidRPr="009E2892" w14:paraId="502F1FB1" w14:textId="77777777" w:rsidTr="00DA5ADA">
        <w:tc>
          <w:tcPr>
            <w:tcW w:w="1781" w:type="dxa"/>
            <w:tcBorders>
              <w:top w:val="single" w:sz="4" w:space="0" w:color="auto"/>
              <w:left w:val="single" w:sz="4" w:space="0" w:color="auto"/>
              <w:bottom w:val="single" w:sz="4" w:space="0" w:color="auto"/>
              <w:right w:val="single" w:sz="4" w:space="0" w:color="auto"/>
            </w:tcBorders>
          </w:tcPr>
          <w:p w14:paraId="2D712378" w14:textId="77777777" w:rsidR="009E2892" w:rsidRPr="00A23EE5" w:rsidRDefault="009E2892" w:rsidP="001F6195">
            <w:pPr>
              <w:rPr>
                <w:sz w:val="22"/>
                <w:szCs w:val="22"/>
                <w:lang w:val="sr-Latn-ME"/>
              </w:rPr>
            </w:pPr>
            <w:r w:rsidRPr="00A23EE5">
              <w:rPr>
                <w:sz w:val="22"/>
                <w:szCs w:val="22"/>
                <w:lang w:val="sr-Latn-ME"/>
              </w:rPr>
              <w:t>Poremećaji reproduktivnog sistema</w:t>
            </w:r>
          </w:p>
          <w:p w14:paraId="686A6FA8" w14:textId="77777777" w:rsidR="009E2892" w:rsidRPr="00A23EE5" w:rsidRDefault="009E2892" w:rsidP="001F6195">
            <w:pPr>
              <w:rPr>
                <w:sz w:val="22"/>
                <w:szCs w:val="22"/>
                <w:lang w:val="sr-Latn-ME"/>
              </w:rPr>
            </w:pPr>
          </w:p>
        </w:tc>
        <w:tc>
          <w:tcPr>
            <w:tcW w:w="1690" w:type="dxa"/>
            <w:tcBorders>
              <w:top w:val="single" w:sz="4" w:space="0" w:color="auto"/>
              <w:left w:val="single" w:sz="4" w:space="0" w:color="auto"/>
              <w:bottom w:val="single" w:sz="4" w:space="0" w:color="auto"/>
              <w:right w:val="single" w:sz="4" w:space="0" w:color="auto"/>
            </w:tcBorders>
          </w:tcPr>
          <w:p w14:paraId="564A81A8" w14:textId="77777777" w:rsidR="009E2892" w:rsidRPr="00A23EE5" w:rsidRDefault="009E2892" w:rsidP="001F6195">
            <w:pPr>
              <w:rPr>
                <w:sz w:val="22"/>
                <w:szCs w:val="22"/>
                <w:lang w:val="sr-Latn-ME"/>
              </w:rPr>
            </w:pPr>
          </w:p>
        </w:tc>
        <w:tc>
          <w:tcPr>
            <w:tcW w:w="1778" w:type="dxa"/>
            <w:tcBorders>
              <w:top w:val="single" w:sz="4" w:space="0" w:color="auto"/>
              <w:left w:val="single" w:sz="4" w:space="0" w:color="auto"/>
              <w:bottom w:val="single" w:sz="4" w:space="0" w:color="auto"/>
              <w:right w:val="single" w:sz="4" w:space="0" w:color="auto"/>
            </w:tcBorders>
          </w:tcPr>
          <w:p w14:paraId="035CED04" w14:textId="77777777" w:rsidR="009E2892" w:rsidRPr="00A23EE5" w:rsidRDefault="009E2892" w:rsidP="001F6195">
            <w:pPr>
              <w:rPr>
                <w:sz w:val="22"/>
                <w:szCs w:val="22"/>
                <w:lang w:val="sr-Latn-ME"/>
              </w:rPr>
            </w:pPr>
          </w:p>
        </w:tc>
        <w:tc>
          <w:tcPr>
            <w:tcW w:w="1871" w:type="dxa"/>
            <w:tcBorders>
              <w:top w:val="single" w:sz="4" w:space="0" w:color="auto"/>
              <w:left w:val="single" w:sz="4" w:space="0" w:color="auto"/>
              <w:bottom w:val="single" w:sz="4" w:space="0" w:color="auto"/>
              <w:right w:val="single" w:sz="4" w:space="0" w:color="auto"/>
            </w:tcBorders>
          </w:tcPr>
          <w:p w14:paraId="1EFD63E8" w14:textId="77777777" w:rsidR="009E2892" w:rsidRPr="00A23EE5" w:rsidRDefault="009E2892" w:rsidP="001F6195">
            <w:pPr>
              <w:rPr>
                <w:sz w:val="22"/>
                <w:szCs w:val="22"/>
                <w:lang w:val="sr-Latn-ME"/>
              </w:rPr>
            </w:pPr>
            <w:r w:rsidRPr="00A23EE5">
              <w:rPr>
                <w:sz w:val="22"/>
                <w:szCs w:val="22"/>
                <w:lang w:val="sr-Latn-ME"/>
              </w:rPr>
              <w:t>Oligospermija (reverzibilna)</w:t>
            </w:r>
          </w:p>
        </w:tc>
        <w:tc>
          <w:tcPr>
            <w:tcW w:w="1947" w:type="dxa"/>
            <w:tcBorders>
              <w:top w:val="single" w:sz="4" w:space="0" w:color="auto"/>
              <w:left w:val="single" w:sz="4" w:space="0" w:color="auto"/>
              <w:bottom w:val="single" w:sz="4" w:space="0" w:color="auto"/>
              <w:right w:val="single" w:sz="4" w:space="0" w:color="auto"/>
            </w:tcBorders>
          </w:tcPr>
          <w:p w14:paraId="79EE909F" w14:textId="77777777" w:rsidR="009E2892" w:rsidRPr="00A23EE5" w:rsidRDefault="009E2892" w:rsidP="001F6195">
            <w:pPr>
              <w:rPr>
                <w:sz w:val="22"/>
                <w:szCs w:val="22"/>
                <w:lang w:val="sr-Latn-ME"/>
              </w:rPr>
            </w:pPr>
          </w:p>
        </w:tc>
      </w:tr>
    </w:tbl>
    <w:p w14:paraId="13312122" w14:textId="77777777" w:rsidR="009E2892" w:rsidRDefault="009E2892" w:rsidP="00057991">
      <w:pPr>
        <w:pStyle w:val="Header"/>
        <w:tabs>
          <w:tab w:val="left" w:pos="284"/>
        </w:tabs>
        <w:rPr>
          <w:sz w:val="22"/>
          <w:szCs w:val="22"/>
          <w:lang w:val="sr-Latn-ME"/>
        </w:rPr>
      </w:pPr>
      <w:r w:rsidRPr="006B60A7">
        <w:rPr>
          <w:sz w:val="22"/>
          <w:szCs w:val="22"/>
          <w:lang w:val="sr-Latn-ME"/>
        </w:rPr>
        <w:t>*</w:t>
      </w:r>
      <w:r>
        <w:rPr>
          <w:sz w:val="22"/>
          <w:szCs w:val="22"/>
          <w:lang w:val="sr-Latn-ME"/>
        </w:rPr>
        <w:t xml:space="preserve"> </w:t>
      </w:r>
      <w:r w:rsidRPr="006B60A7">
        <w:rPr>
          <w:sz w:val="22"/>
          <w:szCs w:val="22"/>
          <w:lang w:val="sr-Latn-ME"/>
        </w:rPr>
        <w:t xml:space="preserve">Vidjeti </w:t>
      </w:r>
      <w:r>
        <w:rPr>
          <w:sz w:val="22"/>
          <w:szCs w:val="22"/>
          <w:lang w:val="sr-Latn-ME"/>
        </w:rPr>
        <w:t>dio</w:t>
      </w:r>
      <w:r w:rsidRPr="00F40F46">
        <w:rPr>
          <w:lang w:val="pl-PL"/>
        </w:rPr>
        <w:t> </w:t>
      </w:r>
      <w:r w:rsidRPr="006B60A7">
        <w:rPr>
          <w:sz w:val="22"/>
          <w:szCs w:val="22"/>
          <w:lang w:val="sr-Latn-ME"/>
        </w:rPr>
        <w:t>4.4 za dodatne informacije.</w:t>
      </w:r>
    </w:p>
    <w:p w14:paraId="5ED0D69D" w14:textId="77777777" w:rsidR="009E2892" w:rsidRDefault="009E2892" w:rsidP="00057991">
      <w:pPr>
        <w:pStyle w:val="Header"/>
        <w:tabs>
          <w:tab w:val="left" w:pos="284"/>
        </w:tabs>
        <w:rPr>
          <w:sz w:val="22"/>
          <w:szCs w:val="22"/>
          <w:lang w:val="sr-Latn-ME"/>
        </w:rPr>
      </w:pPr>
    </w:p>
    <w:p w14:paraId="0CC626E5" w14:textId="77777777" w:rsidR="009E2892" w:rsidRPr="006B60A7" w:rsidRDefault="009E2892" w:rsidP="00AC6C0E">
      <w:pPr>
        <w:pStyle w:val="Header"/>
        <w:tabs>
          <w:tab w:val="left" w:pos="284"/>
        </w:tabs>
        <w:jc w:val="both"/>
        <w:rPr>
          <w:sz w:val="22"/>
          <w:szCs w:val="22"/>
          <w:lang w:val="sr-Latn-ME"/>
        </w:rPr>
      </w:pPr>
      <w:r w:rsidRPr="002B48B9">
        <w:rPr>
          <w:sz w:val="22"/>
          <w:szCs w:val="22"/>
          <w:lang w:val="sr-Latn-ME"/>
        </w:rPr>
        <w:t xml:space="preserve">Prijavljene su teške kožne neželjene reakcije (engl. </w:t>
      </w:r>
      <w:r w:rsidRPr="001D61B1">
        <w:rPr>
          <w:i/>
          <w:sz w:val="22"/>
          <w:szCs w:val="22"/>
          <w:lang w:val="sr-Latn-ME"/>
        </w:rPr>
        <w:t>severe cutaneous adverse reactions, SCARs</w:t>
      </w:r>
      <w:r w:rsidRPr="002B48B9">
        <w:rPr>
          <w:sz w:val="22"/>
          <w:szCs w:val="22"/>
          <w:lang w:val="sr-Latn-ME"/>
        </w:rPr>
        <w:t xml:space="preserve">), uključujući </w:t>
      </w:r>
      <w:r w:rsidRPr="009E2892">
        <w:rPr>
          <w:sz w:val="22"/>
          <w:szCs w:val="22"/>
          <w:lang w:val="sr-Latn-ME"/>
        </w:rPr>
        <w:t>reakcij</w:t>
      </w:r>
      <w:r>
        <w:rPr>
          <w:sz w:val="22"/>
          <w:szCs w:val="22"/>
          <w:lang w:val="sr-Latn-ME"/>
        </w:rPr>
        <w:t>u</w:t>
      </w:r>
      <w:r w:rsidRPr="009E2892">
        <w:rPr>
          <w:sz w:val="22"/>
          <w:szCs w:val="22"/>
          <w:lang w:val="sr-Latn-ME"/>
        </w:rPr>
        <w:t xml:space="preserve"> na l</w:t>
      </w:r>
      <w:r>
        <w:rPr>
          <w:sz w:val="22"/>
          <w:szCs w:val="22"/>
          <w:lang w:val="sr-Latn-ME"/>
        </w:rPr>
        <w:t>ij</w:t>
      </w:r>
      <w:r w:rsidRPr="009E2892">
        <w:rPr>
          <w:sz w:val="22"/>
          <w:szCs w:val="22"/>
          <w:lang w:val="sr-Latn-ME"/>
        </w:rPr>
        <w:t xml:space="preserve">ek sa eozinofilijom i sistemskim simptomima (DRESS), </w:t>
      </w:r>
      <w:r w:rsidRPr="002B48B9">
        <w:rPr>
          <w:sz w:val="22"/>
          <w:szCs w:val="22"/>
          <w:lang w:val="sr-Latn-ME"/>
        </w:rPr>
        <w:t>Stivens-</w:t>
      </w:r>
      <w:r>
        <w:rPr>
          <w:sz w:val="22"/>
          <w:szCs w:val="22"/>
          <w:lang w:val="sr-Latn-ME"/>
        </w:rPr>
        <w:t>Joh</w:t>
      </w:r>
      <w:r w:rsidRPr="002B48B9">
        <w:rPr>
          <w:sz w:val="22"/>
          <w:szCs w:val="22"/>
          <w:lang w:val="sr-Latn-ME"/>
        </w:rPr>
        <w:t>nson</w:t>
      </w:r>
      <w:r>
        <w:rPr>
          <w:sz w:val="22"/>
          <w:szCs w:val="22"/>
          <w:lang w:val="sr-Latn-ME"/>
        </w:rPr>
        <w:t>-</w:t>
      </w:r>
      <w:r w:rsidRPr="002B48B9">
        <w:rPr>
          <w:sz w:val="22"/>
          <w:szCs w:val="22"/>
          <w:lang w:val="sr-Latn-ME"/>
        </w:rPr>
        <w:t>ov sindrom (SJS) i toksičnu epidermalnu nekrolizu (TEN), povezane sa liječenjem mesalazinom (vidjeti dio 4.4).</w:t>
      </w:r>
    </w:p>
    <w:p w14:paraId="28CEDB36" w14:textId="77777777" w:rsidR="009E2892" w:rsidRPr="00A23EE5" w:rsidRDefault="009E2892" w:rsidP="00AC6C0E">
      <w:pPr>
        <w:pStyle w:val="Header"/>
        <w:tabs>
          <w:tab w:val="left" w:pos="284"/>
        </w:tabs>
        <w:jc w:val="both"/>
        <w:rPr>
          <w:sz w:val="22"/>
          <w:szCs w:val="22"/>
          <w:u w:val="single"/>
          <w:lang w:val="sr-Latn-ME"/>
        </w:rPr>
      </w:pPr>
    </w:p>
    <w:p w14:paraId="22BC6D0D" w14:textId="77777777" w:rsidR="009E2892" w:rsidRPr="00A23EE5" w:rsidRDefault="009E2892" w:rsidP="00AC6C0E">
      <w:pPr>
        <w:pStyle w:val="Header"/>
        <w:tabs>
          <w:tab w:val="left" w:pos="284"/>
        </w:tabs>
        <w:jc w:val="both"/>
        <w:rPr>
          <w:sz w:val="22"/>
          <w:szCs w:val="22"/>
          <w:lang w:val="sr-Latn-ME"/>
        </w:rPr>
      </w:pPr>
      <w:r w:rsidRPr="00AE46CC">
        <w:rPr>
          <w:sz w:val="22"/>
          <w:szCs w:val="22"/>
          <w:u w:val="single"/>
          <w:lang w:val="sr-Latn-ME"/>
        </w:rPr>
        <w:t xml:space="preserve">Fotoosjetljivost </w:t>
      </w:r>
    </w:p>
    <w:p w14:paraId="31B05BAC" w14:textId="77777777" w:rsidR="009E2892" w:rsidRPr="00A23EE5" w:rsidRDefault="009E2892" w:rsidP="00AC6C0E">
      <w:pPr>
        <w:pStyle w:val="Header"/>
        <w:tabs>
          <w:tab w:val="left" w:pos="284"/>
        </w:tabs>
        <w:jc w:val="both"/>
        <w:rPr>
          <w:sz w:val="22"/>
          <w:szCs w:val="22"/>
          <w:lang w:val="sr-Latn-ME"/>
        </w:rPr>
      </w:pPr>
      <w:r w:rsidRPr="00A23EE5">
        <w:rPr>
          <w:sz w:val="22"/>
          <w:szCs w:val="22"/>
          <w:lang w:val="sr-Latn-ME"/>
        </w:rPr>
        <w:t>Teže reakcije zabilježene su kod pacijenata s</w:t>
      </w:r>
      <w:r>
        <w:rPr>
          <w:sz w:val="22"/>
          <w:szCs w:val="22"/>
          <w:lang w:val="sr-Latn-ME"/>
        </w:rPr>
        <w:t>a</w:t>
      </w:r>
      <w:r w:rsidRPr="00A23EE5">
        <w:rPr>
          <w:sz w:val="22"/>
          <w:szCs w:val="22"/>
          <w:lang w:val="sr-Latn-ME"/>
        </w:rPr>
        <w:t xml:space="preserve"> postojećim kožnim bolestima kao što su atopijski dermatitis i atopijski ekcem.</w:t>
      </w:r>
    </w:p>
    <w:p w14:paraId="29EC1933" w14:textId="77777777" w:rsidR="002C77F0" w:rsidRPr="00A23EE5" w:rsidRDefault="002C77F0" w:rsidP="00A469BA">
      <w:pPr>
        <w:tabs>
          <w:tab w:val="left" w:pos="540"/>
          <w:tab w:val="left" w:pos="569"/>
        </w:tabs>
        <w:rPr>
          <w:b/>
          <w:bCs/>
          <w:sz w:val="22"/>
          <w:szCs w:val="22"/>
          <w:lang w:val="sr-Latn-ME"/>
        </w:rPr>
      </w:pPr>
    </w:p>
    <w:p w14:paraId="618F8C65" w14:textId="77777777" w:rsidR="005A23D2" w:rsidRPr="00A23EE5" w:rsidRDefault="005A23D2" w:rsidP="00AC6C0E">
      <w:pPr>
        <w:spacing w:line="276" w:lineRule="auto"/>
        <w:jc w:val="both"/>
        <w:rPr>
          <w:rFonts w:eastAsia="Calibri"/>
          <w:sz w:val="22"/>
          <w:szCs w:val="22"/>
          <w:u w:val="single"/>
          <w:lang w:val="sr-Latn-ME"/>
        </w:rPr>
      </w:pPr>
      <w:r w:rsidRPr="00A23EE5">
        <w:rPr>
          <w:rFonts w:eastAsia="Calibri"/>
          <w:sz w:val="22"/>
          <w:szCs w:val="22"/>
          <w:u w:val="single"/>
          <w:lang w:val="sr-Latn-ME"/>
        </w:rPr>
        <w:t>Prijavljivanje sumnji na neželjena dejstva</w:t>
      </w:r>
    </w:p>
    <w:p w14:paraId="1F529F20" w14:textId="77777777" w:rsidR="009E2892" w:rsidRPr="00786071" w:rsidRDefault="009E2892" w:rsidP="00AC6C0E">
      <w:pPr>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3FAF4639" w14:textId="77777777" w:rsidR="009E2892" w:rsidRPr="00786071" w:rsidRDefault="009E2892">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4225CA01" w14:textId="77777777" w:rsidR="009E2892" w:rsidRPr="00786071" w:rsidRDefault="009E2892">
      <w:pPr>
        <w:pStyle w:val="NoSpacing"/>
        <w:jc w:val="both"/>
        <w:rPr>
          <w:rFonts w:eastAsia="Calibri"/>
          <w:sz w:val="22"/>
          <w:szCs w:val="22"/>
          <w:lang w:val="sr-Latn-RS"/>
        </w:rPr>
      </w:pPr>
      <w:r w:rsidRPr="00786071">
        <w:rPr>
          <w:rFonts w:eastAsia="Calibri"/>
          <w:sz w:val="22"/>
          <w:szCs w:val="22"/>
          <w:lang w:val="sr-Latn-RS"/>
        </w:rPr>
        <w:t>Odjeljenje za farmakovigilancu</w:t>
      </w:r>
    </w:p>
    <w:p w14:paraId="3EC36546" w14:textId="77777777" w:rsidR="009E2892" w:rsidRPr="00786071" w:rsidRDefault="009E2892" w:rsidP="009E289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69111142" w14:textId="77777777" w:rsidR="009E2892" w:rsidRPr="00786071" w:rsidRDefault="009E2892" w:rsidP="009E2892">
      <w:pPr>
        <w:pStyle w:val="NoSpacing"/>
        <w:rPr>
          <w:rFonts w:eastAsia="Calibri"/>
          <w:sz w:val="22"/>
          <w:szCs w:val="22"/>
          <w:lang w:val="sr-Latn-RS"/>
        </w:rPr>
      </w:pPr>
    </w:p>
    <w:p w14:paraId="4ED00138" w14:textId="77777777" w:rsidR="009E2892" w:rsidRPr="00786071" w:rsidRDefault="009E2892" w:rsidP="009E2892">
      <w:pPr>
        <w:pStyle w:val="NoSpacing"/>
        <w:jc w:val="both"/>
        <w:rPr>
          <w:rFonts w:eastAsia="Calibri"/>
          <w:sz w:val="22"/>
          <w:szCs w:val="22"/>
          <w:lang w:val="sr-Latn-RS"/>
        </w:rPr>
      </w:pPr>
      <w:r w:rsidRPr="00786071">
        <w:rPr>
          <w:rFonts w:eastAsia="Calibri"/>
          <w:sz w:val="22"/>
          <w:szCs w:val="22"/>
          <w:lang w:val="sr-Latn-RS"/>
        </w:rPr>
        <w:t>tel: +382 (0) 20 310 280</w:t>
      </w:r>
    </w:p>
    <w:p w14:paraId="1CCB9EEF" w14:textId="77777777" w:rsidR="009E2892" w:rsidRPr="00786071" w:rsidRDefault="009E2892" w:rsidP="009E2892">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4A9CE548" w14:textId="77777777" w:rsidR="009E2892" w:rsidRPr="00786071" w:rsidRDefault="00F42EF7" w:rsidP="009E2892">
      <w:pPr>
        <w:pStyle w:val="NoSpacing"/>
        <w:jc w:val="both"/>
        <w:rPr>
          <w:rFonts w:eastAsia="Calibri"/>
          <w:sz w:val="22"/>
          <w:szCs w:val="22"/>
          <w:lang w:val="sr-Latn-RS"/>
        </w:rPr>
      </w:pPr>
      <w:hyperlink r:id="rId8" w:history="1">
        <w:r w:rsidR="009E2892" w:rsidRPr="00B664A0">
          <w:rPr>
            <w:rStyle w:val="Hyperlink"/>
            <w:rFonts w:eastAsia="Calibri"/>
            <w:sz w:val="22"/>
            <w:szCs w:val="22"/>
            <w:lang w:val="sr-Latn-RS"/>
          </w:rPr>
          <w:t>www.cinmed.me</w:t>
        </w:r>
      </w:hyperlink>
    </w:p>
    <w:p w14:paraId="0014C650" w14:textId="77777777" w:rsidR="009E2892" w:rsidRPr="00786071" w:rsidRDefault="00F42EF7" w:rsidP="009E2892">
      <w:pPr>
        <w:pStyle w:val="NoSpacing"/>
        <w:jc w:val="both"/>
        <w:rPr>
          <w:rFonts w:eastAsia="Calibri"/>
          <w:color w:val="0000FF"/>
          <w:sz w:val="22"/>
          <w:szCs w:val="22"/>
          <w:u w:val="single"/>
          <w:lang w:val="sr-Latn-RS"/>
        </w:rPr>
      </w:pPr>
      <w:hyperlink r:id="rId9" w:history="1">
        <w:r w:rsidR="009E2892" w:rsidRPr="00B664A0">
          <w:rPr>
            <w:rStyle w:val="Hyperlink"/>
            <w:rFonts w:eastAsia="Calibri"/>
            <w:sz w:val="22"/>
            <w:szCs w:val="22"/>
            <w:lang w:val="sr-Latn-RS"/>
          </w:rPr>
          <w:t>nezeljenadejstva@cinmed.me</w:t>
        </w:r>
      </w:hyperlink>
    </w:p>
    <w:p w14:paraId="3808A5A8" w14:textId="77777777" w:rsidR="009E2892" w:rsidRDefault="009E2892" w:rsidP="009E2892">
      <w:pPr>
        <w:pStyle w:val="NoSpacing"/>
        <w:jc w:val="both"/>
        <w:rPr>
          <w:rFonts w:eastAsia="Calibri"/>
          <w:sz w:val="22"/>
          <w:szCs w:val="22"/>
          <w:lang w:val="sr-Latn-RS"/>
        </w:rPr>
      </w:pPr>
      <w:r w:rsidRPr="00786071">
        <w:rPr>
          <w:rFonts w:eastAsia="Calibri"/>
          <w:sz w:val="22"/>
          <w:szCs w:val="22"/>
          <w:lang w:val="sr-Latn-RS"/>
        </w:rPr>
        <w:t>putem IS zdravstvene zaštite</w:t>
      </w:r>
    </w:p>
    <w:p w14:paraId="3EC7F985" w14:textId="77777777" w:rsidR="009E2892" w:rsidRDefault="009E2892" w:rsidP="009E2892">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18BC427A" w14:textId="77777777" w:rsidR="009E2892" w:rsidRDefault="009E2892" w:rsidP="009E2892">
      <w:pPr>
        <w:pStyle w:val="NoSpacing"/>
        <w:rPr>
          <w:rFonts w:eastAsia="Calibri"/>
          <w:sz w:val="22"/>
          <w:szCs w:val="22"/>
          <w:lang w:val="sr-Latn-RS"/>
        </w:rPr>
      </w:pPr>
    </w:p>
    <w:p w14:paraId="094F1006" w14:textId="77777777" w:rsidR="009E2892" w:rsidRDefault="009E2892" w:rsidP="009E2892">
      <w:pPr>
        <w:tabs>
          <w:tab w:val="left" w:pos="540"/>
          <w:tab w:val="left" w:pos="569"/>
        </w:tabs>
        <w:rPr>
          <w:b/>
          <w:bCs/>
          <w:sz w:val="22"/>
          <w:szCs w:val="22"/>
        </w:rPr>
      </w:pPr>
      <w:r w:rsidRPr="007F661E">
        <w:rPr>
          <w:b/>
          <w:bCs/>
          <w:noProof/>
          <w:sz w:val="22"/>
          <w:szCs w:val="22"/>
        </w:rPr>
        <w:drawing>
          <wp:inline distT="0" distB="0" distL="0" distR="0" wp14:anchorId="39267785" wp14:editId="4F2AB59F">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6D36F6D" w14:textId="77777777" w:rsidR="00836B35" w:rsidRPr="00A23EE5" w:rsidRDefault="00836B35" w:rsidP="00480FB1">
      <w:pPr>
        <w:tabs>
          <w:tab w:val="left" w:pos="540"/>
          <w:tab w:val="left" w:pos="569"/>
        </w:tabs>
        <w:rPr>
          <w:b/>
          <w:bCs/>
          <w:sz w:val="22"/>
          <w:szCs w:val="22"/>
          <w:lang w:val="sr-Latn-ME"/>
        </w:rPr>
      </w:pPr>
    </w:p>
    <w:p w14:paraId="2866B251" w14:textId="77777777" w:rsidR="00CD6F02" w:rsidRDefault="0072020E" w:rsidP="00480FB1">
      <w:pPr>
        <w:tabs>
          <w:tab w:val="left" w:pos="540"/>
          <w:tab w:val="left" w:pos="569"/>
        </w:tabs>
        <w:rPr>
          <w:b/>
          <w:bCs/>
          <w:sz w:val="22"/>
          <w:szCs w:val="22"/>
          <w:lang w:val="sr-Latn-ME"/>
        </w:rPr>
      </w:pPr>
      <w:r w:rsidRPr="00A23EE5">
        <w:rPr>
          <w:b/>
          <w:bCs/>
          <w:sz w:val="22"/>
          <w:szCs w:val="22"/>
          <w:lang w:val="sr-Latn-ME"/>
        </w:rPr>
        <w:t xml:space="preserve">4.9. </w:t>
      </w:r>
      <w:r w:rsidR="00480FB1" w:rsidRPr="00A23EE5">
        <w:rPr>
          <w:b/>
          <w:bCs/>
          <w:sz w:val="22"/>
          <w:szCs w:val="22"/>
          <w:lang w:val="sr-Latn-ME"/>
        </w:rPr>
        <w:tab/>
      </w:r>
      <w:r w:rsidRPr="00A23EE5">
        <w:rPr>
          <w:b/>
          <w:bCs/>
          <w:sz w:val="22"/>
          <w:szCs w:val="22"/>
          <w:lang w:val="sr-Latn-ME"/>
        </w:rPr>
        <w:t>Predoziranje</w:t>
      </w:r>
      <w:r w:rsidR="002846DB" w:rsidRPr="00A23EE5">
        <w:rPr>
          <w:b/>
          <w:bCs/>
          <w:sz w:val="22"/>
          <w:szCs w:val="22"/>
          <w:lang w:val="sr-Latn-ME"/>
        </w:rPr>
        <w:t xml:space="preserve"> </w:t>
      </w:r>
    </w:p>
    <w:p w14:paraId="06D3A1E0" w14:textId="77777777" w:rsidR="00E23EA3" w:rsidRPr="00A23EE5" w:rsidRDefault="00E23EA3" w:rsidP="00480FB1">
      <w:pPr>
        <w:tabs>
          <w:tab w:val="left" w:pos="540"/>
          <w:tab w:val="left" w:pos="569"/>
        </w:tabs>
        <w:rPr>
          <w:b/>
          <w:bCs/>
          <w:sz w:val="22"/>
          <w:szCs w:val="22"/>
          <w:lang w:val="sr-Latn-ME"/>
        </w:rPr>
      </w:pPr>
    </w:p>
    <w:p w14:paraId="7FF5B6AF" w14:textId="63CCDD55" w:rsidR="002C77F0" w:rsidRPr="00A23EE5" w:rsidRDefault="00E23EA3" w:rsidP="00AE46CC">
      <w:pPr>
        <w:pStyle w:val="Header"/>
        <w:tabs>
          <w:tab w:val="left" w:pos="284"/>
        </w:tabs>
        <w:jc w:val="both"/>
        <w:rPr>
          <w:sz w:val="22"/>
          <w:szCs w:val="22"/>
          <w:lang w:val="sr-Latn-ME"/>
        </w:rPr>
      </w:pPr>
      <w:r>
        <w:rPr>
          <w:sz w:val="22"/>
          <w:szCs w:val="22"/>
          <w:lang w:val="sr-Latn-ME"/>
        </w:rPr>
        <w:t>Postoje</w:t>
      </w:r>
      <w:r w:rsidR="001B74B8">
        <w:rPr>
          <w:sz w:val="22"/>
          <w:szCs w:val="22"/>
          <w:lang w:val="sr-Latn-ME"/>
        </w:rPr>
        <w:t xml:space="preserve"> </w:t>
      </w:r>
      <w:r w:rsidR="002C77F0" w:rsidRPr="00A23EE5">
        <w:rPr>
          <w:sz w:val="22"/>
          <w:szCs w:val="22"/>
          <w:lang w:val="sr-Latn-ME"/>
        </w:rPr>
        <w:t>rijetki poda</w:t>
      </w:r>
      <w:r>
        <w:rPr>
          <w:sz w:val="22"/>
          <w:szCs w:val="22"/>
          <w:lang w:val="sr-Latn-ME"/>
        </w:rPr>
        <w:t>ci</w:t>
      </w:r>
      <w:r w:rsidR="002C77F0" w:rsidRPr="00A23EE5">
        <w:rPr>
          <w:sz w:val="22"/>
          <w:szCs w:val="22"/>
          <w:lang w:val="sr-Latn-ME"/>
        </w:rPr>
        <w:t xml:space="preserve"> o predoziranju (</w:t>
      </w:r>
      <w:r>
        <w:rPr>
          <w:sz w:val="22"/>
          <w:szCs w:val="22"/>
          <w:lang w:val="sr-Latn-ME"/>
        </w:rPr>
        <w:t>npr.</w:t>
      </w:r>
      <w:r w:rsidR="002C77F0" w:rsidRPr="00A23EE5">
        <w:rPr>
          <w:sz w:val="22"/>
          <w:szCs w:val="22"/>
          <w:lang w:val="sr-Latn-ME"/>
        </w:rPr>
        <w:t xml:space="preserve"> namjera suicida sa visokim oralnim dozama mesalazina) koji ne ukazuju na renalnu ili hepatičku toksičnost. Specifičnog antidota nema i liječenje je simptomatsko i suportivno.</w:t>
      </w:r>
    </w:p>
    <w:p w14:paraId="106E4D24" w14:textId="0474CF2B" w:rsidR="00CD6F02" w:rsidRDefault="00CD6F02" w:rsidP="00480FB1">
      <w:pPr>
        <w:tabs>
          <w:tab w:val="left" w:pos="540"/>
          <w:tab w:val="left" w:pos="569"/>
        </w:tabs>
        <w:rPr>
          <w:b/>
          <w:bCs/>
          <w:sz w:val="22"/>
          <w:szCs w:val="22"/>
          <w:lang w:val="sr-Latn-ME"/>
        </w:rPr>
      </w:pPr>
    </w:p>
    <w:p w14:paraId="103C4D76" w14:textId="77777777" w:rsidR="0065742C" w:rsidRDefault="0065742C" w:rsidP="00480FB1">
      <w:pPr>
        <w:tabs>
          <w:tab w:val="left" w:pos="540"/>
          <w:tab w:val="left" w:pos="569"/>
        </w:tabs>
        <w:rPr>
          <w:b/>
          <w:bCs/>
          <w:sz w:val="22"/>
          <w:szCs w:val="22"/>
          <w:lang w:val="sr-Latn-ME"/>
        </w:rPr>
      </w:pPr>
    </w:p>
    <w:p w14:paraId="68B28684"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5. </w:t>
      </w:r>
      <w:r w:rsidR="00480FB1" w:rsidRPr="00A23EE5">
        <w:rPr>
          <w:b/>
          <w:bCs/>
          <w:sz w:val="22"/>
          <w:szCs w:val="22"/>
          <w:lang w:val="sr-Latn-ME"/>
        </w:rPr>
        <w:tab/>
      </w:r>
      <w:r w:rsidRPr="00A23EE5">
        <w:rPr>
          <w:b/>
          <w:bCs/>
          <w:sz w:val="22"/>
          <w:szCs w:val="22"/>
          <w:lang w:val="sr-Latn-ME"/>
        </w:rPr>
        <w:t>FARMAKOLOŠK</w:t>
      </w:r>
      <w:r w:rsidR="000D425A" w:rsidRPr="00A23EE5">
        <w:rPr>
          <w:b/>
          <w:bCs/>
          <w:sz w:val="22"/>
          <w:szCs w:val="22"/>
          <w:lang w:val="sr-Latn-ME"/>
        </w:rPr>
        <w:t>I</w:t>
      </w:r>
      <w:r w:rsidRPr="00A23EE5">
        <w:rPr>
          <w:b/>
          <w:bCs/>
          <w:sz w:val="22"/>
          <w:szCs w:val="22"/>
          <w:lang w:val="sr-Latn-ME"/>
        </w:rPr>
        <w:t xml:space="preserve"> PODACI</w:t>
      </w:r>
    </w:p>
    <w:p w14:paraId="23DF5796" w14:textId="77777777" w:rsidR="0072020E" w:rsidRPr="00A23EE5" w:rsidRDefault="0072020E" w:rsidP="00480FB1">
      <w:pPr>
        <w:tabs>
          <w:tab w:val="left" w:pos="540"/>
          <w:tab w:val="left" w:pos="569"/>
        </w:tabs>
        <w:rPr>
          <w:b/>
          <w:bCs/>
          <w:sz w:val="22"/>
          <w:szCs w:val="22"/>
          <w:lang w:val="sr-Latn-ME"/>
        </w:rPr>
      </w:pPr>
    </w:p>
    <w:p w14:paraId="4A2FE2F8"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5.1. </w:t>
      </w:r>
      <w:r w:rsidR="00480FB1" w:rsidRPr="00A23EE5">
        <w:rPr>
          <w:b/>
          <w:bCs/>
          <w:sz w:val="22"/>
          <w:szCs w:val="22"/>
          <w:lang w:val="sr-Latn-ME"/>
        </w:rPr>
        <w:tab/>
      </w:r>
      <w:r w:rsidRPr="00A23EE5">
        <w:rPr>
          <w:b/>
          <w:bCs/>
          <w:sz w:val="22"/>
          <w:szCs w:val="22"/>
          <w:lang w:val="sr-Latn-ME"/>
        </w:rPr>
        <w:t>Farmakodinamski podaci</w:t>
      </w:r>
      <w:r w:rsidR="003A7059" w:rsidRPr="00A23EE5">
        <w:rPr>
          <w:b/>
          <w:bCs/>
          <w:sz w:val="22"/>
          <w:szCs w:val="22"/>
          <w:lang w:val="sr-Latn-ME"/>
        </w:rPr>
        <w:t xml:space="preserve"> </w:t>
      </w:r>
    </w:p>
    <w:p w14:paraId="2A2316E4" w14:textId="39274652" w:rsidR="00F45F77" w:rsidRPr="00A23EE5" w:rsidRDefault="00F45F77" w:rsidP="00D655E2">
      <w:pPr>
        <w:tabs>
          <w:tab w:val="left" w:pos="540"/>
          <w:tab w:val="left" w:pos="569"/>
        </w:tabs>
        <w:rPr>
          <w:b/>
          <w:bCs/>
          <w:sz w:val="22"/>
          <w:szCs w:val="22"/>
          <w:lang w:val="sr-Latn-ME"/>
        </w:rPr>
      </w:pPr>
    </w:p>
    <w:p w14:paraId="71C281A4" w14:textId="640ADDF9" w:rsidR="009E2892" w:rsidRPr="009E2892" w:rsidRDefault="009E2892" w:rsidP="00AE46CC">
      <w:pPr>
        <w:pStyle w:val="Header"/>
        <w:tabs>
          <w:tab w:val="left" w:pos="284"/>
        </w:tabs>
        <w:jc w:val="both"/>
        <w:rPr>
          <w:sz w:val="22"/>
          <w:szCs w:val="22"/>
          <w:lang w:val="sr-Latn-ME"/>
        </w:rPr>
      </w:pPr>
      <w:r w:rsidRPr="00DA5ADA">
        <w:rPr>
          <w:sz w:val="22"/>
          <w:szCs w:val="22"/>
          <w:lang w:val="sr-Latn-ME"/>
        </w:rPr>
        <w:t xml:space="preserve">Farmakoterapijska grupa: </w:t>
      </w:r>
      <w:r w:rsidRPr="00DA5ADA">
        <w:rPr>
          <w:sz w:val="22"/>
          <w:szCs w:val="22"/>
          <w:lang w:val="sr-Latn-ME"/>
        </w:rPr>
        <w:tab/>
      </w:r>
      <w:r w:rsidRPr="009E2892">
        <w:rPr>
          <w:sz w:val="22"/>
          <w:szCs w:val="22"/>
          <w:lang w:val="sr-Latn-ME"/>
        </w:rPr>
        <w:t>intestinalni anti</w:t>
      </w:r>
      <w:r w:rsidR="0065742C">
        <w:rPr>
          <w:sz w:val="22"/>
          <w:szCs w:val="22"/>
          <w:lang w:val="sr-Latn-ME"/>
        </w:rPr>
        <w:t>-</w:t>
      </w:r>
      <w:r w:rsidRPr="009E2892">
        <w:rPr>
          <w:sz w:val="22"/>
          <w:szCs w:val="22"/>
          <w:lang w:val="sr-Latn-ME"/>
        </w:rPr>
        <w:t>inflamatorni ljekovi, aminosalicilna kiselina i slični agensi</w:t>
      </w:r>
    </w:p>
    <w:p w14:paraId="7FC1E75D" w14:textId="77777777" w:rsidR="009F2546" w:rsidRDefault="009F2546" w:rsidP="00DA5ADA">
      <w:pPr>
        <w:pStyle w:val="Header"/>
        <w:tabs>
          <w:tab w:val="clear" w:pos="4320"/>
          <w:tab w:val="clear" w:pos="8640"/>
          <w:tab w:val="left" w:pos="3420"/>
        </w:tabs>
        <w:rPr>
          <w:b/>
          <w:sz w:val="22"/>
          <w:szCs w:val="22"/>
          <w:lang w:val="sr-Latn-ME"/>
        </w:rPr>
      </w:pPr>
    </w:p>
    <w:p w14:paraId="34278AF5" w14:textId="2AD9C75C" w:rsidR="009E2892" w:rsidRPr="00A23EE5" w:rsidRDefault="009E2892" w:rsidP="00DA5ADA">
      <w:pPr>
        <w:pStyle w:val="Header"/>
        <w:tabs>
          <w:tab w:val="clear" w:pos="4320"/>
          <w:tab w:val="clear" w:pos="8640"/>
          <w:tab w:val="left" w:pos="3420"/>
        </w:tabs>
        <w:rPr>
          <w:sz w:val="22"/>
          <w:szCs w:val="22"/>
          <w:lang w:val="sr-Latn-ME"/>
        </w:rPr>
      </w:pPr>
      <w:r w:rsidRPr="00AC6C0E">
        <w:rPr>
          <w:b/>
          <w:sz w:val="22"/>
          <w:szCs w:val="22"/>
          <w:lang w:val="sr-Latn-ME"/>
        </w:rPr>
        <w:t>ATC kod</w:t>
      </w:r>
      <w:r w:rsidRPr="00DA5ADA">
        <w:rPr>
          <w:sz w:val="22"/>
          <w:szCs w:val="22"/>
          <w:lang w:val="sr-Latn-ME"/>
        </w:rPr>
        <w:t>:</w:t>
      </w:r>
      <w:r>
        <w:rPr>
          <w:b/>
          <w:bCs/>
          <w:sz w:val="22"/>
          <w:szCs w:val="22"/>
          <w:lang w:val="sr-Latn-ME"/>
        </w:rPr>
        <w:t xml:space="preserve"> </w:t>
      </w:r>
      <w:r w:rsidRPr="00A23EE5">
        <w:rPr>
          <w:sz w:val="22"/>
          <w:szCs w:val="22"/>
          <w:lang w:val="sr-Latn-ME"/>
        </w:rPr>
        <w:t>A07EC02</w:t>
      </w:r>
    </w:p>
    <w:p w14:paraId="22DE0345" w14:textId="77777777" w:rsidR="009E2892" w:rsidRDefault="009E2892" w:rsidP="00AE46CC">
      <w:pPr>
        <w:pStyle w:val="Header"/>
        <w:tabs>
          <w:tab w:val="left" w:pos="284"/>
        </w:tabs>
        <w:jc w:val="both"/>
        <w:rPr>
          <w:i/>
          <w:sz w:val="22"/>
          <w:szCs w:val="22"/>
          <w:lang w:val="sr-Latn-ME"/>
        </w:rPr>
      </w:pPr>
    </w:p>
    <w:p w14:paraId="6C0AAFC5" w14:textId="555116A1" w:rsidR="009E2892" w:rsidRDefault="009E2892" w:rsidP="00AE46CC">
      <w:pPr>
        <w:pStyle w:val="Header"/>
        <w:tabs>
          <w:tab w:val="left" w:pos="284"/>
        </w:tabs>
        <w:jc w:val="both"/>
        <w:rPr>
          <w:i/>
          <w:sz w:val="22"/>
          <w:szCs w:val="22"/>
          <w:lang w:val="sr-Latn-ME"/>
        </w:rPr>
      </w:pPr>
      <w:r>
        <w:rPr>
          <w:i/>
          <w:sz w:val="22"/>
          <w:szCs w:val="22"/>
          <w:lang w:val="sr-Latn-ME"/>
        </w:rPr>
        <w:t>Mehanizam djelovanja</w:t>
      </w:r>
    </w:p>
    <w:p w14:paraId="0E257B07" w14:textId="314D84CF" w:rsidR="009E2892" w:rsidRPr="00A23EE5" w:rsidRDefault="009E2892" w:rsidP="00AE46CC">
      <w:pPr>
        <w:pStyle w:val="Header"/>
        <w:tabs>
          <w:tab w:val="left" w:pos="284"/>
        </w:tabs>
        <w:jc w:val="both"/>
        <w:rPr>
          <w:sz w:val="22"/>
          <w:szCs w:val="22"/>
          <w:lang w:val="sr-Latn-ME"/>
        </w:rPr>
      </w:pPr>
      <w:r w:rsidRPr="00A23EE5">
        <w:rPr>
          <w:sz w:val="22"/>
          <w:szCs w:val="22"/>
          <w:lang w:val="sr-Latn-ME"/>
        </w:rPr>
        <w:t>Mehanizam anti</w:t>
      </w:r>
      <w:r w:rsidR="0065742C">
        <w:rPr>
          <w:sz w:val="22"/>
          <w:szCs w:val="22"/>
          <w:lang w:val="sr-Latn-ME"/>
        </w:rPr>
        <w:t>-</w:t>
      </w:r>
      <w:r w:rsidRPr="00A23EE5">
        <w:rPr>
          <w:sz w:val="22"/>
          <w:szCs w:val="22"/>
          <w:lang w:val="sr-Latn-ME"/>
        </w:rPr>
        <w:t xml:space="preserve">inflamatornog djelovanja nije poznat. Rezultati </w:t>
      </w:r>
      <w:r w:rsidRPr="00A23EE5">
        <w:rPr>
          <w:i/>
          <w:sz w:val="22"/>
          <w:szCs w:val="22"/>
          <w:lang w:val="sr-Latn-ME"/>
        </w:rPr>
        <w:t>in vitro</w:t>
      </w:r>
      <w:r w:rsidRPr="00A23EE5">
        <w:rPr>
          <w:sz w:val="22"/>
          <w:szCs w:val="22"/>
          <w:lang w:val="sr-Latn-ME"/>
        </w:rPr>
        <w:t xml:space="preserve"> studija pokazuju da inhibicija lipoksigenaze može biti od značaja za mehanizam anti</w:t>
      </w:r>
      <w:r w:rsidR="0065742C">
        <w:rPr>
          <w:sz w:val="22"/>
          <w:szCs w:val="22"/>
          <w:lang w:val="sr-Latn-ME"/>
        </w:rPr>
        <w:t>-</w:t>
      </w:r>
      <w:r w:rsidRPr="00A23EE5">
        <w:rPr>
          <w:sz w:val="22"/>
          <w:szCs w:val="22"/>
          <w:lang w:val="sr-Latn-ME"/>
        </w:rPr>
        <w:t>inflamatornog djelovanja.</w:t>
      </w:r>
    </w:p>
    <w:p w14:paraId="4EED8173" w14:textId="77777777" w:rsidR="009E2892" w:rsidRDefault="009E2892" w:rsidP="00AE46CC">
      <w:pPr>
        <w:pStyle w:val="Header"/>
        <w:tabs>
          <w:tab w:val="left" w:pos="284"/>
        </w:tabs>
        <w:jc w:val="both"/>
        <w:rPr>
          <w:sz w:val="22"/>
          <w:szCs w:val="22"/>
          <w:lang w:val="sr-Latn-ME"/>
        </w:rPr>
      </w:pPr>
      <w:r w:rsidRPr="00A23EE5">
        <w:rPr>
          <w:sz w:val="22"/>
          <w:szCs w:val="22"/>
          <w:lang w:val="sr-Latn-ME"/>
        </w:rPr>
        <w:t>Takođe su pokazani efekti mesalazina na koncentraciju prostaglandina u intestinalnoj mukozi. Mesalazin (5</w:t>
      </w:r>
      <w:r w:rsidRPr="00A23EE5">
        <w:rPr>
          <w:sz w:val="22"/>
          <w:szCs w:val="22"/>
          <w:lang w:val="sr-Latn-ME"/>
        </w:rPr>
        <w:noBreakHyphen/>
        <w:t>aminosalicilna kiselina/5</w:t>
      </w:r>
      <w:r w:rsidRPr="00A23EE5">
        <w:rPr>
          <w:sz w:val="22"/>
          <w:szCs w:val="22"/>
          <w:lang w:val="sr-Latn-ME"/>
        </w:rPr>
        <w:noBreakHyphen/>
      </w:r>
      <w:r w:rsidRPr="00A23EE5">
        <w:rPr>
          <w:caps/>
          <w:sz w:val="22"/>
          <w:szCs w:val="22"/>
          <w:lang w:val="sr-Latn-ME"/>
        </w:rPr>
        <w:t xml:space="preserve">ASA) </w:t>
      </w:r>
      <w:r w:rsidRPr="00A23EE5">
        <w:rPr>
          <w:sz w:val="22"/>
          <w:szCs w:val="22"/>
          <w:lang w:val="sr-Latn-ME"/>
        </w:rPr>
        <w:t xml:space="preserve">takođe, može da djeluje kao </w:t>
      </w:r>
      <w:r>
        <w:rPr>
          <w:sz w:val="22"/>
          <w:szCs w:val="22"/>
          <w:lang w:val="sr-Latn-ME"/>
        </w:rPr>
        <w:t>„</w:t>
      </w:r>
      <w:r w:rsidRPr="00A23EE5">
        <w:rPr>
          <w:sz w:val="22"/>
          <w:szCs w:val="22"/>
          <w:lang w:val="sr-Latn-ME"/>
        </w:rPr>
        <w:t>sakupljač</w:t>
      </w:r>
      <w:r>
        <w:rPr>
          <w:sz w:val="22"/>
          <w:szCs w:val="22"/>
          <w:lang w:val="sr-Latn-ME"/>
        </w:rPr>
        <w:t>“</w:t>
      </w:r>
      <w:r w:rsidRPr="00A23EE5">
        <w:rPr>
          <w:sz w:val="22"/>
          <w:szCs w:val="22"/>
          <w:lang w:val="sr-Latn-ME"/>
        </w:rPr>
        <w:t xml:space="preserve"> slobodnih radikala koji potiču od reaktivnih kiseoničnih jedinjenja.</w:t>
      </w:r>
    </w:p>
    <w:p w14:paraId="088C04AE" w14:textId="77777777" w:rsidR="009E2892" w:rsidRDefault="009E2892" w:rsidP="00AE46CC">
      <w:pPr>
        <w:pStyle w:val="Header"/>
        <w:tabs>
          <w:tab w:val="left" w:pos="284"/>
        </w:tabs>
        <w:jc w:val="both"/>
        <w:rPr>
          <w:sz w:val="22"/>
          <w:szCs w:val="22"/>
          <w:lang w:val="sr-Latn-ME"/>
        </w:rPr>
      </w:pPr>
    </w:p>
    <w:p w14:paraId="7E9C29E6" w14:textId="77777777" w:rsidR="009E2892" w:rsidRPr="00E75363" w:rsidRDefault="009E2892" w:rsidP="00AE46CC">
      <w:pPr>
        <w:pStyle w:val="Header"/>
        <w:tabs>
          <w:tab w:val="left" w:pos="284"/>
        </w:tabs>
        <w:jc w:val="both"/>
        <w:rPr>
          <w:i/>
          <w:sz w:val="22"/>
          <w:szCs w:val="22"/>
          <w:lang w:val="sr-Latn-ME"/>
        </w:rPr>
      </w:pPr>
      <w:r>
        <w:rPr>
          <w:i/>
          <w:sz w:val="22"/>
          <w:szCs w:val="22"/>
          <w:lang w:val="sr-Latn-ME"/>
        </w:rPr>
        <w:t>Farmakodinamska dejstva</w:t>
      </w:r>
    </w:p>
    <w:p w14:paraId="48006094" w14:textId="2709C2C5" w:rsidR="009E2892" w:rsidRPr="00A23EE5" w:rsidRDefault="009E2892" w:rsidP="00AE46CC">
      <w:pPr>
        <w:pStyle w:val="Header"/>
        <w:tabs>
          <w:tab w:val="left" w:pos="284"/>
        </w:tabs>
        <w:jc w:val="both"/>
        <w:rPr>
          <w:sz w:val="22"/>
          <w:szCs w:val="22"/>
          <w:lang w:val="sr-Latn-ME"/>
        </w:rPr>
      </w:pPr>
      <w:r w:rsidRPr="00A23EE5">
        <w:rPr>
          <w:sz w:val="22"/>
          <w:szCs w:val="22"/>
          <w:lang w:val="sr-Latn-ME"/>
        </w:rPr>
        <w:t>Mesalazin primijenjen rektalno, kada dosp</w:t>
      </w:r>
      <w:r w:rsidR="0065742C">
        <w:rPr>
          <w:sz w:val="22"/>
          <w:szCs w:val="22"/>
          <w:lang w:val="sr-Latn-ME"/>
        </w:rPr>
        <w:t>ij</w:t>
      </w:r>
      <w:r w:rsidRPr="00A23EE5">
        <w:rPr>
          <w:sz w:val="22"/>
          <w:szCs w:val="22"/>
          <w:lang w:val="sr-Latn-ME"/>
        </w:rPr>
        <w:t xml:space="preserve">e u lumen crijeva, ostvaruje značajan lokalni efekat na intestinalnu mukozu i submukozno tkivo. </w:t>
      </w:r>
    </w:p>
    <w:p w14:paraId="72D4148C" w14:textId="77777777" w:rsidR="002E37A5" w:rsidRPr="00A23EE5" w:rsidRDefault="002E37A5" w:rsidP="00AE46CC">
      <w:pPr>
        <w:tabs>
          <w:tab w:val="left" w:pos="540"/>
          <w:tab w:val="left" w:pos="569"/>
        </w:tabs>
        <w:jc w:val="both"/>
        <w:rPr>
          <w:b/>
          <w:bCs/>
          <w:sz w:val="22"/>
          <w:szCs w:val="22"/>
          <w:lang w:val="sr-Latn-ME"/>
        </w:rPr>
      </w:pPr>
    </w:p>
    <w:p w14:paraId="4D2527AF" w14:textId="77777777" w:rsidR="0072020E" w:rsidRDefault="0072020E" w:rsidP="00AE46CC">
      <w:pPr>
        <w:tabs>
          <w:tab w:val="left" w:pos="540"/>
          <w:tab w:val="left" w:pos="569"/>
        </w:tabs>
        <w:jc w:val="both"/>
        <w:rPr>
          <w:b/>
          <w:bCs/>
          <w:sz w:val="22"/>
          <w:szCs w:val="22"/>
          <w:lang w:val="sr-Latn-ME"/>
        </w:rPr>
      </w:pPr>
      <w:r w:rsidRPr="00A23EE5">
        <w:rPr>
          <w:b/>
          <w:bCs/>
          <w:sz w:val="22"/>
          <w:szCs w:val="22"/>
          <w:lang w:val="sr-Latn-ME"/>
        </w:rPr>
        <w:t xml:space="preserve">5.2. </w:t>
      </w:r>
      <w:r w:rsidR="00480FB1" w:rsidRPr="00A23EE5">
        <w:rPr>
          <w:b/>
          <w:bCs/>
          <w:sz w:val="22"/>
          <w:szCs w:val="22"/>
          <w:lang w:val="sr-Latn-ME"/>
        </w:rPr>
        <w:tab/>
      </w:r>
      <w:r w:rsidRPr="00A23EE5">
        <w:rPr>
          <w:b/>
          <w:bCs/>
          <w:sz w:val="22"/>
          <w:szCs w:val="22"/>
          <w:lang w:val="sr-Latn-ME"/>
        </w:rPr>
        <w:t>Farmakokinetički podaci</w:t>
      </w:r>
      <w:r w:rsidR="003A7059" w:rsidRPr="00A23EE5">
        <w:rPr>
          <w:b/>
          <w:bCs/>
          <w:sz w:val="22"/>
          <w:szCs w:val="22"/>
          <w:lang w:val="sr-Latn-ME"/>
        </w:rPr>
        <w:t xml:space="preserve"> </w:t>
      </w:r>
    </w:p>
    <w:p w14:paraId="257042E9" w14:textId="77777777" w:rsidR="00015211" w:rsidRPr="00A23EE5" w:rsidRDefault="00015211" w:rsidP="00AE46CC">
      <w:pPr>
        <w:tabs>
          <w:tab w:val="left" w:pos="540"/>
          <w:tab w:val="left" w:pos="569"/>
        </w:tabs>
        <w:jc w:val="both"/>
        <w:rPr>
          <w:b/>
          <w:bCs/>
          <w:sz w:val="22"/>
          <w:szCs w:val="22"/>
          <w:lang w:val="sr-Latn-ME"/>
        </w:rPr>
      </w:pPr>
    </w:p>
    <w:p w14:paraId="5EC3B26B" w14:textId="77777777" w:rsidR="002C77F0" w:rsidRPr="00A23EE5" w:rsidRDefault="002C77F0" w:rsidP="00AE46CC">
      <w:pPr>
        <w:pStyle w:val="Header"/>
        <w:tabs>
          <w:tab w:val="left" w:pos="284"/>
        </w:tabs>
        <w:jc w:val="both"/>
        <w:rPr>
          <w:sz w:val="22"/>
          <w:szCs w:val="22"/>
          <w:u w:val="single"/>
          <w:lang w:val="sr-Latn-ME"/>
        </w:rPr>
      </w:pPr>
      <w:r w:rsidRPr="00A23EE5">
        <w:rPr>
          <w:sz w:val="22"/>
          <w:szCs w:val="22"/>
          <w:u w:val="single"/>
          <w:lang w:val="sr-Latn-ME"/>
        </w:rPr>
        <w:t>Opšte farmakokinetičke karakteristike mesalazina:</w:t>
      </w:r>
    </w:p>
    <w:p w14:paraId="14A0A18B" w14:textId="77777777" w:rsidR="002C77F0" w:rsidRPr="00A23EE5" w:rsidRDefault="002C77F0" w:rsidP="00AE46CC">
      <w:pPr>
        <w:pStyle w:val="Header"/>
        <w:tabs>
          <w:tab w:val="left" w:pos="284"/>
        </w:tabs>
        <w:jc w:val="both"/>
        <w:rPr>
          <w:sz w:val="22"/>
          <w:szCs w:val="22"/>
          <w:lang w:val="sr-Latn-ME"/>
        </w:rPr>
      </w:pPr>
    </w:p>
    <w:p w14:paraId="71620FD5" w14:textId="78572480" w:rsidR="002C77F0" w:rsidRPr="00DA5ADA" w:rsidRDefault="002C77F0" w:rsidP="00AE46CC">
      <w:pPr>
        <w:pStyle w:val="Header"/>
        <w:tabs>
          <w:tab w:val="left" w:pos="284"/>
        </w:tabs>
        <w:jc w:val="both"/>
        <w:rPr>
          <w:bCs/>
          <w:sz w:val="22"/>
          <w:szCs w:val="22"/>
          <w:u w:val="single"/>
          <w:lang w:val="sr-Latn-ME"/>
        </w:rPr>
      </w:pPr>
      <w:r w:rsidRPr="00DA5ADA">
        <w:rPr>
          <w:bCs/>
          <w:sz w:val="22"/>
          <w:szCs w:val="22"/>
          <w:u w:val="single"/>
          <w:lang w:val="sr-Latn-ME"/>
        </w:rPr>
        <w:t>Resorpcija</w:t>
      </w:r>
    </w:p>
    <w:p w14:paraId="5A066360" w14:textId="77777777" w:rsidR="002C77F0" w:rsidRDefault="002C77F0" w:rsidP="00AE46CC">
      <w:pPr>
        <w:pStyle w:val="Header"/>
        <w:tabs>
          <w:tab w:val="left" w:pos="284"/>
        </w:tabs>
        <w:jc w:val="both"/>
        <w:rPr>
          <w:sz w:val="22"/>
          <w:szCs w:val="22"/>
          <w:lang w:val="sr-Latn-ME"/>
        </w:rPr>
      </w:pPr>
      <w:r w:rsidRPr="00A23EE5">
        <w:rPr>
          <w:sz w:val="22"/>
          <w:szCs w:val="22"/>
          <w:lang w:val="sr-Latn-ME"/>
        </w:rPr>
        <w:t>Resorpcija mesalazina je najveća u proksimalnim djelovima crijeva, a najniža u distalnim djelovima crijeva.</w:t>
      </w:r>
    </w:p>
    <w:p w14:paraId="447129BC" w14:textId="77777777" w:rsidR="002C77F0" w:rsidRPr="00A23EE5" w:rsidRDefault="002C77F0" w:rsidP="00AE46CC">
      <w:pPr>
        <w:pStyle w:val="Header"/>
        <w:tabs>
          <w:tab w:val="left" w:pos="284"/>
        </w:tabs>
        <w:jc w:val="both"/>
        <w:rPr>
          <w:sz w:val="22"/>
          <w:szCs w:val="22"/>
          <w:lang w:val="sr-Latn-ME"/>
        </w:rPr>
      </w:pPr>
    </w:p>
    <w:p w14:paraId="445AF361" w14:textId="42203D3C" w:rsidR="002C77F0" w:rsidRPr="00DA5ADA" w:rsidRDefault="002C77F0" w:rsidP="00AE46CC">
      <w:pPr>
        <w:pStyle w:val="Header"/>
        <w:tabs>
          <w:tab w:val="left" w:pos="284"/>
        </w:tabs>
        <w:jc w:val="both"/>
        <w:rPr>
          <w:bCs/>
          <w:sz w:val="22"/>
          <w:szCs w:val="22"/>
          <w:u w:val="single"/>
          <w:lang w:val="sr-Latn-ME"/>
        </w:rPr>
      </w:pPr>
      <w:r w:rsidRPr="00DA5ADA">
        <w:rPr>
          <w:bCs/>
          <w:sz w:val="22"/>
          <w:szCs w:val="22"/>
          <w:u w:val="single"/>
          <w:lang w:val="sr-Latn-ME"/>
        </w:rPr>
        <w:t>Metabolizam</w:t>
      </w:r>
    </w:p>
    <w:p w14:paraId="7037A129" w14:textId="77777777" w:rsidR="002C77F0" w:rsidRPr="00A23EE5" w:rsidRDefault="002C77F0" w:rsidP="00AE46CC">
      <w:pPr>
        <w:pStyle w:val="Header"/>
        <w:tabs>
          <w:tab w:val="left" w:pos="284"/>
        </w:tabs>
        <w:jc w:val="both"/>
        <w:rPr>
          <w:sz w:val="22"/>
          <w:szCs w:val="22"/>
          <w:lang w:val="sr-Latn-ME"/>
        </w:rPr>
      </w:pPr>
      <w:r w:rsidRPr="00A23EE5">
        <w:rPr>
          <w:sz w:val="22"/>
          <w:szCs w:val="22"/>
          <w:lang w:val="sr-Latn-ME"/>
        </w:rPr>
        <w:t>Mesalazin se metaboliše pre-sistemski, u intestinalnoj mukozi i jetri, do farmakološki inaktivnog metabolita N</w:t>
      </w:r>
      <w:r w:rsidRPr="00A23EE5">
        <w:rPr>
          <w:sz w:val="22"/>
          <w:szCs w:val="22"/>
          <w:lang w:val="sr-Latn-ME"/>
        </w:rPr>
        <w:noBreakHyphen/>
        <w:t>acetil</w:t>
      </w:r>
      <w:r w:rsidRPr="00A23EE5">
        <w:rPr>
          <w:sz w:val="22"/>
          <w:szCs w:val="22"/>
          <w:lang w:val="sr-Latn-ME"/>
        </w:rPr>
        <w:noBreakHyphen/>
        <w:t>5</w:t>
      </w:r>
      <w:r w:rsidRPr="00A23EE5">
        <w:rPr>
          <w:sz w:val="22"/>
          <w:szCs w:val="22"/>
          <w:lang w:val="sr-Latn-ME"/>
        </w:rPr>
        <w:noBreakHyphen/>
        <w:t>aminosalicilne kiseline (N</w:t>
      </w:r>
      <w:r w:rsidRPr="00A23EE5">
        <w:rPr>
          <w:sz w:val="22"/>
          <w:szCs w:val="22"/>
          <w:lang w:val="sr-Latn-ME"/>
        </w:rPr>
        <w:noBreakHyphen/>
        <w:t>Ac</w:t>
      </w:r>
      <w:r w:rsidRPr="00A23EE5">
        <w:rPr>
          <w:sz w:val="22"/>
          <w:szCs w:val="22"/>
          <w:lang w:val="sr-Latn-ME"/>
        </w:rPr>
        <w:noBreakHyphen/>
        <w:t>5</w:t>
      </w:r>
      <w:r w:rsidRPr="00A23EE5">
        <w:rPr>
          <w:sz w:val="22"/>
          <w:szCs w:val="22"/>
          <w:lang w:val="sr-Latn-ME"/>
        </w:rPr>
        <w:noBreakHyphen/>
        <w:t>ASA). Izgleda da acetilacija ne zavisi od fenotipa acetilatora. Izvjesna količina mesalazina se acetiluje i djelovanjem bakterija u kolonu. Vezivanje mesalazina i N</w:t>
      </w:r>
      <w:r w:rsidRPr="00A23EE5">
        <w:rPr>
          <w:sz w:val="22"/>
          <w:szCs w:val="22"/>
          <w:lang w:val="sr-Latn-ME"/>
        </w:rPr>
        <w:noBreakHyphen/>
        <w:t>Ac</w:t>
      </w:r>
      <w:r w:rsidRPr="00A23EE5">
        <w:rPr>
          <w:sz w:val="22"/>
          <w:szCs w:val="22"/>
          <w:lang w:val="sr-Latn-ME"/>
        </w:rPr>
        <w:noBreakHyphen/>
        <w:t>5</w:t>
      </w:r>
      <w:r w:rsidRPr="00A23EE5">
        <w:rPr>
          <w:sz w:val="22"/>
          <w:szCs w:val="22"/>
          <w:lang w:val="sr-Latn-ME"/>
        </w:rPr>
        <w:noBreakHyphen/>
        <w:t>ASA za proteine iznosi 43%, odnosno 78%.</w:t>
      </w:r>
    </w:p>
    <w:p w14:paraId="212E8254" w14:textId="77777777" w:rsidR="002C77F0" w:rsidRPr="00A23EE5" w:rsidRDefault="002C77F0" w:rsidP="00AE46CC">
      <w:pPr>
        <w:pStyle w:val="Header"/>
        <w:tabs>
          <w:tab w:val="left" w:pos="284"/>
        </w:tabs>
        <w:jc w:val="both"/>
        <w:rPr>
          <w:sz w:val="22"/>
          <w:szCs w:val="22"/>
          <w:lang w:val="sr-Latn-ME"/>
        </w:rPr>
      </w:pPr>
    </w:p>
    <w:p w14:paraId="104AA1AB" w14:textId="69D9EEA7" w:rsidR="002C77F0" w:rsidRPr="00DA5ADA" w:rsidRDefault="002C77F0" w:rsidP="00AE46CC">
      <w:pPr>
        <w:pStyle w:val="Header"/>
        <w:tabs>
          <w:tab w:val="left" w:pos="284"/>
        </w:tabs>
        <w:jc w:val="both"/>
        <w:rPr>
          <w:bCs/>
          <w:sz w:val="22"/>
          <w:szCs w:val="22"/>
          <w:u w:val="single"/>
          <w:lang w:val="sr-Latn-ME"/>
        </w:rPr>
      </w:pPr>
      <w:r w:rsidRPr="00DA5ADA">
        <w:rPr>
          <w:bCs/>
          <w:sz w:val="22"/>
          <w:szCs w:val="22"/>
          <w:u w:val="single"/>
          <w:lang w:val="sr-Latn-ME"/>
        </w:rPr>
        <w:t>Eliminacija</w:t>
      </w:r>
    </w:p>
    <w:p w14:paraId="1A28C5BC" w14:textId="77777777" w:rsidR="002C77F0" w:rsidRPr="00A23EE5" w:rsidRDefault="002C77F0" w:rsidP="00AE46CC">
      <w:pPr>
        <w:pStyle w:val="Header"/>
        <w:tabs>
          <w:tab w:val="left" w:pos="284"/>
        </w:tabs>
        <w:jc w:val="both"/>
        <w:rPr>
          <w:sz w:val="22"/>
          <w:szCs w:val="22"/>
          <w:lang w:val="sr-Latn-ME"/>
        </w:rPr>
      </w:pPr>
      <w:r w:rsidRPr="00A23EE5">
        <w:rPr>
          <w:sz w:val="22"/>
          <w:szCs w:val="22"/>
          <w:lang w:val="sr-Latn-ME"/>
        </w:rPr>
        <w:t>Mesalazin i njegov metabolit N</w:t>
      </w:r>
      <w:r w:rsidRPr="00A23EE5">
        <w:rPr>
          <w:sz w:val="22"/>
          <w:szCs w:val="22"/>
          <w:lang w:val="sr-Latn-ME"/>
        </w:rPr>
        <w:noBreakHyphen/>
        <w:t>Ac</w:t>
      </w:r>
      <w:r w:rsidRPr="00A23EE5">
        <w:rPr>
          <w:sz w:val="22"/>
          <w:szCs w:val="22"/>
          <w:lang w:val="sr-Latn-ME"/>
        </w:rPr>
        <w:noBreakHyphen/>
        <w:t>5</w:t>
      </w:r>
      <w:r w:rsidRPr="00A23EE5">
        <w:rPr>
          <w:sz w:val="22"/>
          <w:szCs w:val="22"/>
          <w:lang w:val="sr-Latn-ME"/>
        </w:rPr>
        <w:noBreakHyphen/>
        <w:t>ASA se najvećim dijelom eliminišu fecesom, zatim putem bubrega (između 20 i 50%, u zavisnosti od načina primjene, farmaceutskog oblika i načina oslobađanja mesalazina) i putem žuči (najmanji dio). Putem bubrega se uglavnom izlučuje N</w:t>
      </w:r>
      <w:r w:rsidRPr="00A23EE5">
        <w:rPr>
          <w:sz w:val="22"/>
          <w:szCs w:val="22"/>
          <w:lang w:val="sr-Latn-ME"/>
        </w:rPr>
        <w:noBreakHyphen/>
        <w:t>Ac</w:t>
      </w:r>
      <w:r w:rsidRPr="00A23EE5">
        <w:rPr>
          <w:sz w:val="22"/>
          <w:szCs w:val="22"/>
          <w:lang w:val="sr-Latn-ME"/>
        </w:rPr>
        <w:noBreakHyphen/>
        <w:t>5</w:t>
      </w:r>
      <w:r w:rsidRPr="00A23EE5">
        <w:rPr>
          <w:sz w:val="22"/>
          <w:szCs w:val="22"/>
          <w:lang w:val="sr-Latn-ME"/>
        </w:rPr>
        <w:noBreakHyphen/>
        <w:t>ASA. Oko 1% primijenjene oralne doze mesalazina se izlučuje u majčino mlijeko, uglavnom kao N</w:t>
      </w:r>
      <w:r w:rsidRPr="00A23EE5">
        <w:rPr>
          <w:sz w:val="22"/>
          <w:szCs w:val="22"/>
          <w:lang w:val="sr-Latn-ME"/>
        </w:rPr>
        <w:noBreakHyphen/>
        <w:t>Ac</w:t>
      </w:r>
      <w:r w:rsidRPr="00A23EE5">
        <w:rPr>
          <w:sz w:val="22"/>
          <w:szCs w:val="22"/>
          <w:lang w:val="sr-Latn-ME"/>
        </w:rPr>
        <w:noBreakHyphen/>
        <w:t>5</w:t>
      </w:r>
      <w:r w:rsidRPr="00A23EE5">
        <w:rPr>
          <w:sz w:val="22"/>
          <w:szCs w:val="22"/>
          <w:lang w:val="sr-Latn-ME"/>
        </w:rPr>
        <w:noBreakHyphen/>
        <w:t>ASA.</w:t>
      </w:r>
    </w:p>
    <w:p w14:paraId="29368202" w14:textId="77777777" w:rsidR="002C77F0" w:rsidRPr="00A23EE5" w:rsidRDefault="002C77F0" w:rsidP="00AE46CC">
      <w:pPr>
        <w:pStyle w:val="Header"/>
        <w:tabs>
          <w:tab w:val="left" w:pos="284"/>
        </w:tabs>
        <w:jc w:val="both"/>
        <w:rPr>
          <w:sz w:val="22"/>
          <w:szCs w:val="22"/>
          <w:lang w:val="sr-Latn-ME"/>
        </w:rPr>
      </w:pPr>
    </w:p>
    <w:p w14:paraId="2B264FDC" w14:textId="0A0C3BBD" w:rsidR="002C77F0" w:rsidRPr="00A23EE5" w:rsidRDefault="002C77F0" w:rsidP="00AE46CC">
      <w:pPr>
        <w:pStyle w:val="Header"/>
        <w:tabs>
          <w:tab w:val="left" w:pos="284"/>
        </w:tabs>
        <w:jc w:val="both"/>
        <w:rPr>
          <w:sz w:val="22"/>
          <w:szCs w:val="22"/>
          <w:lang w:val="sr-Latn-ME"/>
        </w:rPr>
      </w:pPr>
      <w:r w:rsidRPr="00A23EE5">
        <w:rPr>
          <w:sz w:val="22"/>
          <w:szCs w:val="22"/>
          <w:u w:val="single"/>
          <w:lang w:val="sr-Latn-ME"/>
        </w:rPr>
        <w:t xml:space="preserve">Specifični aspekti </w:t>
      </w:r>
      <w:r w:rsidR="0065742C">
        <w:rPr>
          <w:sz w:val="22"/>
          <w:szCs w:val="22"/>
          <w:u w:val="single"/>
          <w:lang w:val="sr-Latn-ME"/>
        </w:rPr>
        <w:t xml:space="preserve">lijeka </w:t>
      </w:r>
      <w:r w:rsidRPr="00A23EE5">
        <w:rPr>
          <w:sz w:val="22"/>
          <w:szCs w:val="22"/>
          <w:u w:val="single"/>
          <w:lang w:val="sr-Latn-ME"/>
        </w:rPr>
        <w:t>Salofalk</w:t>
      </w:r>
      <w:r w:rsidRPr="00337270">
        <w:rPr>
          <w:sz w:val="22"/>
          <w:szCs w:val="22"/>
          <w:u w:val="single"/>
          <w:lang w:val="sr-Latn-ME"/>
        </w:rPr>
        <w:t>, 4</w:t>
      </w:r>
      <w:r w:rsidR="0043129F" w:rsidRPr="00337270">
        <w:rPr>
          <w:u w:val="single"/>
        </w:rPr>
        <w:t> </w:t>
      </w:r>
      <w:r w:rsidRPr="00337270">
        <w:rPr>
          <w:sz w:val="22"/>
          <w:szCs w:val="22"/>
          <w:u w:val="single"/>
          <w:lang w:val="sr-Latn-ME"/>
        </w:rPr>
        <w:t>g</w:t>
      </w:r>
      <w:r w:rsidR="0043129F" w:rsidRPr="00337270">
        <w:rPr>
          <w:sz w:val="22"/>
          <w:szCs w:val="22"/>
          <w:u w:val="single"/>
          <w:lang w:val="sr-Latn-ME"/>
        </w:rPr>
        <w:t>/60</w:t>
      </w:r>
      <w:r w:rsidR="0043129F" w:rsidRPr="00337270">
        <w:rPr>
          <w:u w:val="single"/>
        </w:rPr>
        <w:t> ml</w:t>
      </w:r>
      <w:r w:rsidR="00015211" w:rsidRPr="00DA5ADA">
        <w:rPr>
          <w:u w:val="single"/>
          <w:lang w:val="sr-Latn-ME"/>
        </w:rPr>
        <w:t xml:space="preserve"> </w:t>
      </w:r>
      <w:r w:rsidR="00015211" w:rsidRPr="00015211">
        <w:rPr>
          <w:u w:val="single"/>
        </w:rPr>
        <w:t>rektalne</w:t>
      </w:r>
      <w:r w:rsidR="00015211" w:rsidRPr="00DA5ADA">
        <w:rPr>
          <w:u w:val="single"/>
          <w:lang w:val="sr-Latn-ME"/>
        </w:rPr>
        <w:t xml:space="preserve"> </w:t>
      </w:r>
      <w:r w:rsidR="00015211" w:rsidRPr="00015211">
        <w:rPr>
          <w:u w:val="single"/>
        </w:rPr>
        <w:t>suspenzije</w:t>
      </w:r>
      <w:r w:rsidR="00015211" w:rsidRPr="00DA5ADA">
        <w:rPr>
          <w:u w:val="single"/>
          <w:lang w:val="sr-Latn-ME"/>
        </w:rPr>
        <w:t xml:space="preserve"> </w:t>
      </w:r>
      <w:r w:rsidRPr="00337270">
        <w:rPr>
          <w:sz w:val="22"/>
          <w:szCs w:val="22"/>
          <w:u w:val="single"/>
          <w:lang w:val="sr-Latn-ME"/>
        </w:rPr>
        <w:t>:</w:t>
      </w:r>
    </w:p>
    <w:p w14:paraId="77D2692F" w14:textId="77777777" w:rsidR="002C77F0" w:rsidRPr="00A23EE5" w:rsidRDefault="002C77F0" w:rsidP="00AE46CC">
      <w:pPr>
        <w:pStyle w:val="Header"/>
        <w:tabs>
          <w:tab w:val="left" w:pos="284"/>
        </w:tabs>
        <w:jc w:val="both"/>
        <w:rPr>
          <w:sz w:val="22"/>
          <w:szCs w:val="22"/>
          <w:lang w:val="sr-Latn-ME"/>
        </w:rPr>
      </w:pPr>
    </w:p>
    <w:p w14:paraId="5E1A2E1A" w14:textId="68A55DEC" w:rsidR="002C77F0" w:rsidRPr="00DA5ADA" w:rsidRDefault="002C77F0" w:rsidP="00AE46CC">
      <w:pPr>
        <w:pStyle w:val="Header"/>
        <w:tabs>
          <w:tab w:val="left" w:pos="284"/>
        </w:tabs>
        <w:jc w:val="both"/>
        <w:rPr>
          <w:sz w:val="22"/>
          <w:szCs w:val="22"/>
          <w:u w:val="single"/>
          <w:lang w:val="sr-Latn-ME"/>
        </w:rPr>
      </w:pPr>
      <w:r w:rsidRPr="00DA5ADA">
        <w:rPr>
          <w:sz w:val="22"/>
          <w:szCs w:val="22"/>
          <w:u w:val="single"/>
          <w:lang w:val="sr-Latn-ME"/>
        </w:rPr>
        <w:t>Distribucija</w:t>
      </w:r>
    </w:p>
    <w:p w14:paraId="2D67895E" w14:textId="49E0438A" w:rsidR="002C77F0" w:rsidRPr="00A23EE5" w:rsidRDefault="002C77F0" w:rsidP="00AE46CC">
      <w:pPr>
        <w:pStyle w:val="Header"/>
        <w:tabs>
          <w:tab w:val="left" w:pos="284"/>
        </w:tabs>
        <w:jc w:val="both"/>
        <w:rPr>
          <w:sz w:val="22"/>
          <w:szCs w:val="22"/>
          <w:lang w:val="sr-Latn-ME"/>
        </w:rPr>
      </w:pPr>
      <w:r w:rsidRPr="00A23EE5">
        <w:rPr>
          <w:sz w:val="22"/>
          <w:szCs w:val="22"/>
          <w:lang w:val="sr-Latn-ME"/>
        </w:rPr>
        <w:lastRenderedPageBreak/>
        <w:t>Kod pacijenata sa blagim do umjerenim ulceroznim kolitisom, studija je pokazala da se rektalna suspenzija, na početku liječenja i u remisiji poslije 12</w:t>
      </w:r>
      <w:r w:rsidR="00466C61">
        <w:rPr>
          <w:sz w:val="22"/>
          <w:szCs w:val="22"/>
          <w:lang w:val="sr-Latn-ME"/>
        </w:rPr>
        <w:t> </w:t>
      </w:r>
      <w:r w:rsidRPr="00A23EE5">
        <w:rPr>
          <w:sz w:val="22"/>
          <w:szCs w:val="22"/>
          <w:lang w:val="sr-Latn-ME"/>
        </w:rPr>
        <w:t>nedjelja,</w:t>
      </w:r>
      <w:r w:rsidR="001B74B8">
        <w:rPr>
          <w:sz w:val="22"/>
          <w:szCs w:val="22"/>
          <w:lang w:val="sr-Latn-ME"/>
        </w:rPr>
        <w:t xml:space="preserve"> </w:t>
      </w:r>
      <w:r w:rsidRPr="00A23EE5">
        <w:rPr>
          <w:sz w:val="22"/>
          <w:szCs w:val="22"/>
          <w:lang w:val="sr-Latn-ME"/>
        </w:rPr>
        <w:t xml:space="preserve">distribuira pretežno u rektumu i sigmoidnom kolonu, a u manjoj mjeri i u kolonu. </w:t>
      </w:r>
    </w:p>
    <w:p w14:paraId="780DA087" w14:textId="77777777" w:rsidR="002C77F0" w:rsidRPr="00A23EE5" w:rsidRDefault="002C77F0" w:rsidP="00AE46CC">
      <w:pPr>
        <w:pStyle w:val="Header"/>
        <w:tabs>
          <w:tab w:val="left" w:pos="284"/>
        </w:tabs>
        <w:jc w:val="both"/>
        <w:rPr>
          <w:sz w:val="22"/>
          <w:szCs w:val="22"/>
          <w:lang w:val="sr-Latn-ME"/>
        </w:rPr>
      </w:pPr>
    </w:p>
    <w:p w14:paraId="3DD462E3" w14:textId="2B111E19" w:rsidR="002C77F0" w:rsidRPr="00DA5ADA" w:rsidRDefault="002C77F0">
      <w:pPr>
        <w:pStyle w:val="Header"/>
        <w:tabs>
          <w:tab w:val="left" w:pos="284"/>
        </w:tabs>
        <w:jc w:val="both"/>
        <w:rPr>
          <w:sz w:val="22"/>
          <w:szCs w:val="22"/>
          <w:u w:val="single"/>
          <w:lang w:val="sr-Latn-ME"/>
        </w:rPr>
      </w:pPr>
      <w:r w:rsidRPr="00DA5ADA">
        <w:rPr>
          <w:sz w:val="22"/>
          <w:szCs w:val="22"/>
          <w:u w:val="single"/>
          <w:lang w:val="sr-Latn-ME"/>
        </w:rPr>
        <w:t>Resorpcija i eliminacija</w:t>
      </w:r>
    </w:p>
    <w:p w14:paraId="17E28472" w14:textId="3F4091DB" w:rsidR="002C77F0" w:rsidRPr="00A23EE5" w:rsidRDefault="002C77F0">
      <w:pPr>
        <w:pStyle w:val="Header"/>
        <w:tabs>
          <w:tab w:val="left" w:pos="284"/>
        </w:tabs>
        <w:jc w:val="both"/>
        <w:rPr>
          <w:sz w:val="22"/>
          <w:szCs w:val="22"/>
          <w:lang w:val="sr-Latn-ME"/>
        </w:rPr>
      </w:pPr>
      <w:r w:rsidRPr="00A23EE5">
        <w:rPr>
          <w:sz w:val="22"/>
          <w:szCs w:val="22"/>
          <w:lang w:val="sr-Latn-ME"/>
        </w:rPr>
        <w:t>U studiji na pacijentima sa ulceroznim kolitisom u remisiji, maksimalne koncentracije od 0,92</w:t>
      </w:r>
      <w:r w:rsidR="00751B0B">
        <w:t> </w:t>
      </w:r>
      <w:r w:rsidRPr="00A23EE5">
        <w:rPr>
          <w:sz w:val="22"/>
          <w:szCs w:val="22"/>
          <w:lang w:val="sr-Latn-ME"/>
        </w:rPr>
        <w:sym w:font="Symbol" w:char="F06D"/>
      </w:r>
      <w:r w:rsidRPr="00A23EE5">
        <w:rPr>
          <w:sz w:val="22"/>
          <w:szCs w:val="22"/>
          <w:lang w:val="sr-Latn-ME"/>
        </w:rPr>
        <w:t>g/ml 5-ASA i 1,62</w:t>
      </w:r>
      <w:r w:rsidR="00751B0B">
        <w:t> </w:t>
      </w:r>
      <w:r w:rsidRPr="00A23EE5">
        <w:rPr>
          <w:sz w:val="22"/>
          <w:szCs w:val="22"/>
          <w:lang w:val="sr-Latn-ME"/>
        </w:rPr>
        <w:sym w:font="Symbol" w:char="F06D"/>
      </w:r>
      <w:r w:rsidRPr="00A23EE5">
        <w:rPr>
          <w:sz w:val="22"/>
          <w:szCs w:val="22"/>
          <w:lang w:val="sr-Latn-ME"/>
        </w:rPr>
        <w:t>g/ml N-Ac-5-ASA dostignute su poslije oko 11 – 12</w:t>
      </w:r>
      <w:r w:rsidR="00751B0B">
        <w:t> </w:t>
      </w:r>
      <w:r w:rsidRPr="00A23EE5">
        <w:rPr>
          <w:sz w:val="22"/>
          <w:szCs w:val="22"/>
          <w:lang w:val="sr-Latn-ME"/>
        </w:rPr>
        <w:t>sati u uslovima stanja</w:t>
      </w:r>
      <w:r w:rsidR="0038672A">
        <w:rPr>
          <w:sz w:val="22"/>
          <w:szCs w:val="22"/>
          <w:lang w:val="sr-Latn-ME"/>
        </w:rPr>
        <w:t xml:space="preserve"> dinamičke ravnoteže</w:t>
      </w:r>
      <w:r w:rsidRPr="00A23EE5">
        <w:rPr>
          <w:sz w:val="22"/>
          <w:szCs w:val="22"/>
          <w:lang w:val="sr-Latn-ME"/>
        </w:rPr>
        <w:t>.</w:t>
      </w:r>
    </w:p>
    <w:p w14:paraId="67FFC50E" w14:textId="22CCD8D5" w:rsidR="002C77F0" w:rsidRPr="00A23EE5" w:rsidRDefault="002C77F0" w:rsidP="00AC6C0E">
      <w:pPr>
        <w:pStyle w:val="Header"/>
        <w:tabs>
          <w:tab w:val="left" w:pos="284"/>
        </w:tabs>
        <w:jc w:val="both"/>
        <w:rPr>
          <w:sz w:val="22"/>
          <w:szCs w:val="22"/>
          <w:lang w:val="sr-Latn-ME"/>
        </w:rPr>
      </w:pPr>
      <w:r w:rsidRPr="00A23EE5">
        <w:rPr>
          <w:sz w:val="22"/>
          <w:szCs w:val="22"/>
          <w:lang w:val="sr-Latn-ME"/>
        </w:rPr>
        <w:t xml:space="preserve">Eliminacija je iznosila oko 13% (45-časovna vrijednost), pri čemu je najveći </w:t>
      </w:r>
      <w:r w:rsidR="006A5A2D" w:rsidRPr="00A23EE5">
        <w:rPr>
          <w:sz w:val="22"/>
          <w:szCs w:val="22"/>
          <w:lang w:val="sr-Latn-ME"/>
        </w:rPr>
        <w:t>d</w:t>
      </w:r>
      <w:r w:rsidR="006A5A2D">
        <w:rPr>
          <w:sz w:val="22"/>
          <w:szCs w:val="22"/>
          <w:lang w:val="sr-Latn-ME"/>
        </w:rPr>
        <w:t>i</w:t>
      </w:r>
      <w:r w:rsidR="006A5A2D" w:rsidRPr="00A23EE5">
        <w:rPr>
          <w:sz w:val="22"/>
          <w:szCs w:val="22"/>
          <w:lang w:val="sr-Latn-ME"/>
        </w:rPr>
        <w:t xml:space="preserve">o </w:t>
      </w:r>
      <w:r w:rsidRPr="00A23EE5">
        <w:rPr>
          <w:sz w:val="22"/>
          <w:szCs w:val="22"/>
          <w:lang w:val="sr-Latn-ME"/>
        </w:rPr>
        <w:t>(aproksimativno 85%) eliminisan u obliku metabolita N-Ac-5-ASA.</w:t>
      </w:r>
    </w:p>
    <w:p w14:paraId="5A379A67" w14:textId="77777777" w:rsidR="002C77F0" w:rsidRPr="00A23EE5" w:rsidRDefault="002C77F0" w:rsidP="00AC6C0E">
      <w:pPr>
        <w:pStyle w:val="Header"/>
        <w:tabs>
          <w:tab w:val="left" w:pos="284"/>
        </w:tabs>
        <w:jc w:val="both"/>
        <w:rPr>
          <w:sz w:val="22"/>
          <w:szCs w:val="22"/>
          <w:lang w:val="sr-Latn-ME"/>
        </w:rPr>
      </w:pPr>
    </w:p>
    <w:p w14:paraId="222B45F9" w14:textId="28AEADF8" w:rsidR="002C77F0" w:rsidRPr="00A23EE5" w:rsidRDefault="002C77F0">
      <w:pPr>
        <w:pStyle w:val="Header"/>
        <w:tabs>
          <w:tab w:val="left" w:pos="284"/>
        </w:tabs>
        <w:jc w:val="both"/>
        <w:rPr>
          <w:sz w:val="22"/>
          <w:szCs w:val="22"/>
          <w:lang w:val="sr-Latn-ME"/>
        </w:rPr>
      </w:pPr>
      <w:r w:rsidRPr="00A23EE5">
        <w:rPr>
          <w:sz w:val="22"/>
          <w:szCs w:val="22"/>
          <w:lang w:val="sr-Latn-ME"/>
        </w:rPr>
        <w:t xml:space="preserve">Kod djece sa hroničnim zapaljenjskim oboljenjem crijeva na terapiji </w:t>
      </w:r>
      <w:r w:rsidR="0038672A">
        <w:rPr>
          <w:sz w:val="22"/>
          <w:szCs w:val="22"/>
          <w:lang w:val="sr-Latn-ME"/>
        </w:rPr>
        <w:t xml:space="preserve">lijekom </w:t>
      </w:r>
      <w:r w:rsidRPr="00A23EE5">
        <w:rPr>
          <w:sz w:val="22"/>
          <w:szCs w:val="22"/>
          <w:lang w:val="sr-Latn-ME"/>
        </w:rPr>
        <w:t>Salofalk 4</w:t>
      </w:r>
      <w:r w:rsidR="00751B0B">
        <w:t> </w:t>
      </w:r>
      <w:r w:rsidRPr="00A23EE5">
        <w:rPr>
          <w:sz w:val="22"/>
          <w:szCs w:val="22"/>
          <w:lang w:val="sr-Latn-ME"/>
        </w:rPr>
        <w:t>g/60</w:t>
      </w:r>
      <w:r w:rsidR="00751B0B">
        <w:t> </w:t>
      </w:r>
      <w:r w:rsidRPr="00A23EE5">
        <w:rPr>
          <w:sz w:val="22"/>
          <w:szCs w:val="22"/>
          <w:lang w:val="sr-Latn-ME"/>
        </w:rPr>
        <w:t>ml</w:t>
      </w:r>
      <w:r w:rsidR="0038672A">
        <w:rPr>
          <w:sz w:val="22"/>
          <w:szCs w:val="22"/>
          <w:lang w:val="sr-Latn-ME"/>
        </w:rPr>
        <w:t>,</w:t>
      </w:r>
      <w:r w:rsidRPr="00A23EE5">
        <w:rPr>
          <w:sz w:val="22"/>
          <w:szCs w:val="22"/>
          <w:lang w:val="sr-Latn-ME"/>
        </w:rPr>
        <w:t xml:space="preserve"> </w:t>
      </w:r>
      <w:r w:rsidR="00015211" w:rsidRPr="00015211">
        <w:rPr>
          <w:sz w:val="22"/>
          <w:szCs w:val="22"/>
          <w:lang w:val="sr-Latn-ME"/>
        </w:rPr>
        <w:t>rektaln</w:t>
      </w:r>
      <w:r w:rsidR="0038672A">
        <w:rPr>
          <w:sz w:val="22"/>
          <w:szCs w:val="22"/>
          <w:lang w:val="sr-Latn-ME"/>
        </w:rPr>
        <w:t>a</w:t>
      </w:r>
      <w:r w:rsidR="00015211" w:rsidRPr="00015211">
        <w:rPr>
          <w:sz w:val="22"/>
          <w:szCs w:val="22"/>
          <w:lang w:val="sr-Latn-ME"/>
        </w:rPr>
        <w:t xml:space="preserve"> suspenzij</w:t>
      </w:r>
      <w:r w:rsidR="0038672A">
        <w:rPr>
          <w:sz w:val="22"/>
          <w:szCs w:val="22"/>
          <w:lang w:val="sr-Latn-ME"/>
        </w:rPr>
        <w:t>a</w:t>
      </w:r>
      <w:r w:rsidR="00015211" w:rsidRPr="00015211">
        <w:rPr>
          <w:sz w:val="22"/>
          <w:szCs w:val="22"/>
          <w:lang w:val="sr-Latn-ME"/>
        </w:rPr>
        <w:t xml:space="preserve"> </w:t>
      </w:r>
      <w:r w:rsidRPr="00A23EE5">
        <w:rPr>
          <w:sz w:val="22"/>
          <w:szCs w:val="22"/>
          <w:lang w:val="sr-Latn-ME"/>
        </w:rPr>
        <w:t xml:space="preserve">koncentracije 5-ASA i N-Ac-5-ASA u plazmi u stanju </w:t>
      </w:r>
      <w:r w:rsidR="0038672A">
        <w:rPr>
          <w:sz w:val="22"/>
          <w:szCs w:val="22"/>
          <w:lang w:val="sr-Latn-ME"/>
        </w:rPr>
        <w:t xml:space="preserve">dinamičke ravnoteže </w:t>
      </w:r>
      <w:r w:rsidRPr="00A23EE5">
        <w:rPr>
          <w:sz w:val="22"/>
          <w:szCs w:val="22"/>
          <w:lang w:val="sr-Latn-ME"/>
        </w:rPr>
        <w:t>su iznosile 0,5 – 2,8</w:t>
      </w:r>
      <w:r w:rsidR="0043129F">
        <w:t> </w:t>
      </w:r>
      <w:r w:rsidRPr="00A23EE5">
        <w:rPr>
          <w:sz w:val="22"/>
          <w:szCs w:val="22"/>
          <w:lang w:val="sr-Latn-ME"/>
        </w:rPr>
        <w:sym w:font="Symbol" w:char="F06D"/>
      </w:r>
      <w:r w:rsidRPr="00A23EE5">
        <w:rPr>
          <w:sz w:val="22"/>
          <w:szCs w:val="22"/>
          <w:lang w:val="sr-Latn-ME"/>
        </w:rPr>
        <w:t>g/ml i 0,9 – 4,1</w:t>
      </w:r>
      <w:r w:rsidR="00751B0B">
        <w:t> </w:t>
      </w:r>
      <w:r w:rsidRPr="00A23EE5">
        <w:rPr>
          <w:sz w:val="22"/>
          <w:szCs w:val="22"/>
          <w:lang w:val="sr-Latn-ME"/>
        </w:rPr>
        <w:sym w:font="Symbol" w:char="F06D"/>
      </w:r>
      <w:r w:rsidRPr="00A23EE5">
        <w:rPr>
          <w:sz w:val="22"/>
          <w:szCs w:val="22"/>
          <w:lang w:val="sr-Latn-ME"/>
        </w:rPr>
        <w:t>g/ml.</w:t>
      </w:r>
    </w:p>
    <w:p w14:paraId="2E18F40F" w14:textId="77777777" w:rsidR="0072020E" w:rsidRPr="00A23EE5" w:rsidRDefault="0072020E" w:rsidP="00AE46CC">
      <w:pPr>
        <w:tabs>
          <w:tab w:val="left" w:pos="540"/>
          <w:tab w:val="left" w:pos="569"/>
        </w:tabs>
        <w:jc w:val="both"/>
        <w:rPr>
          <w:bCs/>
          <w:sz w:val="22"/>
          <w:szCs w:val="22"/>
          <w:lang w:val="sr-Latn-ME"/>
        </w:rPr>
      </w:pPr>
    </w:p>
    <w:p w14:paraId="0E57C0E3" w14:textId="77777777" w:rsidR="0072020E" w:rsidRPr="00A23EE5" w:rsidRDefault="0072020E" w:rsidP="00AE46CC">
      <w:pPr>
        <w:tabs>
          <w:tab w:val="left" w:pos="540"/>
          <w:tab w:val="left" w:pos="569"/>
        </w:tabs>
        <w:jc w:val="both"/>
        <w:rPr>
          <w:b/>
          <w:bCs/>
          <w:sz w:val="22"/>
          <w:szCs w:val="22"/>
          <w:lang w:val="sr-Latn-ME"/>
        </w:rPr>
      </w:pPr>
      <w:r w:rsidRPr="00A23EE5">
        <w:rPr>
          <w:b/>
          <w:bCs/>
          <w:sz w:val="22"/>
          <w:szCs w:val="22"/>
          <w:lang w:val="sr-Latn-ME"/>
        </w:rPr>
        <w:t xml:space="preserve">5.3. </w:t>
      </w:r>
      <w:r w:rsidR="00480FB1" w:rsidRPr="00A23EE5">
        <w:rPr>
          <w:b/>
          <w:bCs/>
          <w:sz w:val="22"/>
          <w:szCs w:val="22"/>
          <w:lang w:val="sr-Latn-ME"/>
        </w:rPr>
        <w:tab/>
      </w:r>
      <w:r w:rsidRPr="00A23EE5">
        <w:rPr>
          <w:b/>
          <w:bCs/>
          <w:sz w:val="22"/>
          <w:szCs w:val="22"/>
          <w:lang w:val="sr-Latn-ME"/>
        </w:rPr>
        <w:t xml:space="preserve">Pretklinički podaci o bezbjednosti </w:t>
      </w:r>
    </w:p>
    <w:p w14:paraId="578F8B59" w14:textId="77777777" w:rsidR="002C77F0" w:rsidRPr="00A23EE5" w:rsidRDefault="002C77F0" w:rsidP="00AE46CC">
      <w:pPr>
        <w:pStyle w:val="Header"/>
        <w:tabs>
          <w:tab w:val="left" w:pos="284"/>
        </w:tabs>
        <w:jc w:val="both"/>
        <w:rPr>
          <w:sz w:val="22"/>
          <w:szCs w:val="22"/>
          <w:lang w:val="sr-Latn-ME"/>
        </w:rPr>
      </w:pPr>
    </w:p>
    <w:p w14:paraId="1F86FFD3" w14:textId="77777777" w:rsidR="002C77F0" w:rsidRPr="00A23EE5" w:rsidRDefault="002C77F0">
      <w:pPr>
        <w:pStyle w:val="Header"/>
        <w:tabs>
          <w:tab w:val="left" w:pos="284"/>
        </w:tabs>
        <w:jc w:val="both"/>
        <w:rPr>
          <w:sz w:val="22"/>
          <w:szCs w:val="22"/>
          <w:lang w:val="sr-Latn-ME"/>
        </w:rPr>
      </w:pPr>
      <w:r w:rsidRPr="00A23EE5">
        <w:rPr>
          <w:sz w:val="22"/>
          <w:szCs w:val="22"/>
          <w:lang w:val="sr-Latn-ME"/>
        </w:rPr>
        <w:t>Pretklinički podaci dobijeni u konvencionalnim studijama ispitivanja farmakološke bezbjednosti lijeka, genotoksičnosti, karcinogenosti (na pacovima) ili reproduktivne toksičnosti, nijesu otkrili posebnu opasnosti za ljude.</w:t>
      </w:r>
    </w:p>
    <w:p w14:paraId="19111606" w14:textId="77777777" w:rsidR="002C77F0" w:rsidRPr="00A23EE5" w:rsidRDefault="002C77F0">
      <w:pPr>
        <w:pStyle w:val="Header"/>
        <w:tabs>
          <w:tab w:val="left" w:pos="284"/>
        </w:tabs>
        <w:jc w:val="both"/>
        <w:rPr>
          <w:sz w:val="22"/>
          <w:szCs w:val="22"/>
          <w:lang w:val="sr-Latn-ME"/>
        </w:rPr>
      </w:pPr>
    </w:p>
    <w:p w14:paraId="3F86ABE3" w14:textId="77777777" w:rsidR="002C77F0" w:rsidRPr="00A23EE5" w:rsidRDefault="002C77F0">
      <w:pPr>
        <w:pStyle w:val="Header"/>
        <w:tabs>
          <w:tab w:val="left" w:pos="284"/>
        </w:tabs>
        <w:jc w:val="both"/>
        <w:rPr>
          <w:sz w:val="22"/>
          <w:szCs w:val="22"/>
          <w:lang w:val="sr-Latn-ME"/>
        </w:rPr>
      </w:pPr>
      <w:r w:rsidRPr="00A23EE5">
        <w:rPr>
          <w:sz w:val="22"/>
          <w:szCs w:val="22"/>
          <w:lang w:val="sr-Latn-ME"/>
        </w:rPr>
        <w:t>Renalna toksičnost (renalna papilarna nekroza i oštećenje epitela proksimalnih tubula ili cijelog nefrona) je uočena u studijama ispitivanja toksičnosti nakon ponovljene primjene visokih oralnih doza mesalazina. Klinički značaj ovih rezultata nije poznat.</w:t>
      </w:r>
    </w:p>
    <w:p w14:paraId="2C7CF6C9" w14:textId="77777777" w:rsidR="002C77F0" w:rsidRPr="00A23EE5" w:rsidRDefault="002C77F0" w:rsidP="00AC6C0E">
      <w:pPr>
        <w:tabs>
          <w:tab w:val="left" w:pos="540"/>
          <w:tab w:val="left" w:pos="569"/>
        </w:tabs>
        <w:jc w:val="both"/>
        <w:rPr>
          <w:b/>
          <w:bCs/>
          <w:sz w:val="22"/>
          <w:szCs w:val="22"/>
          <w:lang w:val="sr-Latn-ME"/>
        </w:rPr>
      </w:pPr>
    </w:p>
    <w:p w14:paraId="143E08A2" w14:textId="77777777" w:rsidR="00396DFD" w:rsidRPr="00A23EE5" w:rsidRDefault="00396DFD" w:rsidP="00480FB1">
      <w:pPr>
        <w:tabs>
          <w:tab w:val="left" w:pos="540"/>
          <w:tab w:val="left" w:pos="569"/>
        </w:tabs>
        <w:rPr>
          <w:b/>
          <w:bCs/>
          <w:sz w:val="22"/>
          <w:szCs w:val="22"/>
          <w:lang w:val="sr-Latn-ME"/>
        </w:rPr>
      </w:pPr>
    </w:p>
    <w:p w14:paraId="2ADDDC7C"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6. </w:t>
      </w:r>
      <w:r w:rsidR="00480FB1" w:rsidRPr="00A23EE5">
        <w:rPr>
          <w:b/>
          <w:bCs/>
          <w:sz w:val="22"/>
          <w:szCs w:val="22"/>
          <w:lang w:val="sr-Latn-ME"/>
        </w:rPr>
        <w:tab/>
      </w:r>
      <w:r w:rsidRPr="00A23EE5">
        <w:rPr>
          <w:b/>
          <w:bCs/>
          <w:sz w:val="22"/>
          <w:szCs w:val="22"/>
          <w:lang w:val="sr-Latn-ME"/>
        </w:rPr>
        <w:t>FARMACEUTSKI PODACI</w:t>
      </w:r>
    </w:p>
    <w:p w14:paraId="1C604C47" w14:textId="77777777" w:rsidR="00836B35" w:rsidRPr="00A23EE5" w:rsidRDefault="00836B35" w:rsidP="00480FB1">
      <w:pPr>
        <w:tabs>
          <w:tab w:val="left" w:pos="540"/>
          <w:tab w:val="left" w:pos="569"/>
        </w:tabs>
        <w:rPr>
          <w:bCs/>
          <w:sz w:val="22"/>
          <w:szCs w:val="22"/>
          <w:lang w:val="sr-Latn-ME"/>
        </w:rPr>
      </w:pPr>
    </w:p>
    <w:p w14:paraId="355B015B"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6.1. </w:t>
      </w:r>
      <w:r w:rsidR="00480FB1" w:rsidRPr="00A23EE5">
        <w:rPr>
          <w:b/>
          <w:bCs/>
          <w:sz w:val="22"/>
          <w:szCs w:val="22"/>
          <w:lang w:val="sr-Latn-ME"/>
        </w:rPr>
        <w:tab/>
      </w:r>
      <w:r w:rsidRPr="00A23EE5">
        <w:rPr>
          <w:b/>
          <w:bCs/>
          <w:sz w:val="22"/>
          <w:szCs w:val="22"/>
          <w:lang w:val="sr-Latn-ME"/>
        </w:rPr>
        <w:t>Lista pomoćnih supstanci</w:t>
      </w:r>
      <w:r w:rsidR="002E0135" w:rsidRPr="00A23EE5">
        <w:rPr>
          <w:b/>
          <w:bCs/>
          <w:sz w:val="22"/>
          <w:szCs w:val="22"/>
          <w:lang w:val="sr-Latn-ME"/>
        </w:rPr>
        <w:t xml:space="preserve"> (ekscipijenasa)</w:t>
      </w:r>
    </w:p>
    <w:p w14:paraId="7F4FD76C" w14:textId="77777777" w:rsidR="002C77F0" w:rsidRPr="00A23EE5" w:rsidRDefault="002C77F0" w:rsidP="00480FB1">
      <w:pPr>
        <w:tabs>
          <w:tab w:val="left" w:pos="540"/>
          <w:tab w:val="left" w:pos="569"/>
        </w:tabs>
        <w:rPr>
          <w:b/>
          <w:bCs/>
          <w:sz w:val="22"/>
          <w:szCs w:val="22"/>
          <w:lang w:val="sr-Latn-ME"/>
        </w:rPr>
      </w:pPr>
    </w:p>
    <w:p w14:paraId="3508427F" w14:textId="5054CC86" w:rsidR="002C77F0" w:rsidRPr="00A23EE5" w:rsidRDefault="00612CAB" w:rsidP="00AC6C0E">
      <w:pPr>
        <w:pStyle w:val="Header"/>
        <w:tabs>
          <w:tab w:val="left" w:pos="284"/>
        </w:tabs>
        <w:jc w:val="both"/>
        <w:rPr>
          <w:sz w:val="22"/>
          <w:szCs w:val="22"/>
          <w:lang w:val="sr-Latn-ME"/>
        </w:rPr>
      </w:pPr>
      <w:r>
        <w:rPr>
          <w:sz w:val="22"/>
          <w:szCs w:val="22"/>
          <w:lang w:val="sr-Latn-ME"/>
        </w:rPr>
        <w:t>- K</w:t>
      </w:r>
      <w:r w:rsidR="002C77F0" w:rsidRPr="00A23EE5">
        <w:rPr>
          <w:sz w:val="22"/>
          <w:szCs w:val="22"/>
          <w:lang w:val="sr-Latn-ME"/>
        </w:rPr>
        <w:t>arbomer 35000</w:t>
      </w:r>
      <w:r>
        <w:rPr>
          <w:sz w:val="22"/>
          <w:szCs w:val="22"/>
          <w:lang w:val="sr-Latn-ME"/>
        </w:rPr>
        <w:t>,</w:t>
      </w:r>
    </w:p>
    <w:p w14:paraId="18EBCA25" w14:textId="43320A80" w:rsidR="002C77F0" w:rsidRPr="00A23EE5" w:rsidRDefault="00612CAB" w:rsidP="00AC6C0E">
      <w:pPr>
        <w:pStyle w:val="Header"/>
        <w:tabs>
          <w:tab w:val="left" w:pos="284"/>
        </w:tabs>
        <w:jc w:val="both"/>
        <w:rPr>
          <w:sz w:val="22"/>
          <w:szCs w:val="22"/>
          <w:lang w:val="sr-Latn-ME"/>
        </w:rPr>
      </w:pPr>
      <w:r>
        <w:rPr>
          <w:sz w:val="22"/>
          <w:szCs w:val="22"/>
          <w:lang w:val="sr-Latn-ME"/>
        </w:rPr>
        <w:t xml:space="preserve">- </w:t>
      </w:r>
      <w:r w:rsidR="002C77F0" w:rsidRPr="00A23EE5">
        <w:rPr>
          <w:sz w:val="22"/>
          <w:szCs w:val="22"/>
          <w:lang w:val="sr-Latn-ME"/>
        </w:rPr>
        <w:t>kalijum acetat</w:t>
      </w:r>
      <w:r>
        <w:rPr>
          <w:sz w:val="22"/>
          <w:szCs w:val="22"/>
          <w:lang w:val="sr-Latn-ME"/>
        </w:rPr>
        <w:t>,</w:t>
      </w:r>
    </w:p>
    <w:p w14:paraId="28B6B646" w14:textId="25836A2B" w:rsidR="002C77F0" w:rsidRPr="00A23EE5" w:rsidRDefault="00612CAB" w:rsidP="00AC6C0E">
      <w:pPr>
        <w:pStyle w:val="Header"/>
        <w:tabs>
          <w:tab w:val="left" w:pos="284"/>
        </w:tabs>
        <w:jc w:val="both"/>
        <w:rPr>
          <w:bCs/>
          <w:sz w:val="22"/>
          <w:szCs w:val="22"/>
          <w:lang w:val="sr-Latn-ME"/>
        </w:rPr>
      </w:pPr>
      <w:r>
        <w:rPr>
          <w:bCs/>
          <w:sz w:val="22"/>
          <w:szCs w:val="22"/>
          <w:lang w:val="sr-Latn-ME"/>
        </w:rPr>
        <w:t xml:space="preserve">- </w:t>
      </w:r>
      <w:r w:rsidR="002C77F0" w:rsidRPr="00A23EE5">
        <w:rPr>
          <w:bCs/>
          <w:sz w:val="22"/>
          <w:szCs w:val="22"/>
          <w:lang w:val="sr-Latn-ME"/>
        </w:rPr>
        <w:t>kalijum metabisulfit (E224, max.0,28</w:t>
      </w:r>
      <w:r w:rsidR="00466C61">
        <w:rPr>
          <w:bCs/>
          <w:sz w:val="22"/>
          <w:szCs w:val="22"/>
          <w:lang w:val="sr-Latn-ME"/>
        </w:rPr>
        <w:t> </w:t>
      </w:r>
      <w:r w:rsidR="002C77F0" w:rsidRPr="00A23EE5">
        <w:rPr>
          <w:bCs/>
          <w:sz w:val="22"/>
          <w:szCs w:val="22"/>
          <w:lang w:val="sr-Latn-ME"/>
        </w:rPr>
        <w:t>g, ekvivalentno max. 0,16</w:t>
      </w:r>
      <w:r w:rsidR="00466C61">
        <w:rPr>
          <w:bCs/>
          <w:sz w:val="22"/>
          <w:szCs w:val="22"/>
          <w:lang w:val="sr-Latn-ME"/>
        </w:rPr>
        <w:t> </w:t>
      </w:r>
      <w:r w:rsidR="002C77F0" w:rsidRPr="00A23EE5">
        <w:rPr>
          <w:bCs/>
          <w:sz w:val="22"/>
          <w:szCs w:val="22"/>
          <w:lang w:val="sr-Latn-ME"/>
        </w:rPr>
        <w:t>g SO</w:t>
      </w:r>
      <w:r w:rsidR="002C77F0" w:rsidRPr="00A23EE5">
        <w:rPr>
          <w:bCs/>
          <w:sz w:val="22"/>
          <w:szCs w:val="22"/>
          <w:vertAlign w:val="subscript"/>
          <w:lang w:val="sr-Latn-ME"/>
        </w:rPr>
        <w:t>2</w:t>
      </w:r>
      <w:r w:rsidR="002C77F0" w:rsidRPr="00A23EE5">
        <w:rPr>
          <w:bCs/>
          <w:sz w:val="22"/>
          <w:szCs w:val="22"/>
          <w:lang w:val="sr-Latn-ME"/>
        </w:rPr>
        <w:t>)</w:t>
      </w:r>
      <w:r>
        <w:rPr>
          <w:bCs/>
          <w:sz w:val="22"/>
          <w:szCs w:val="22"/>
          <w:lang w:val="sr-Latn-ME"/>
        </w:rPr>
        <w:t>,</w:t>
      </w:r>
    </w:p>
    <w:p w14:paraId="047B6430" w14:textId="084AC442" w:rsidR="002C77F0" w:rsidRPr="00A23EE5" w:rsidRDefault="00612CAB" w:rsidP="00AC6C0E">
      <w:pPr>
        <w:pStyle w:val="Header"/>
        <w:tabs>
          <w:tab w:val="left" w:pos="284"/>
        </w:tabs>
        <w:jc w:val="both"/>
        <w:rPr>
          <w:sz w:val="22"/>
          <w:szCs w:val="22"/>
          <w:lang w:val="sr-Latn-ME"/>
        </w:rPr>
      </w:pPr>
      <w:r>
        <w:rPr>
          <w:sz w:val="22"/>
          <w:szCs w:val="22"/>
          <w:lang w:val="sr-Latn-ME"/>
        </w:rPr>
        <w:t xml:space="preserve">- </w:t>
      </w:r>
      <w:r w:rsidR="002C77F0" w:rsidRPr="00A23EE5">
        <w:rPr>
          <w:sz w:val="22"/>
          <w:szCs w:val="22"/>
          <w:lang w:val="sr-Latn-ME"/>
        </w:rPr>
        <w:t>natrijum benzoat (E211)</w:t>
      </w:r>
      <w:r>
        <w:rPr>
          <w:sz w:val="22"/>
          <w:szCs w:val="22"/>
          <w:lang w:val="sr-Latn-ME"/>
        </w:rPr>
        <w:t>,</w:t>
      </w:r>
    </w:p>
    <w:p w14:paraId="0CBF473A" w14:textId="60370AD1" w:rsidR="002C77F0" w:rsidRPr="00A23EE5" w:rsidRDefault="00612CAB" w:rsidP="00AC6C0E">
      <w:pPr>
        <w:pStyle w:val="Header"/>
        <w:tabs>
          <w:tab w:val="left" w:pos="284"/>
        </w:tabs>
        <w:jc w:val="both"/>
        <w:rPr>
          <w:sz w:val="22"/>
          <w:szCs w:val="22"/>
          <w:lang w:val="sr-Latn-ME"/>
        </w:rPr>
      </w:pPr>
      <w:r>
        <w:rPr>
          <w:bCs/>
          <w:sz w:val="22"/>
          <w:szCs w:val="22"/>
          <w:lang w:val="sr-Latn-ME"/>
        </w:rPr>
        <w:t xml:space="preserve">- </w:t>
      </w:r>
      <w:r w:rsidR="002C77F0" w:rsidRPr="00A23EE5">
        <w:rPr>
          <w:bCs/>
          <w:sz w:val="22"/>
          <w:szCs w:val="22"/>
          <w:lang w:val="sr-Latn-ME"/>
        </w:rPr>
        <w:t>di</w:t>
      </w:r>
      <w:r w:rsidR="002C77F0" w:rsidRPr="00A23EE5">
        <w:rPr>
          <w:sz w:val="22"/>
          <w:szCs w:val="22"/>
          <w:lang w:val="sr-Latn-ME"/>
        </w:rPr>
        <w:t>natrijum edetat</w:t>
      </w:r>
      <w:r>
        <w:rPr>
          <w:sz w:val="22"/>
          <w:szCs w:val="22"/>
          <w:lang w:val="sr-Latn-ME"/>
        </w:rPr>
        <w:t>,</w:t>
      </w:r>
    </w:p>
    <w:p w14:paraId="211C41FB" w14:textId="343EB1C9" w:rsidR="002C77F0" w:rsidRPr="00A23EE5" w:rsidRDefault="00612CAB" w:rsidP="00AC6C0E">
      <w:pPr>
        <w:pStyle w:val="Header"/>
        <w:tabs>
          <w:tab w:val="left" w:pos="284"/>
        </w:tabs>
        <w:jc w:val="both"/>
        <w:rPr>
          <w:bCs/>
          <w:sz w:val="22"/>
          <w:szCs w:val="22"/>
          <w:lang w:val="sr-Latn-ME"/>
        </w:rPr>
      </w:pPr>
      <w:r>
        <w:rPr>
          <w:bCs/>
          <w:sz w:val="22"/>
          <w:szCs w:val="22"/>
          <w:lang w:val="sr-Latn-ME"/>
        </w:rPr>
        <w:t xml:space="preserve">- </w:t>
      </w:r>
      <w:r w:rsidR="002C77F0" w:rsidRPr="00A23EE5">
        <w:rPr>
          <w:bCs/>
          <w:sz w:val="22"/>
          <w:szCs w:val="22"/>
          <w:lang w:val="sr-Latn-ME"/>
        </w:rPr>
        <w:t>voda, prečišćena</w:t>
      </w:r>
      <w:r>
        <w:rPr>
          <w:bCs/>
          <w:sz w:val="22"/>
          <w:szCs w:val="22"/>
          <w:lang w:val="sr-Latn-ME"/>
        </w:rPr>
        <w:t>,</w:t>
      </w:r>
    </w:p>
    <w:p w14:paraId="541BFFB7" w14:textId="6FA6A785" w:rsidR="002C77F0" w:rsidRPr="00A23EE5" w:rsidRDefault="00612CAB" w:rsidP="00AC6C0E">
      <w:pPr>
        <w:pStyle w:val="Header"/>
        <w:tabs>
          <w:tab w:val="left" w:pos="284"/>
        </w:tabs>
        <w:jc w:val="both"/>
        <w:rPr>
          <w:bCs/>
          <w:sz w:val="22"/>
          <w:szCs w:val="22"/>
          <w:lang w:val="sr-Latn-ME"/>
        </w:rPr>
      </w:pPr>
      <w:r>
        <w:rPr>
          <w:bCs/>
          <w:sz w:val="22"/>
          <w:szCs w:val="22"/>
          <w:lang w:val="sr-Latn-ME"/>
        </w:rPr>
        <w:t xml:space="preserve">- </w:t>
      </w:r>
      <w:r w:rsidR="002C77F0" w:rsidRPr="00A23EE5">
        <w:rPr>
          <w:bCs/>
          <w:sz w:val="22"/>
          <w:szCs w:val="22"/>
          <w:lang w:val="sr-Latn-ME"/>
        </w:rPr>
        <w:t>ksantan guma</w:t>
      </w:r>
      <w:r>
        <w:rPr>
          <w:bCs/>
          <w:sz w:val="22"/>
          <w:szCs w:val="22"/>
          <w:lang w:val="sr-Latn-ME"/>
        </w:rPr>
        <w:t>.</w:t>
      </w:r>
    </w:p>
    <w:p w14:paraId="512DFEE6" w14:textId="77777777" w:rsidR="0072020E" w:rsidRPr="00A23EE5" w:rsidRDefault="0072020E" w:rsidP="00480FB1">
      <w:pPr>
        <w:tabs>
          <w:tab w:val="left" w:pos="540"/>
          <w:tab w:val="left" w:pos="569"/>
        </w:tabs>
        <w:rPr>
          <w:bCs/>
          <w:sz w:val="22"/>
          <w:szCs w:val="22"/>
          <w:lang w:val="sr-Latn-ME"/>
        </w:rPr>
      </w:pPr>
    </w:p>
    <w:p w14:paraId="6C989B36"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6.2. </w:t>
      </w:r>
      <w:r w:rsidR="00480FB1" w:rsidRPr="00A23EE5">
        <w:rPr>
          <w:b/>
          <w:bCs/>
          <w:sz w:val="22"/>
          <w:szCs w:val="22"/>
          <w:lang w:val="sr-Latn-ME"/>
        </w:rPr>
        <w:tab/>
      </w:r>
      <w:r w:rsidRPr="00A23EE5">
        <w:rPr>
          <w:b/>
          <w:bCs/>
          <w:sz w:val="22"/>
          <w:szCs w:val="22"/>
          <w:lang w:val="sr-Latn-ME"/>
        </w:rPr>
        <w:t>Inkompatibilnost</w:t>
      </w:r>
      <w:r w:rsidR="002846DB" w:rsidRPr="00A23EE5">
        <w:rPr>
          <w:b/>
          <w:bCs/>
          <w:sz w:val="22"/>
          <w:szCs w:val="22"/>
          <w:lang w:val="sr-Latn-ME"/>
        </w:rPr>
        <w:t>i</w:t>
      </w:r>
    </w:p>
    <w:p w14:paraId="358768C5" w14:textId="77777777" w:rsidR="002C77F0" w:rsidRPr="00A23EE5" w:rsidRDefault="002C77F0" w:rsidP="00480FB1">
      <w:pPr>
        <w:tabs>
          <w:tab w:val="left" w:pos="540"/>
          <w:tab w:val="left" w:pos="569"/>
        </w:tabs>
        <w:rPr>
          <w:b/>
          <w:bCs/>
          <w:sz w:val="22"/>
          <w:szCs w:val="22"/>
          <w:lang w:val="sr-Latn-ME"/>
        </w:rPr>
      </w:pPr>
    </w:p>
    <w:p w14:paraId="26CB14AD" w14:textId="77777777" w:rsidR="002C77F0" w:rsidRPr="00A23EE5" w:rsidRDefault="002C77F0" w:rsidP="00AC6C0E">
      <w:pPr>
        <w:tabs>
          <w:tab w:val="left" w:pos="540"/>
          <w:tab w:val="left" w:pos="569"/>
        </w:tabs>
        <w:jc w:val="both"/>
        <w:rPr>
          <w:b/>
          <w:bCs/>
          <w:sz w:val="22"/>
          <w:szCs w:val="22"/>
          <w:lang w:val="sr-Latn-ME"/>
        </w:rPr>
      </w:pPr>
      <w:r w:rsidRPr="00A23EE5">
        <w:rPr>
          <w:sz w:val="22"/>
          <w:szCs w:val="22"/>
          <w:lang w:val="sr-Latn-ME"/>
        </w:rPr>
        <w:t>Nije primjenjivo.</w:t>
      </w:r>
    </w:p>
    <w:p w14:paraId="57E4F2C9" w14:textId="77777777" w:rsidR="0072020E" w:rsidRPr="00A23EE5" w:rsidRDefault="0072020E" w:rsidP="00480FB1">
      <w:pPr>
        <w:tabs>
          <w:tab w:val="left" w:pos="540"/>
          <w:tab w:val="left" w:pos="569"/>
        </w:tabs>
        <w:rPr>
          <w:bCs/>
          <w:sz w:val="22"/>
          <w:szCs w:val="22"/>
          <w:lang w:val="sr-Latn-ME"/>
        </w:rPr>
      </w:pPr>
    </w:p>
    <w:p w14:paraId="0542DCDE"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6.3.</w:t>
      </w:r>
      <w:r w:rsidR="00C05DF8" w:rsidRPr="00A23EE5">
        <w:rPr>
          <w:b/>
          <w:bCs/>
          <w:sz w:val="22"/>
          <w:szCs w:val="22"/>
          <w:lang w:val="sr-Latn-ME"/>
        </w:rPr>
        <w:t xml:space="preserve"> </w:t>
      </w:r>
      <w:r w:rsidR="00480FB1" w:rsidRPr="00A23EE5">
        <w:rPr>
          <w:b/>
          <w:bCs/>
          <w:sz w:val="22"/>
          <w:szCs w:val="22"/>
          <w:lang w:val="sr-Latn-ME"/>
        </w:rPr>
        <w:tab/>
      </w:r>
      <w:r w:rsidRPr="00A23EE5">
        <w:rPr>
          <w:b/>
          <w:bCs/>
          <w:sz w:val="22"/>
          <w:szCs w:val="22"/>
          <w:lang w:val="sr-Latn-ME"/>
        </w:rPr>
        <w:t>Rok upotrebe</w:t>
      </w:r>
    </w:p>
    <w:p w14:paraId="711FEDF0" w14:textId="77777777" w:rsidR="002C77F0" w:rsidRPr="00A23EE5" w:rsidRDefault="002C77F0" w:rsidP="00480FB1">
      <w:pPr>
        <w:tabs>
          <w:tab w:val="left" w:pos="540"/>
          <w:tab w:val="left" w:pos="569"/>
        </w:tabs>
        <w:rPr>
          <w:b/>
          <w:bCs/>
          <w:sz w:val="22"/>
          <w:szCs w:val="22"/>
          <w:lang w:val="sr-Latn-ME"/>
        </w:rPr>
      </w:pPr>
    </w:p>
    <w:p w14:paraId="70F8005A" w14:textId="6799A816" w:rsidR="002C77F0" w:rsidRPr="00A23EE5" w:rsidRDefault="002C77F0" w:rsidP="00AC6C0E">
      <w:pPr>
        <w:pStyle w:val="Header"/>
        <w:tabs>
          <w:tab w:val="left" w:pos="284"/>
        </w:tabs>
        <w:spacing w:before="80" w:after="80"/>
        <w:jc w:val="both"/>
        <w:rPr>
          <w:sz w:val="22"/>
          <w:szCs w:val="22"/>
          <w:lang w:val="sr-Latn-ME"/>
        </w:rPr>
      </w:pPr>
      <w:r w:rsidRPr="00A23EE5">
        <w:rPr>
          <w:sz w:val="22"/>
          <w:szCs w:val="22"/>
          <w:lang w:val="sr-Latn-ME"/>
        </w:rPr>
        <w:t>2</w:t>
      </w:r>
      <w:r w:rsidR="00466C61">
        <w:rPr>
          <w:sz w:val="22"/>
          <w:szCs w:val="22"/>
          <w:lang w:val="sr-Latn-ME"/>
        </w:rPr>
        <w:t> </w:t>
      </w:r>
      <w:r w:rsidRPr="00A23EE5">
        <w:rPr>
          <w:sz w:val="22"/>
          <w:szCs w:val="22"/>
          <w:lang w:val="sr-Latn-ME"/>
        </w:rPr>
        <w:t>godine</w:t>
      </w:r>
    </w:p>
    <w:p w14:paraId="753279BF" w14:textId="77777777" w:rsidR="0072020E" w:rsidRPr="00A23EE5" w:rsidRDefault="0072020E" w:rsidP="00480FB1">
      <w:pPr>
        <w:tabs>
          <w:tab w:val="left" w:pos="540"/>
          <w:tab w:val="left" w:pos="569"/>
        </w:tabs>
        <w:rPr>
          <w:bCs/>
          <w:sz w:val="22"/>
          <w:szCs w:val="22"/>
          <w:lang w:val="sr-Latn-ME"/>
        </w:rPr>
      </w:pPr>
    </w:p>
    <w:p w14:paraId="2C759ABC"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6.4. </w:t>
      </w:r>
      <w:r w:rsidR="00480FB1" w:rsidRPr="00A23EE5">
        <w:rPr>
          <w:b/>
          <w:bCs/>
          <w:sz w:val="22"/>
          <w:szCs w:val="22"/>
          <w:lang w:val="sr-Latn-ME"/>
        </w:rPr>
        <w:tab/>
      </w:r>
      <w:r w:rsidRPr="00A23EE5">
        <w:rPr>
          <w:b/>
          <w:bCs/>
          <w:sz w:val="22"/>
          <w:szCs w:val="22"/>
          <w:lang w:val="sr-Latn-ME"/>
        </w:rPr>
        <w:t>Posebne mjere upozorenja pri čuvanju</w:t>
      </w:r>
      <w:r w:rsidR="00F8570A" w:rsidRPr="00A23EE5">
        <w:rPr>
          <w:b/>
          <w:bCs/>
          <w:sz w:val="22"/>
          <w:szCs w:val="22"/>
          <w:lang w:val="sr-Latn-ME"/>
        </w:rPr>
        <w:t xml:space="preserve"> lijeka</w:t>
      </w:r>
    </w:p>
    <w:p w14:paraId="36BDEC00" w14:textId="77777777" w:rsidR="002C77F0" w:rsidRPr="00A23EE5" w:rsidRDefault="002C77F0" w:rsidP="00480FB1">
      <w:pPr>
        <w:tabs>
          <w:tab w:val="left" w:pos="540"/>
          <w:tab w:val="left" w:pos="569"/>
        </w:tabs>
        <w:rPr>
          <w:b/>
          <w:bCs/>
          <w:sz w:val="22"/>
          <w:szCs w:val="22"/>
          <w:lang w:val="sr-Latn-ME"/>
        </w:rPr>
      </w:pPr>
    </w:p>
    <w:p w14:paraId="2F137D57" w14:textId="77777777" w:rsidR="002C77F0" w:rsidRPr="00A23EE5" w:rsidRDefault="002C77F0" w:rsidP="00AC6C0E">
      <w:pPr>
        <w:pStyle w:val="Header"/>
        <w:tabs>
          <w:tab w:val="left" w:pos="284"/>
        </w:tabs>
        <w:jc w:val="both"/>
        <w:rPr>
          <w:sz w:val="22"/>
          <w:szCs w:val="22"/>
          <w:lang w:val="sr-Latn-ME"/>
        </w:rPr>
      </w:pPr>
      <w:r w:rsidRPr="00A23EE5">
        <w:rPr>
          <w:sz w:val="22"/>
          <w:szCs w:val="22"/>
          <w:lang w:val="sr-Latn-ME"/>
        </w:rPr>
        <w:t>Čuvati na temperaturi do 30</w:t>
      </w:r>
      <w:r w:rsidRPr="00A23EE5">
        <w:rPr>
          <w:sz w:val="22"/>
          <w:szCs w:val="22"/>
          <w:lang w:val="sr-Latn-ME"/>
        </w:rPr>
        <w:sym w:font="Symbol" w:char="F0B0"/>
      </w:r>
      <w:r w:rsidRPr="00A23EE5">
        <w:rPr>
          <w:sz w:val="22"/>
          <w:szCs w:val="22"/>
          <w:lang w:val="sr-Latn-ME"/>
        </w:rPr>
        <w:t>C.</w:t>
      </w:r>
    </w:p>
    <w:p w14:paraId="19BC3512" w14:textId="77777777" w:rsidR="002C77F0" w:rsidRPr="00A23EE5" w:rsidRDefault="002C77F0" w:rsidP="00AC6C0E">
      <w:pPr>
        <w:pStyle w:val="Header"/>
        <w:tabs>
          <w:tab w:val="left" w:pos="284"/>
        </w:tabs>
        <w:jc w:val="both"/>
        <w:rPr>
          <w:sz w:val="22"/>
          <w:szCs w:val="22"/>
          <w:lang w:val="sr-Latn-ME"/>
        </w:rPr>
      </w:pPr>
      <w:r w:rsidRPr="00A23EE5">
        <w:rPr>
          <w:sz w:val="22"/>
          <w:szCs w:val="22"/>
          <w:lang w:val="sr-Latn-ME"/>
        </w:rPr>
        <w:t>Čuvati u originalnom pakovanju radi zaštite od svjetlosti.</w:t>
      </w:r>
    </w:p>
    <w:p w14:paraId="644CAB6F" w14:textId="77777777" w:rsidR="00EC2532" w:rsidRPr="00A23EE5" w:rsidRDefault="00EC2532" w:rsidP="00480FB1">
      <w:pPr>
        <w:tabs>
          <w:tab w:val="left" w:pos="540"/>
          <w:tab w:val="left" w:pos="569"/>
        </w:tabs>
        <w:rPr>
          <w:bCs/>
          <w:sz w:val="22"/>
          <w:szCs w:val="22"/>
          <w:lang w:val="sr-Latn-ME"/>
        </w:rPr>
      </w:pPr>
    </w:p>
    <w:p w14:paraId="6C59AE7E"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6.5. </w:t>
      </w:r>
      <w:r w:rsidR="00480FB1" w:rsidRPr="00A23EE5">
        <w:rPr>
          <w:b/>
          <w:bCs/>
          <w:sz w:val="22"/>
          <w:szCs w:val="22"/>
          <w:lang w:val="sr-Latn-ME"/>
        </w:rPr>
        <w:tab/>
      </w:r>
      <w:r w:rsidR="002846DB" w:rsidRPr="00A23EE5">
        <w:rPr>
          <w:b/>
          <w:bCs/>
          <w:sz w:val="22"/>
          <w:szCs w:val="22"/>
          <w:lang w:val="sr-Latn-ME"/>
        </w:rPr>
        <w:t xml:space="preserve">Vrsta i sadržaj </w:t>
      </w:r>
      <w:r w:rsidR="00F8570A" w:rsidRPr="00A23EE5">
        <w:rPr>
          <w:b/>
          <w:bCs/>
          <w:sz w:val="22"/>
          <w:szCs w:val="22"/>
          <w:lang w:val="sr-Latn-ME"/>
        </w:rPr>
        <w:t>pakovanja</w:t>
      </w:r>
      <w:r w:rsidR="00C06864" w:rsidRPr="00A23EE5">
        <w:rPr>
          <w:b/>
          <w:bCs/>
          <w:sz w:val="22"/>
          <w:szCs w:val="22"/>
          <w:lang w:val="sr-Latn-ME"/>
        </w:rPr>
        <w:t xml:space="preserve"> </w:t>
      </w:r>
    </w:p>
    <w:p w14:paraId="47880A90" w14:textId="77777777" w:rsidR="002C77F0" w:rsidRPr="00A23EE5" w:rsidRDefault="002C77F0" w:rsidP="00480FB1">
      <w:pPr>
        <w:tabs>
          <w:tab w:val="left" w:pos="540"/>
          <w:tab w:val="left" w:pos="569"/>
        </w:tabs>
        <w:rPr>
          <w:b/>
          <w:bCs/>
          <w:sz w:val="22"/>
          <w:szCs w:val="22"/>
          <w:lang w:val="sr-Latn-ME"/>
        </w:rPr>
      </w:pPr>
    </w:p>
    <w:p w14:paraId="177A78F3" w14:textId="03D58AAF" w:rsidR="00612CAB" w:rsidRPr="00612CAB" w:rsidRDefault="00612CAB" w:rsidP="00AC6C0E">
      <w:pPr>
        <w:tabs>
          <w:tab w:val="left" w:pos="540"/>
          <w:tab w:val="left" w:pos="569"/>
        </w:tabs>
        <w:jc w:val="both"/>
        <w:rPr>
          <w:sz w:val="22"/>
          <w:szCs w:val="22"/>
          <w:lang w:val="sr-Latn-ME"/>
        </w:rPr>
      </w:pPr>
      <w:r w:rsidRPr="00612CAB">
        <w:rPr>
          <w:sz w:val="22"/>
          <w:szCs w:val="22"/>
          <w:lang w:val="sr-Latn-ME"/>
        </w:rPr>
        <w:t xml:space="preserve">Unutrašnje pakovanje je bijela, okrugla bočica (zapremine 60 ml) od polietilena niske gustine (LDPE) podešena za istiskivanje, sa zatvaračem zelene boje, od polivinilhlorida koji je produžen u aplikator. Na </w:t>
      </w:r>
      <w:r w:rsidRPr="00612CAB">
        <w:rPr>
          <w:sz w:val="22"/>
          <w:szCs w:val="22"/>
          <w:lang w:val="sr-Latn-ME"/>
        </w:rPr>
        <w:lastRenderedPageBreak/>
        <w:t>zatvaraču se nalazi ventil od poliamida koji sprečava povratak suspenzije u bočicu</w:t>
      </w:r>
      <w:r>
        <w:rPr>
          <w:sz w:val="22"/>
          <w:szCs w:val="22"/>
          <w:lang w:val="sr-Latn-ME"/>
        </w:rPr>
        <w:t xml:space="preserve">. </w:t>
      </w:r>
      <w:r w:rsidRPr="00612CAB">
        <w:rPr>
          <w:sz w:val="22"/>
          <w:szCs w:val="22"/>
          <w:lang w:val="sr-Latn-ME"/>
        </w:rPr>
        <w:t>Svaka bočica je upakovana u Al/poliestar blister. Blisteri su izmedju sebe povezani perforacijama (4+3).</w:t>
      </w:r>
    </w:p>
    <w:p w14:paraId="507EC45D" w14:textId="77777777" w:rsidR="00612CAB" w:rsidRPr="00612CAB" w:rsidRDefault="00612CAB" w:rsidP="00AC6C0E">
      <w:pPr>
        <w:tabs>
          <w:tab w:val="left" w:pos="540"/>
          <w:tab w:val="left" w:pos="569"/>
        </w:tabs>
        <w:jc w:val="both"/>
        <w:rPr>
          <w:sz w:val="22"/>
          <w:szCs w:val="22"/>
          <w:lang w:val="sr-Latn-ME"/>
        </w:rPr>
      </w:pPr>
    </w:p>
    <w:p w14:paraId="036E76E6" w14:textId="77777777" w:rsidR="00612CAB" w:rsidRDefault="00612CAB" w:rsidP="00AC6C0E">
      <w:pPr>
        <w:tabs>
          <w:tab w:val="left" w:pos="540"/>
          <w:tab w:val="left" w:pos="569"/>
        </w:tabs>
        <w:jc w:val="both"/>
        <w:rPr>
          <w:sz w:val="22"/>
          <w:szCs w:val="22"/>
          <w:lang w:val="sr-Latn-ME"/>
        </w:rPr>
      </w:pPr>
      <w:r w:rsidRPr="00612CAB">
        <w:rPr>
          <w:sz w:val="22"/>
          <w:szCs w:val="22"/>
          <w:lang w:val="sr-Latn-ME"/>
        </w:rPr>
        <w:t>Spoljašnje pakovanje je kartonska kutija u kojoj se nalazi 7 bočica i Uputstvo za lijek.</w:t>
      </w:r>
    </w:p>
    <w:p w14:paraId="23ACE7BC" w14:textId="77777777" w:rsidR="0072020E" w:rsidRPr="00A23EE5" w:rsidRDefault="0072020E" w:rsidP="00480FB1">
      <w:pPr>
        <w:tabs>
          <w:tab w:val="left" w:pos="540"/>
          <w:tab w:val="left" w:pos="569"/>
        </w:tabs>
        <w:rPr>
          <w:bCs/>
          <w:sz w:val="22"/>
          <w:szCs w:val="22"/>
          <w:lang w:val="sr-Latn-ME"/>
        </w:rPr>
      </w:pPr>
    </w:p>
    <w:p w14:paraId="3B42EF30" w14:textId="77777777" w:rsidR="002846DB"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6.6. </w:t>
      </w:r>
      <w:r w:rsidR="00480FB1" w:rsidRPr="00A23EE5">
        <w:rPr>
          <w:b/>
          <w:bCs/>
          <w:sz w:val="22"/>
          <w:szCs w:val="22"/>
          <w:lang w:val="sr-Latn-ME"/>
        </w:rPr>
        <w:tab/>
      </w:r>
      <w:r w:rsidRPr="00A23EE5">
        <w:rPr>
          <w:b/>
          <w:bCs/>
          <w:color w:val="000000"/>
          <w:sz w:val="22"/>
          <w:szCs w:val="22"/>
          <w:lang w:val="sr-Latn-ME"/>
        </w:rPr>
        <w:t>Posebne mjere opreza pri odlaganju materijala koji treba odbaciti nakon primjene lijeka</w:t>
      </w:r>
      <w:r w:rsidRPr="00A23EE5">
        <w:rPr>
          <w:b/>
          <w:bCs/>
          <w:sz w:val="22"/>
          <w:szCs w:val="22"/>
          <w:lang w:val="sr-Latn-ME"/>
        </w:rPr>
        <w:t xml:space="preserve"> </w:t>
      </w:r>
      <w:r w:rsidR="00310F03" w:rsidRPr="00A23EE5">
        <w:rPr>
          <w:b/>
          <w:bCs/>
          <w:sz w:val="22"/>
          <w:szCs w:val="22"/>
          <w:lang w:val="sr-Latn-ME"/>
        </w:rPr>
        <w:t xml:space="preserve">(i druga uputsva za rukovanje lijekom) </w:t>
      </w:r>
    </w:p>
    <w:p w14:paraId="11DEE0C1" w14:textId="77777777" w:rsidR="00B66A70" w:rsidRPr="00A23EE5" w:rsidRDefault="00B66A70" w:rsidP="00480FB1">
      <w:pPr>
        <w:tabs>
          <w:tab w:val="left" w:pos="540"/>
          <w:tab w:val="left" w:pos="569"/>
        </w:tabs>
        <w:rPr>
          <w:b/>
          <w:bCs/>
          <w:sz w:val="22"/>
          <w:szCs w:val="22"/>
          <w:lang w:val="sr-Latn-ME"/>
        </w:rPr>
      </w:pPr>
    </w:p>
    <w:p w14:paraId="2E60F733" w14:textId="77777777" w:rsidR="003E41AC" w:rsidRPr="00A23EE5" w:rsidRDefault="003E41AC" w:rsidP="00AC6C0E">
      <w:pPr>
        <w:pStyle w:val="Header"/>
        <w:tabs>
          <w:tab w:val="left" w:pos="284"/>
        </w:tabs>
        <w:jc w:val="both"/>
        <w:rPr>
          <w:sz w:val="22"/>
          <w:szCs w:val="22"/>
          <w:lang w:val="sr-Latn-ME"/>
        </w:rPr>
      </w:pPr>
      <w:r w:rsidRPr="00A23EE5">
        <w:rPr>
          <w:sz w:val="22"/>
          <w:szCs w:val="22"/>
          <w:lang w:val="sr-Latn-ME"/>
        </w:rPr>
        <w:t>Nema posebnih zahtjeva.</w:t>
      </w:r>
    </w:p>
    <w:p w14:paraId="58F82403" w14:textId="77777777" w:rsidR="003E41AC" w:rsidRPr="00A23EE5" w:rsidRDefault="003E41AC" w:rsidP="00AC6C0E">
      <w:pPr>
        <w:pStyle w:val="Header"/>
        <w:tabs>
          <w:tab w:val="left" w:pos="284"/>
        </w:tabs>
        <w:jc w:val="both"/>
        <w:rPr>
          <w:sz w:val="22"/>
          <w:szCs w:val="22"/>
          <w:lang w:val="sr-Latn-ME"/>
        </w:rPr>
      </w:pPr>
    </w:p>
    <w:p w14:paraId="428A61AE" w14:textId="77777777" w:rsidR="003E41AC" w:rsidRPr="00A23EE5" w:rsidRDefault="003E41AC" w:rsidP="00AC6C0E">
      <w:pPr>
        <w:pStyle w:val="Header"/>
        <w:tabs>
          <w:tab w:val="left" w:pos="284"/>
        </w:tabs>
        <w:jc w:val="both"/>
        <w:rPr>
          <w:sz w:val="22"/>
          <w:szCs w:val="22"/>
          <w:lang w:val="sr-Latn-ME"/>
        </w:rPr>
      </w:pPr>
      <w:r w:rsidRPr="00A23EE5">
        <w:rPr>
          <w:sz w:val="22"/>
          <w:szCs w:val="22"/>
          <w:lang w:val="sr-Latn-ME"/>
        </w:rPr>
        <w:t>Svu neiskorišćenu količinu lijeka ili otpadnog materijala nakon njegove upotrebe treba ukloniti u skladu sa važećim propisima.</w:t>
      </w:r>
    </w:p>
    <w:p w14:paraId="51D21AD7" w14:textId="77777777" w:rsidR="003E41AC" w:rsidRPr="00A23EE5" w:rsidRDefault="003E41AC" w:rsidP="00480FB1">
      <w:pPr>
        <w:tabs>
          <w:tab w:val="left" w:pos="540"/>
          <w:tab w:val="left" w:pos="569"/>
        </w:tabs>
        <w:rPr>
          <w:b/>
          <w:bCs/>
          <w:sz w:val="22"/>
          <w:szCs w:val="22"/>
          <w:lang w:val="sr-Latn-ME"/>
        </w:rPr>
      </w:pPr>
    </w:p>
    <w:p w14:paraId="3A69167B" w14:textId="77777777" w:rsidR="0072020E" w:rsidRPr="00A23EE5" w:rsidRDefault="0072020E" w:rsidP="00480FB1">
      <w:pPr>
        <w:tabs>
          <w:tab w:val="left" w:pos="540"/>
          <w:tab w:val="left" w:pos="569"/>
        </w:tabs>
        <w:rPr>
          <w:bCs/>
          <w:sz w:val="22"/>
          <w:szCs w:val="22"/>
          <w:lang w:val="sr-Latn-ME"/>
        </w:rPr>
      </w:pPr>
    </w:p>
    <w:p w14:paraId="6C9040E7" w14:textId="77777777" w:rsidR="00F8570A"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7. </w:t>
      </w:r>
      <w:r w:rsidR="00480FB1" w:rsidRPr="00A23EE5">
        <w:rPr>
          <w:b/>
          <w:bCs/>
          <w:sz w:val="22"/>
          <w:szCs w:val="22"/>
          <w:lang w:val="sr-Latn-ME"/>
        </w:rPr>
        <w:tab/>
      </w:r>
      <w:r w:rsidRPr="00A23EE5">
        <w:rPr>
          <w:b/>
          <w:bCs/>
          <w:sz w:val="22"/>
          <w:szCs w:val="22"/>
          <w:lang w:val="sr-Latn-ME"/>
        </w:rPr>
        <w:t>NOSILAC DOZVOLE</w:t>
      </w:r>
      <w:r w:rsidR="00483928" w:rsidRPr="00A23EE5">
        <w:rPr>
          <w:b/>
          <w:bCs/>
          <w:sz w:val="22"/>
          <w:szCs w:val="22"/>
          <w:lang w:val="sr-Latn-ME"/>
        </w:rPr>
        <w:t xml:space="preserve"> </w:t>
      </w:r>
    </w:p>
    <w:p w14:paraId="7516BE0C" w14:textId="77777777" w:rsidR="003E41AC" w:rsidRPr="00A23EE5" w:rsidRDefault="003E41AC" w:rsidP="00480FB1">
      <w:pPr>
        <w:tabs>
          <w:tab w:val="left" w:pos="540"/>
          <w:tab w:val="left" w:pos="569"/>
        </w:tabs>
        <w:rPr>
          <w:b/>
          <w:bCs/>
          <w:sz w:val="22"/>
          <w:szCs w:val="22"/>
          <w:lang w:val="sr-Latn-ME"/>
        </w:rPr>
      </w:pPr>
    </w:p>
    <w:p w14:paraId="0485D45D" w14:textId="0C68CEB0" w:rsidR="00C61BE0" w:rsidRPr="00A23EE5" w:rsidRDefault="00492857" w:rsidP="00AC6C0E">
      <w:pPr>
        <w:pStyle w:val="Header"/>
        <w:tabs>
          <w:tab w:val="left" w:pos="284"/>
        </w:tabs>
        <w:jc w:val="both"/>
        <w:rPr>
          <w:sz w:val="22"/>
          <w:szCs w:val="22"/>
          <w:lang w:val="sr-Latn-ME"/>
        </w:rPr>
      </w:pPr>
      <w:r>
        <w:rPr>
          <w:sz w:val="22"/>
          <w:szCs w:val="22"/>
          <w:lang w:val="sr-Latn-ME"/>
        </w:rPr>
        <w:t xml:space="preserve">Evropa Lek Pharma </w:t>
      </w:r>
      <w:r w:rsidR="003E41AC" w:rsidRPr="00A23EE5">
        <w:rPr>
          <w:sz w:val="22"/>
          <w:szCs w:val="22"/>
          <w:lang w:val="sr-Latn-ME"/>
        </w:rPr>
        <w:t xml:space="preserve"> d.o.o.</w:t>
      </w:r>
      <w:r>
        <w:rPr>
          <w:sz w:val="22"/>
          <w:szCs w:val="22"/>
          <w:lang w:val="sr-Latn-ME"/>
        </w:rPr>
        <w:t xml:space="preserve"> Podgorica</w:t>
      </w:r>
      <w:r w:rsidR="003E41AC" w:rsidRPr="00A23EE5">
        <w:rPr>
          <w:sz w:val="22"/>
          <w:szCs w:val="22"/>
          <w:lang w:val="sr-Latn-ME"/>
        </w:rPr>
        <w:t>, Kritskog odreda 4/1, 81000 Podgorica</w:t>
      </w:r>
    </w:p>
    <w:p w14:paraId="1D30ACF5" w14:textId="590195CB" w:rsidR="00C37FD7" w:rsidRDefault="00C37FD7" w:rsidP="00480FB1">
      <w:pPr>
        <w:tabs>
          <w:tab w:val="left" w:pos="540"/>
          <w:tab w:val="left" w:pos="569"/>
        </w:tabs>
        <w:rPr>
          <w:bCs/>
          <w:sz w:val="22"/>
          <w:szCs w:val="22"/>
          <w:lang w:val="sr-Latn-ME"/>
        </w:rPr>
      </w:pPr>
    </w:p>
    <w:p w14:paraId="2CDC66F6" w14:textId="77777777" w:rsidR="00612CAB" w:rsidRPr="00A23EE5" w:rsidRDefault="00612CAB" w:rsidP="00480FB1">
      <w:pPr>
        <w:tabs>
          <w:tab w:val="left" w:pos="540"/>
          <w:tab w:val="left" w:pos="569"/>
        </w:tabs>
        <w:rPr>
          <w:bCs/>
          <w:sz w:val="22"/>
          <w:szCs w:val="22"/>
          <w:lang w:val="sr-Latn-ME"/>
        </w:rPr>
      </w:pPr>
    </w:p>
    <w:p w14:paraId="6F67FD2E"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8. </w:t>
      </w:r>
      <w:r w:rsidR="00480FB1" w:rsidRPr="00A23EE5">
        <w:rPr>
          <w:b/>
          <w:bCs/>
          <w:sz w:val="22"/>
          <w:szCs w:val="22"/>
          <w:lang w:val="sr-Latn-ME"/>
        </w:rPr>
        <w:tab/>
      </w:r>
      <w:r w:rsidRPr="00A23EE5">
        <w:rPr>
          <w:b/>
          <w:bCs/>
          <w:sz w:val="22"/>
          <w:szCs w:val="22"/>
          <w:lang w:val="sr-Latn-ME"/>
        </w:rPr>
        <w:t>BROJ DOZVOLE</w:t>
      </w:r>
      <w:r w:rsidR="008A6D43" w:rsidRPr="00A23EE5">
        <w:rPr>
          <w:b/>
          <w:bCs/>
          <w:sz w:val="22"/>
          <w:szCs w:val="22"/>
          <w:lang w:val="sr-Latn-ME"/>
        </w:rPr>
        <w:t xml:space="preserve"> ZA STAVLJANJE LIJEKA U PROMET</w:t>
      </w:r>
    </w:p>
    <w:p w14:paraId="0368C72C" w14:textId="77777777" w:rsidR="003E41AC" w:rsidRPr="00A23EE5" w:rsidRDefault="003E41AC" w:rsidP="00480FB1">
      <w:pPr>
        <w:tabs>
          <w:tab w:val="left" w:pos="540"/>
          <w:tab w:val="left" w:pos="569"/>
        </w:tabs>
        <w:rPr>
          <w:b/>
          <w:bCs/>
          <w:sz w:val="22"/>
          <w:szCs w:val="22"/>
          <w:lang w:val="sr-Latn-ME"/>
        </w:rPr>
      </w:pPr>
    </w:p>
    <w:p w14:paraId="65ADA764" w14:textId="2D9C97D7" w:rsidR="003E41AC" w:rsidRPr="00A23EE5" w:rsidRDefault="003E41AC" w:rsidP="00AC6C0E">
      <w:pPr>
        <w:tabs>
          <w:tab w:val="left" w:pos="540"/>
          <w:tab w:val="left" w:pos="569"/>
        </w:tabs>
        <w:jc w:val="both"/>
        <w:rPr>
          <w:b/>
          <w:bCs/>
          <w:sz w:val="22"/>
          <w:szCs w:val="22"/>
          <w:lang w:val="sr-Latn-ME"/>
        </w:rPr>
      </w:pPr>
      <w:r w:rsidRPr="00A23EE5">
        <w:rPr>
          <w:sz w:val="22"/>
          <w:szCs w:val="22"/>
          <w:lang w:val="sr-Latn-ME"/>
        </w:rPr>
        <w:t>2030/15/278 – 1601</w:t>
      </w:r>
    </w:p>
    <w:p w14:paraId="51FBA150" w14:textId="413658B8" w:rsidR="00F45F77" w:rsidRDefault="00F45F77" w:rsidP="00480FB1">
      <w:pPr>
        <w:tabs>
          <w:tab w:val="left" w:pos="540"/>
          <w:tab w:val="left" w:pos="569"/>
        </w:tabs>
        <w:rPr>
          <w:bCs/>
          <w:sz w:val="22"/>
          <w:szCs w:val="22"/>
          <w:lang w:val="sr-Latn-ME"/>
        </w:rPr>
      </w:pPr>
    </w:p>
    <w:p w14:paraId="5CF662CF" w14:textId="77777777" w:rsidR="00612CAB" w:rsidRPr="00A23EE5" w:rsidRDefault="00612CAB" w:rsidP="00480FB1">
      <w:pPr>
        <w:tabs>
          <w:tab w:val="left" w:pos="540"/>
          <w:tab w:val="left" w:pos="569"/>
        </w:tabs>
        <w:rPr>
          <w:bCs/>
          <w:sz w:val="22"/>
          <w:szCs w:val="22"/>
          <w:lang w:val="sr-Latn-ME"/>
        </w:rPr>
      </w:pPr>
    </w:p>
    <w:p w14:paraId="3D6848D0" w14:textId="77777777" w:rsidR="0072020E" w:rsidRPr="00A23EE5" w:rsidRDefault="0072020E" w:rsidP="00480FB1">
      <w:pPr>
        <w:tabs>
          <w:tab w:val="left" w:pos="540"/>
          <w:tab w:val="left" w:pos="569"/>
        </w:tabs>
        <w:rPr>
          <w:b/>
          <w:bCs/>
          <w:sz w:val="22"/>
          <w:szCs w:val="22"/>
          <w:lang w:val="sr-Latn-ME"/>
        </w:rPr>
      </w:pPr>
      <w:r w:rsidRPr="00A23EE5">
        <w:rPr>
          <w:b/>
          <w:bCs/>
          <w:sz w:val="22"/>
          <w:szCs w:val="22"/>
          <w:lang w:val="sr-Latn-ME"/>
        </w:rPr>
        <w:t xml:space="preserve">9. </w:t>
      </w:r>
      <w:r w:rsidR="00480FB1" w:rsidRPr="00A23EE5">
        <w:rPr>
          <w:b/>
          <w:bCs/>
          <w:sz w:val="22"/>
          <w:szCs w:val="22"/>
          <w:lang w:val="sr-Latn-ME"/>
        </w:rPr>
        <w:tab/>
      </w:r>
      <w:r w:rsidRPr="00A23EE5">
        <w:rPr>
          <w:b/>
          <w:bCs/>
          <w:sz w:val="22"/>
          <w:szCs w:val="22"/>
          <w:lang w:val="sr-Latn-ME"/>
        </w:rPr>
        <w:t xml:space="preserve">DATUM </w:t>
      </w:r>
      <w:r w:rsidR="00C05DF8" w:rsidRPr="00A23EE5">
        <w:rPr>
          <w:b/>
          <w:bCs/>
          <w:sz w:val="22"/>
          <w:szCs w:val="22"/>
          <w:lang w:val="sr-Latn-ME"/>
        </w:rPr>
        <w:t xml:space="preserve">PRVE </w:t>
      </w:r>
      <w:r w:rsidR="008A6D43" w:rsidRPr="00A23EE5">
        <w:rPr>
          <w:b/>
          <w:bCs/>
          <w:sz w:val="22"/>
          <w:szCs w:val="22"/>
          <w:lang w:val="sr-Latn-ME"/>
        </w:rPr>
        <w:t>DOZVOLE</w:t>
      </w:r>
      <w:r w:rsidR="00C05DF8" w:rsidRPr="00A23EE5">
        <w:rPr>
          <w:b/>
          <w:bCs/>
          <w:sz w:val="22"/>
          <w:szCs w:val="22"/>
          <w:lang w:val="sr-Latn-ME"/>
        </w:rPr>
        <w:t>/OBNOVE DOZVOLE</w:t>
      </w:r>
      <w:r w:rsidR="008A6D43" w:rsidRPr="00A23EE5">
        <w:rPr>
          <w:b/>
          <w:bCs/>
          <w:sz w:val="22"/>
          <w:szCs w:val="22"/>
          <w:lang w:val="sr-Latn-ME"/>
        </w:rPr>
        <w:t xml:space="preserve"> ZA STAVLJANJE LIJEKA U PROMET</w:t>
      </w:r>
    </w:p>
    <w:p w14:paraId="64BE29BA" w14:textId="77777777" w:rsidR="003E41AC" w:rsidRPr="00A23EE5" w:rsidRDefault="003E41AC" w:rsidP="00480FB1">
      <w:pPr>
        <w:tabs>
          <w:tab w:val="left" w:pos="540"/>
          <w:tab w:val="left" w:pos="569"/>
        </w:tabs>
        <w:rPr>
          <w:b/>
          <w:bCs/>
          <w:sz w:val="22"/>
          <w:szCs w:val="22"/>
          <w:lang w:val="sr-Latn-ME"/>
        </w:rPr>
      </w:pPr>
    </w:p>
    <w:p w14:paraId="6E53C06D" w14:textId="6454500F" w:rsidR="003E41AC" w:rsidRPr="00A23EE5" w:rsidRDefault="003E41AC" w:rsidP="00AC6C0E">
      <w:pPr>
        <w:tabs>
          <w:tab w:val="left" w:pos="540"/>
          <w:tab w:val="left" w:pos="569"/>
        </w:tabs>
        <w:jc w:val="both"/>
        <w:rPr>
          <w:b/>
          <w:bCs/>
          <w:sz w:val="22"/>
          <w:szCs w:val="22"/>
          <w:lang w:val="sr-Latn-ME"/>
        </w:rPr>
      </w:pPr>
      <w:r w:rsidRPr="00A23EE5">
        <w:rPr>
          <w:sz w:val="22"/>
          <w:szCs w:val="22"/>
          <w:lang w:val="sr-Latn-ME"/>
        </w:rPr>
        <w:t>15.07.2015. godine</w:t>
      </w:r>
    </w:p>
    <w:p w14:paraId="1E09F91B" w14:textId="77777777" w:rsidR="0072020E" w:rsidRPr="00A23EE5" w:rsidRDefault="0072020E" w:rsidP="00480FB1">
      <w:pPr>
        <w:tabs>
          <w:tab w:val="left" w:pos="540"/>
          <w:tab w:val="left" w:pos="569"/>
        </w:tabs>
        <w:rPr>
          <w:bCs/>
          <w:sz w:val="22"/>
          <w:szCs w:val="22"/>
          <w:lang w:val="sr-Latn-ME"/>
        </w:rPr>
      </w:pPr>
    </w:p>
    <w:p w14:paraId="7FA63CAC" w14:textId="77777777" w:rsidR="00836B35" w:rsidRPr="00A23EE5" w:rsidRDefault="00836B35" w:rsidP="00480FB1">
      <w:pPr>
        <w:tabs>
          <w:tab w:val="left" w:pos="540"/>
          <w:tab w:val="left" w:pos="569"/>
        </w:tabs>
        <w:rPr>
          <w:bCs/>
          <w:sz w:val="22"/>
          <w:szCs w:val="22"/>
          <w:lang w:val="sr-Latn-ME"/>
        </w:rPr>
      </w:pPr>
    </w:p>
    <w:p w14:paraId="277297B5" w14:textId="77777777" w:rsidR="003F6A59" w:rsidRPr="00A23EE5" w:rsidRDefault="0072020E" w:rsidP="00C05DF8">
      <w:pPr>
        <w:tabs>
          <w:tab w:val="left" w:pos="540"/>
          <w:tab w:val="left" w:pos="569"/>
        </w:tabs>
        <w:ind w:left="540" w:hanging="540"/>
        <w:rPr>
          <w:b/>
          <w:bCs/>
          <w:sz w:val="22"/>
          <w:szCs w:val="22"/>
          <w:lang w:val="sr-Latn-ME"/>
        </w:rPr>
      </w:pPr>
      <w:r w:rsidRPr="00A23EE5">
        <w:rPr>
          <w:b/>
          <w:bCs/>
          <w:sz w:val="22"/>
          <w:szCs w:val="22"/>
          <w:lang w:val="sr-Latn-ME"/>
        </w:rPr>
        <w:t xml:space="preserve">10. </w:t>
      </w:r>
      <w:r w:rsidR="00480FB1" w:rsidRPr="00A23EE5">
        <w:rPr>
          <w:b/>
          <w:bCs/>
          <w:sz w:val="22"/>
          <w:szCs w:val="22"/>
          <w:lang w:val="sr-Latn-ME"/>
        </w:rPr>
        <w:tab/>
      </w:r>
      <w:r w:rsidR="002846DB" w:rsidRPr="00A23EE5">
        <w:rPr>
          <w:b/>
          <w:bCs/>
          <w:sz w:val="22"/>
          <w:szCs w:val="22"/>
          <w:lang w:val="sr-Latn-ME"/>
        </w:rPr>
        <w:t>D</w:t>
      </w:r>
      <w:r w:rsidR="00EC2532" w:rsidRPr="00A23EE5">
        <w:rPr>
          <w:b/>
          <w:bCs/>
          <w:sz w:val="22"/>
          <w:szCs w:val="22"/>
          <w:lang w:val="sr-Latn-ME"/>
        </w:rPr>
        <w:t xml:space="preserve">ATUM REVIZIJE TEKSTA </w:t>
      </w:r>
    </w:p>
    <w:p w14:paraId="7232D317" w14:textId="1159CA8F" w:rsidR="003F6A59" w:rsidRDefault="003F6A59" w:rsidP="00DE3F5C">
      <w:pPr>
        <w:rPr>
          <w:sz w:val="22"/>
          <w:szCs w:val="22"/>
          <w:lang w:val="sr-Latn-ME"/>
        </w:rPr>
      </w:pPr>
    </w:p>
    <w:p w14:paraId="3CBC9CAD" w14:textId="4BC04D64" w:rsidR="00612CAB" w:rsidRPr="00A23EE5" w:rsidRDefault="0058508E" w:rsidP="00DE3F5C">
      <w:pPr>
        <w:rPr>
          <w:sz w:val="22"/>
          <w:szCs w:val="22"/>
          <w:lang w:val="sr-Latn-ME"/>
        </w:rPr>
      </w:pPr>
      <w:r>
        <w:rPr>
          <w:sz w:val="22"/>
          <w:szCs w:val="22"/>
          <w:lang w:val="sr-Latn-ME"/>
        </w:rPr>
        <w:t>Jun</w:t>
      </w:r>
      <w:bookmarkStart w:id="0" w:name="_GoBack"/>
      <w:bookmarkEnd w:id="0"/>
      <w:r w:rsidR="00612CAB">
        <w:rPr>
          <w:sz w:val="22"/>
          <w:szCs w:val="22"/>
          <w:lang w:val="sr-Latn-ME"/>
        </w:rPr>
        <w:t>, 2025. godine</w:t>
      </w:r>
    </w:p>
    <w:sectPr w:rsidR="00612CAB" w:rsidRPr="00A23EE5"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73BFA" w14:textId="77777777" w:rsidR="00F42EF7" w:rsidRDefault="00F42EF7">
      <w:r>
        <w:separator/>
      </w:r>
    </w:p>
  </w:endnote>
  <w:endnote w:type="continuationSeparator" w:id="0">
    <w:p w14:paraId="00D4A1E1" w14:textId="77777777" w:rsidR="00F42EF7" w:rsidRDefault="00F4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4E31" w14:textId="73FACD02" w:rsidR="00EF3B86" w:rsidRPr="00DA5ADA" w:rsidRDefault="00550472" w:rsidP="00DA5ADA">
    <w:pPr>
      <w:pStyle w:val="Footer"/>
      <w:jc w:val="center"/>
      <w:rPr>
        <w:sz w:val="22"/>
        <w:szCs w:val="22"/>
        <w:lang w:val="de-DE"/>
      </w:rPr>
    </w:pPr>
    <w:r w:rsidRPr="00DA5ADA">
      <w:rPr>
        <w:sz w:val="22"/>
        <w:szCs w:val="22"/>
        <w:lang w:val="de-DE"/>
      </w:rPr>
      <w:fldChar w:fldCharType="begin"/>
    </w:r>
    <w:r w:rsidRPr="00DA5ADA">
      <w:rPr>
        <w:sz w:val="22"/>
        <w:szCs w:val="22"/>
        <w:lang w:val="de-DE"/>
      </w:rPr>
      <w:instrText xml:space="preserve"> PAGE   \* MERGEFORMAT </w:instrText>
    </w:r>
    <w:r w:rsidRPr="00DA5ADA">
      <w:rPr>
        <w:sz w:val="22"/>
        <w:szCs w:val="22"/>
        <w:lang w:val="de-DE"/>
      </w:rPr>
      <w:fldChar w:fldCharType="separate"/>
    </w:r>
    <w:r w:rsidR="0058508E">
      <w:rPr>
        <w:noProof/>
        <w:sz w:val="22"/>
        <w:szCs w:val="22"/>
        <w:lang w:val="de-DE"/>
      </w:rPr>
      <w:t>7</w:t>
    </w:r>
    <w:r w:rsidRPr="00DA5ADA">
      <w:rPr>
        <w:sz w:val="22"/>
        <w:szCs w:val="22"/>
        <w:lang w:val="de-DE"/>
      </w:rPr>
      <w:fldChar w:fldCharType="end"/>
    </w:r>
    <w:r w:rsidRPr="00DA5ADA">
      <w:rPr>
        <w:sz w:val="22"/>
        <w:szCs w:val="22"/>
        <w:lang w:val="de-DE"/>
      </w:rPr>
      <w:t> / </w:t>
    </w:r>
    <w:r w:rsidRPr="00DA5ADA">
      <w:rPr>
        <w:sz w:val="22"/>
        <w:szCs w:val="22"/>
        <w:lang w:val="de-DE"/>
      </w:rPr>
      <w:fldChar w:fldCharType="begin"/>
    </w:r>
    <w:r w:rsidRPr="00DA5ADA">
      <w:rPr>
        <w:sz w:val="22"/>
        <w:szCs w:val="22"/>
        <w:lang w:val="de-DE"/>
      </w:rPr>
      <w:instrText xml:space="preserve"> NUMPAGES   \* MERGEFORMAT </w:instrText>
    </w:r>
    <w:r w:rsidRPr="00DA5ADA">
      <w:rPr>
        <w:sz w:val="22"/>
        <w:szCs w:val="22"/>
        <w:lang w:val="de-DE"/>
      </w:rPr>
      <w:fldChar w:fldCharType="separate"/>
    </w:r>
    <w:r w:rsidR="0058508E">
      <w:rPr>
        <w:noProof/>
        <w:sz w:val="22"/>
        <w:szCs w:val="22"/>
        <w:lang w:val="de-DE"/>
      </w:rPr>
      <w:t>8</w:t>
    </w:r>
    <w:r w:rsidRPr="00DA5ADA">
      <w:rPr>
        <w:sz w:val="22"/>
        <w:szCs w:val="22"/>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2F0A" w14:textId="77777777" w:rsidR="00F42EF7" w:rsidRDefault="00F42EF7">
      <w:r>
        <w:separator/>
      </w:r>
    </w:p>
  </w:footnote>
  <w:footnote w:type="continuationSeparator" w:id="0">
    <w:p w14:paraId="67C7606C" w14:textId="77777777" w:rsidR="00F42EF7" w:rsidRDefault="00F4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65pt;height:13.75pt;visibility:visible;mso-wrap-style:square" o:bullet="t">
        <v:imagedata r:id="rId1" o:title=""/>
      </v:shape>
    </w:pict>
  </w:numPicBullet>
  <w:abstractNum w:abstractNumId="0" w15:restartNumberingAfterBreak="0">
    <w:nsid w:val="011702A2"/>
    <w:multiLevelType w:val="hybridMultilevel"/>
    <w:tmpl w:val="AC2A7CB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6B5FF9"/>
    <w:multiLevelType w:val="hybridMultilevel"/>
    <w:tmpl w:val="1452DF16"/>
    <w:lvl w:ilvl="0" w:tplc="BF803BDE">
      <w:start w:val="7"/>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7895483"/>
    <w:multiLevelType w:val="hybridMultilevel"/>
    <w:tmpl w:val="C52A6C8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8065911"/>
    <w:multiLevelType w:val="hybridMultilevel"/>
    <w:tmpl w:val="0256DFEA"/>
    <w:lvl w:ilvl="0" w:tplc="BF803BDE">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F02D8"/>
    <w:multiLevelType w:val="hybridMultilevel"/>
    <w:tmpl w:val="9AD0B9F4"/>
    <w:lvl w:ilvl="0" w:tplc="BF803BDE">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A52FAA"/>
    <w:multiLevelType w:val="hybridMultilevel"/>
    <w:tmpl w:val="E9DC5C0E"/>
    <w:lvl w:ilvl="0" w:tplc="BF803BDE">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6B22AE5"/>
    <w:multiLevelType w:val="hybridMultilevel"/>
    <w:tmpl w:val="13E24906"/>
    <w:lvl w:ilvl="0" w:tplc="BF803BDE">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C7AF5"/>
    <w:multiLevelType w:val="hybridMultilevel"/>
    <w:tmpl w:val="A82C134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
  </w:num>
  <w:num w:numId="4">
    <w:abstractNumId w:val="14"/>
  </w:num>
  <w:num w:numId="5">
    <w:abstractNumId w:val="6"/>
  </w:num>
  <w:num w:numId="6">
    <w:abstractNumId w:val="2"/>
  </w:num>
  <w:num w:numId="7">
    <w:abstractNumId w:val="10"/>
  </w:num>
  <w:num w:numId="8">
    <w:abstractNumId w:val="5"/>
  </w:num>
  <w:num w:numId="9">
    <w:abstractNumId w:val="8"/>
  </w:num>
  <w:num w:numId="10">
    <w:abstractNumId w:val="18"/>
  </w:num>
  <w:num w:numId="11">
    <w:abstractNumId w:val="7"/>
  </w:num>
  <w:num w:numId="12">
    <w:abstractNumId w:val="9"/>
  </w:num>
  <w:num w:numId="13">
    <w:abstractNumId w:val="16"/>
  </w:num>
  <w:num w:numId="14">
    <w:abstractNumId w:val="0"/>
  </w:num>
  <w:num w:numId="15">
    <w:abstractNumId w:val="15"/>
  </w:num>
  <w:num w:numId="16">
    <w:abstractNumId w:val="11"/>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CF5"/>
    <w:rsid w:val="00015211"/>
    <w:rsid w:val="000176CA"/>
    <w:rsid w:val="00021F8D"/>
    <w:rsid w:val="00022919"/>
    <w:rsid w:val="00036FA0"/>
    <w:rsid w:val="0003793F"/>
    <w:rsid w:val="0004269B"/>
    <w:rsid w:val="00053DB0"/>
    <w:rsid w:val="00057E35"/>
    <w:rsid w:val="00076726"/>
    <w:rsid w:val="00080303"/>
    <w:rsid w:val="000A3F58"/>
    <w:rsid w:val="000C1D06"/>
    <w:rsid w:val="000D2343"/>
    <w:rsid w:val="000D3449"/>
    <w:rsid w:val="000D425A"/>
    <w:rsid w:val="000D60CC"/>
    <w:rsid w:val="000E2084"/>
    <w:rsid w:val="000E6F55"/>
    <w:rsid w:val="000F77FA"/>
    <w:rsid w:val="00106B1B"/>
    <w:rsid w:val="00107BF7"/>
    <w:rsid w:val="00126D18"/>
    <w:rsid w:val="00126F53"/>
    <w:rsid w:val="0014766D"/>
    <w:rsid w:val="001536CC"/>
    <w:rsid w:val="001537F7"/>
    <w:rsid w:val="00170EAE"/>
    <w:rsid w:val="001A3FBA"/>
    <w:rsid w:val="001A5518"/>
    <w:rsid w:val="001B1C6A"/>
    <w:rsid w:val="001B74B8"/>
    <w:rsid w:val="001C1263"/>
    <w:rsid w:val="001C1417"/>
    <w:rsid w:val="001C511E"/>
    <w:rsid w:val="001D34B0"/>
    <w:rsid w:val="001D4FEB"/>
    <w:rsid w:val="001D61B1"/>
    <w:rsid w:val="001E390B"/>
    <w:rsid w:val="001F42FB"/>
    <w:rsid w:val="001F719A"/>
    <w:rsid w:val="002031B3"/>
    <w:rsid w:val="00215931"/>
    <w:rsid w:val="00227BDB"/>
    <w:rsid w:val="00234CB1"/>
    <w:rsid w:val="002352F8"/>
    <w:rsid w:val="002510A5"/>
    <w:rsid w:val="00254A0A"/>
    <w:rsid w:val="00263DAE"/>
    <w:rsid w:val="00266046"/>
    <w:rsid w:val="002846DB"/>
    <w:rsid w:val="00284CCD"/>
    <w:rsid w:val="002927B8"/>
    <w:rsid w:val="002B48B9"/>
    <w:rsid w:val="002C6637"/>
    <w:rsid w:val="002C77F0"/>
    <w:rsid w:val="002E0135"/>
    <w:rsid w:val="002E37A5"/>
    <w:rsid w:val="00310F03"/>
    <w:rsid w:val="003247D2"/>
    <w:rsid w:val="00337270"/>
    <w:rsid w:val="003445C1"/>
    <w:rsid w:val="003448C4"/>
    <w:rsid w:val="00355B61"/>
    <w:rsid w:val="00362686"/>
    <w:rsid w:val="00371510"/>
    <w:rsid w:val="0038672A"/>
    <w:rsid w:val="00396DFD"/>
    <w:rsid w:val="003A7059"/>
    <w:rsid w:val="003B7A36"/>
    <w:rsid w:val="003C036E"/>
    <w:rsid w:val="003C17AB"/>
    <w:rsid w:val="003C7823"/>
    <w:rsid w:val="003E1DCC"/>
    <w:rsid w:val="003E41AC"/>
    <w:rsid w:val="003F6A59"/>
    <w:rsid w:val="004065C8"/>
    <w:rsid w:val="00411B4B"/>
    <w:rsid w:val="00415BEE"/>
    <w:rsid w:val="00421527"/>
    <w:rsid w:val="00427F85"/>
    <w:rsid w:val="0043129F"/>
    <w:rsid w:val="00436F42"/>
    <w:rsid w:val="004378B4"/>
    <w:rsid w:val="00451314"/>
    <w:rsid w:val="00452E9D"/>
    <w:rsid w:val="004534C7"/>
    <w:rsid w:val="004574C9"/>
    <w:rsid w:val="00466C61"/>
    <w:rsid w:val="004671AA"/>
    <w:rsid w:val="0047178A"/>
    <w:rsid w:val="00480FB1"/>
    <w:rsid w:val="00483928"/>
    <w:rsid w:val="00492857"/>
    <w:rsid w:val="00494DF0"/>
    <w:rsid w:val="004D2CEF"/>
    <w:rsid w:val="004D6103"/>
    <w:rsid w:val="004E3BCE"/>
    <w:rsid w:val="004F0E97"/>
    <w:rsid w:val="004F4E44"/>
    <w:rsid w:val="00515C21"/>
    <w:rsid w:val="0052411D"/>
    <w:rsid w:val="00530BD7"/>
    <w:rsid w:val="00545CD2"/>
    <w:rsid w:val="005476F3"/>
    <w:rsid w:val="00550472"/>
    <w:rsid w:val="00572527"/>
    <w:rsid w:val="00573E40"/>
    <w:rsid w:val="00576348"/>
    <w:rsid w:val="00577681"/>
    <w:rsid w:val="0058508E"/>
    <w:rsid w:val="00594628"/>
    <w:rsid w:val="00595AC3"/>
    <w:rsid w:val="005A0B2E"/>
    <w:rsid w:val="005A17F1"/>
    <w:rsid w:val="005A23D2"/>
    <w:rsid w:val="005A36CB"/>
    <w:rsid w:val="005A756A"/>
    <w:rsid w:val="005B49B8"/>
    <w:rsid w:val="005C0741"/>
    <w:rsid w:val="005C5EF4"/>
    <w:rsid w:val="005E2E0B"/>
    <w:rsid w:val="005E7A7D"/>
    <w:rsid w:val="00600B71"/>
    <w:rsid w:val="00604AF3"/>
    <w:rsid w:val="00612CAB"/>
    <w:rsid w:val="0064501D"/>
    <w:rsid w:val="00646BD1"/>
    <w:rsid w:val="006561C2"/>
    <w:rsid w:val="0065742C"/>
    <w:rsid w:val="00671CB3"/>
    <w:rsid w:val="006729BF"/>
    <w:rsid w:val="00674BAF"/>
    <w:rsid w:val="006775DC"/>
    <w:rsid w:val="00682200"/>
    <w:rsid w:val="006A1497"/>
    <w:rsid w:val="006A2FB4"/>
    <w:rsid w:val="006A3A33"/>
    <w:rsid w:val="006A5A2D"/>
    <w:rsid w:val="006B0BD1"/>
    <w:rsid w:val="006B60A7"/>
    <w:rsid w:val="006D20A5"/>
    <w:rsid w:val="006D37BF"/>
    <w:rsid w:val="00702E22"/>
    <w:rsid w:val="0072020E"/>
    <w:rsid w:val="00751B0B"/>
    <w:rsid w:val="007575FB"/>
    <w:rsid w:val="00774FC1"/>
    <w:rsid w:val="007755DA"/>
    <w:rsid w:val="00786071"/>
    <w:rsid w:val="007A3ECB"/>
    <w:rsid w:val="007D53E9"/>
    <w:rsid w:val="007F0B24"/>
    <w:rsid w:val="00824AB9"/>
    <w:rsid w:val="00831793"/>
    <w:rsid w:val="00836B35"/>
    <w:rsid w:val="00843BDE"/>
    <w:rsid w:val="0085730C"/>
    <w:rsid w:val="0089705C"/>
    <w:rsid w:val="008A412B"/>
    <w:rsid w:val="008A51BB"/>
    <w:rsid w:val="008A6D43"/>
    <w:rsid w:val="008B491E"/>
    <w:rsid w:val="008C1A28"/>
    <w:rsid w:val="008C2E98"/>
    <w:rsid w:val="008D1D56"/>
    <w:rsid w:val="008E49BD"/>
    <w:rsid w:val="008E53E9"/>
    <w:rsid w:val="008E5771"/>
    <w:rsid w:val="008E6D4F"/>
    <w:rsid w:val="00900B6D"/>
    <w:rsid w:val="009070B0"/>
    <w:rsid w:val="00907EAC"/>
    <w:rsid w:val="00940B9B"/>
    <w:rsid w:val="0095135D"/>
    <w:rsid w:val="0095676E"/>
    <w:rsid w:val="00956983"/>
    <w:rsid w:val="00963CF0"/>
    <w:rsid w:val="00964BB1"/>
    <w:rsid w:val="009775D9"/>
    <w:rsid w:val="0097797A"/>
    <w:rsid w:val="0098222B"/>
    <w:rsid w:val="00997175"/>
    <w:rsid w:val="00997CF9"/>
    <w:rsid w:val="009A1847"/>
    <w:rsid w:val="009A1850"/>
    <w:rsid w:val="009B062A"/>
    <w:rsid w:val="009C1D7D"/>
    <w:rsid w:val="009E2892"/>
    <w:rsid w:val="009E7C6F"/>
    <w:rsid w:val="009F1793"/>
    <w:rsid w:val="009F2546"/>
    <w:rsid w:val="009F2D23"/>
    <w:rsid w:val="00A01D69"/>
    <w:rsid w:val="00A02335"/>
    <w:rsid w:val="00A23EE5"/>
    <w:rsid w:val="00A4589B"/>
    <w:rsid w:val="00A469BA"/>
    <w:rsid w:val="00A46C9A"/>
    <w:rsid w:val="00A619F3"/>
    <w:rsid w:val="00A62A73"/>
    <w:rsid w:val="00A74F1E"/>
    <w:rsid w:val="00A81512"/>
    <w:rsid w:val="00A84C7B"/>
    <w:rsid w:val="00A87FF6"/>
    <w:rsid w:val="00A97A9B"/>
    <w:rsid w:val="00AA0A3B"/>
    <w:rsid w:val="00AA5D8D"/>
    <w:rsid w:val="00AB50CA"/>
    <w:rsid w:val="00AC53CE"/>
    <w:rsid w:val="00AC6C0E"/>
    <w:rsid w:val="00AD2193"/>
    <w:rsid w:val="00AE46CC"/>
    <w:rsid w:val="00AF2AC7"/>
    <w:rsid w:val="00AF74CE"/>
    <w:rsid w:val="00B208DB"/>
    <w:rsid w:val="00B23AE2"/>
    <w:rsid w:val="00B23F69"/>
    <w:rsid w:val="00B60619"/>
    <w:rsid w:val="00B66A70"/>
    <w:rsid w:val="00B67366"/>
    <w:rsid w:val="00B80EE1"/>
    <w:rsid w:val="00B84135"/>
    <w:rsid w:val="00BE46FC"/>
    <w:rsid w:val="00C04D34"/>
    <w:rsid w:val="00C05DF8"/>
    <w:rsid w:val="00C06864"/>
    <w:rsid w:val="00C10F54"/>
    <w:rsid w:val="00C23D8D"/>
    <w:rsid w:val="00C37AA3"/>
    <w:rsid w:val="00C37FD7"/>
    <w:rsid w:val="00C43419"/>
    <w:rsid w:val="00C44CF3"/>
    <w:rsid w:val="00C61BE0"/>
    <w:rsid w:val="00C70B0E"/>
    <w:rsid w:val="00C773CA"/>
    <w:rsid w:val="00C83785"/>
    <w:rsid w:val="00C94C0D"/>
    <w:rsid w:val="00CA1FEB"/>
    <w:rsid w:val="00CB3F63"/>
    <w:rsid w:val="00CC4969"/>
    <w:rsid w:val="00CC52D4"/>
    <w:rsid w:val="00CD2C60"/>
    <w:rsid w:val="00CD4F85"/>
    <w:rsid w:val="00CD55E5"/>
    <w:rsid w:val="00CD6F02"/>
    <w:rsid w:val="00CE246D"/>
    <w:rsid w:val="00CF07A0"/>
    <w:rsid w:val="00CF3E03"/>
    <w:rsid w:val="00D0082A"/>
    <w:rsid w:val="00D13FB9"/>
    <w:rsid w:val="00D1736A"/>
    <w:rsid w:val="00D21455"/>
    <w:rsid w:val="00D42B1D"/>
    <w:rsid w:val="00D47634"/>
    <w:rsid w:val="00D622C9"/>
    <w:rsid w:val="00D655E2"/>
    <w:rsid w:val="00D709B3"/>
    <w:rsid w:val="00DA2ED6"/>
    <w:rsid w:val="00DA5ADA"/>
    <w:rsid w:val="00DB4DB0"/>
    <w:rsid w:val="00DB76B8"/>
    <w:rsid w:val="00DC2EA1"/>
    <w:rsid w:val="00DD40A8"/>
    <w:rsid w:val="00DD6AAF"/>
    <w:rsid w:val="00DE3F5C"/>
    <w:rsid w:val="00DF1D20"/>
    <w:rsid w:val="00E21324"/>
    <w:rsid w:val="00E23EA3"/>
    <w:rsid w:val="00E246B9"/>
    <w:rsid w:val="00E31FEA"/>
    <w:rsid w:val="00E41ED5"/>
    <w:rsid w:val="00E45169"/>
    <w:rsid w:val="00E47787"/>
    <w:rsid w:val="00E51C30"/>
    <w:rsid w:val="00E64180"/>
    <w:rsid w:val="00E74AEE"/>
    <w:rsid w:val="00E75363"/>
    <w:rsid w:val="00E868E5"/>
    <w:rsid w:val="00E9237A"/>
    <w:rsid w:val="00E939FA"/>
    <w:rsid w:val="00EA5765"/>
    <w:rsid w:val="00EC2532"/>
    <w:rsid w:val="00ED7812"/>
    <w:rsid w:val="00EF3B86"/>
    <w:rsid w:val="00EF6AE0"/>
    <w:rsid w:val="00EF7FCA"/>
    <w:rsid w:val="00F03E6F"/>
    <w:rsid w:val="00F267AD"/>
    <w:rsid w:val="00F317E9"/>
    <w:rsid w:val="00F31CC2"/>
    <w:rsid w:val="00F34554"/>
    <w:rsid w:val="00F42EF7"/>
    <w:rsid w:val="00F45F77"/>
    <w:rsid w:val="00F5167F"/>
    <w:rsid w:val="00F52258"/>
    <w:rsid w:val="00F56F76"/>
    <w:rsid w:val="00F8570A"/>
    <w:rsid w:val="00F91C7B"/>
    <w:rsid w:val="00FE44A6"/>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9174D"/>
  <w15:docId w15:val="{C140ABD9-487F-49BD-A320-611958C6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
    <w:basedOn w:val="Normal"/>
    <w:link w:val="HeaderChar2"/>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B23AE2"/>
    <w:rPr>
      <w:sz w:val="24"/>
      <w:szCs w:val="24"/>
      <w:lang w:val="en-US" w:eastAsia="en-US"/>
    </w:rPr>
  </w:style>
  <w:style w:type="paragraph" w:styleId="ListParagraph">
    <w:name w:val="List Paragraph"/>
    <w:basedOn w:val="Normal"/>
    <w:uiPriority w:val="34"/>
    <w:qFormat/>
    <w:rsid w:val="008A412B"/>
    <w:pPr>
      <w:ind w:left="720"/>
      <w:contextualSpacing/>
    </w:pPr>
  </w:style>
  <w:style w:type="character" w:customStyle="1" w:styleId="FooterChar">
    <w:name w:val="Footer Char"/>
    <w:basedOn w:val="DefaultParagraphFont"/>
    <w:link w:val="Footer"/>
    <w:uiPriority w:val="99"/>
    <w:locked/>
    <w:rsid w:val="007755DA"/>
    <w:rPr>
      <w:sz w:val="24"/>
      <w:szCs w:val="24"/>
      <w:lang w:val="en-US" w:eastAsia="en-US"/>
    </w:rPr>
  </w:style>
  <w:style w:type="paragraph" w:styleId="Revision">
    <w:name w:val="Revision"/>
    <w:hidden/>
    <w:uiPriority w:val="99"/>
    <w:semiHidden/>
    <w:rsid w:val="004F4E44"/>
    <w:rPr>
      <w:sz w:val="24"/>
      <w:szCs w:val="24"/>
      <w:lang w:val="en-US" w:eastAsia="en-US"/>
    </w:rPr>
  </w:style>
  <w:style w:type="character" w:styleId="PlaceholderText">
    <w:name w:val="Placeholder Text"/>
    <w:basedOn w:val="DefaultParagraphFont"/>
    <w:uiPriority w:val="99"/>
    <w:semiHidden/>
    <w:rsid w:val="00CB3F63"/>
    <w:rPr>
      <w:color w:val="808080"/>
    </w:rPr>
  </w:style>
  <w:style w:type="character" w:styleId="Hyperlink">
    <w:name w:val="Hyperlink"/>
    <w:basedOn w:val="DefaultParagraphFont"/>
    <w:unhideWhenUsed/>
    <w:rsid w:val="00492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12D7-EA21-4A46-9769-528B0AC8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13225</Characters>
  <Application>Microsoft Office Word</Application>
  <DocSecurity>0</DocSecurity>
  <Lines>110</Lines>
  <Paragraphs>31</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SAŽETAK KARAKTERISTIKA LIJEKA</vt:lpstr>
    </vt:vector>
  </TitlesOfParts>
  <Company>mt-g</Company>
  <LinksUpToDate>false</LinksUpToDate>
  <CharactersWithSpaces>15514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mt-g</dc:creator>
  <cp:keywords/>
  <cp:lastModifiedBy>Aleksandra Minić</cp:lastModifiedBy>
  <cp:revision>3</cp:revision>
  <dcterms:created xsi:type="dcterms:W3CDTF">2025-05-26T06:11:00Z</dcterms:created>
  <dcterms:modified xsi:type="dcterms:W3CDTF">2025-06-05T10:01:00Z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