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22BE5" w:rsidRPr="00390924" w:rsidRDefault="00C22BE5" w:rsidP="00C22BE5">
      <w:pPr>
        <w:rPr>
          <w:sz w:val="22"/>
          <w:szCs w:val="22"/>
        </w:rPr>
      </w:pPr>
    </w:p>
    <w:p w14:paraId="0A37501D" w14:textId="77777777" w:rsidR="00C22BE5" w:rsidRPr="00390924" w:rsidRDefault="00C22BE5" w:rsidP="00C22BE5">
      <w:pPr>
        <w:rPr>
          <w:sz w:val="22"/>
          <w:szCs w:val="22"/>
        </w:rPr>
      </w:pPr>
    </w:p>
    <w:p w14:paraId="30AE7F6F"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5DAB6C7B" w14:textId="77777777" w:rsidR="00C30F92" w:rsidRPr="00390924" w:rsidRDefault="00C30F92" w:rsidP="00C30F92">
      <w:pPr>
        <w:jc w:val="center"/>
        <w:rPr>
          <w:i/>
          <w:color w:val="808080"/>
          <w:sz w:val="22"/>
          <w:szCs w:val="22"/>
          <w:lang w:val="sr-Latn-CS"/>
        </w:rPr>
      </w:pPr>
    </w:p>
    <w:p w14:paraId="68FE912F" w14:textId="514FED62" w:rsidR="006B2953" w:rsidRDefault="006B2953" w:rsidP="006B2953">
      <w:pPr>
        <w:pStyle w:val="Header"/>
        <w:tabs>
          <w:tab w:val="left" w:pos="284"/>
        </w:tabs>
        <w:jc w:val="center"/>
        <w:rPr>
          <w:b/>
          <w:bCs/>
          <w:sz w:val="22"/>
          <w:szCs w:val="22"/>
          <w:lang w:val="sr-Latn-CS"/>
        </w:rPr>
      </w:pPr>
      <w:r w:rsidRPr="01708E8B">
        <w:rPr>
          <w:b/>
          <w:bCs/>
          <w:sz w:val="22"/>
          <w:szCs w:val="22"/>
          <w:lang w:val="sr-Latn-CS"/>
        </w:rPr>
        <w:t>Inhixa,  2 000 i.j. (20 mg)/0,2 ml, rastvor za injekciju u napunjenom injekcionom špricu</w:t>
      </w:r>
    </w:p>
    <w:p w14:paraId="3BE61B27" w14:textId="3405C6CA" w:rsidR="006B2953" w:rsidRDefault="006B2953" w:rsidP="006B2953">
      <w:pPr>
        <w:pStyle w:val="Header"/>
        <w:tabs>
          <w:tab w:val="left" w:pos="284"/>
        </w:tabs>
        <w:jc w:val="center"/>
        <w:rPr>
          <w:b/>
          <w:bCs/>
          <w:sz w:val="22"/>
          <w:szCs w:val="22"/>
          <w:lang w:val="sr-Latn-CS"/>
        </w:rPr>
      </w:pPr>
      <w:r w:rsidRPr="01708E8B">
        <w:rPr>
          <w:b/>
          <w:bCs/>
          <w:sz w:val="22"/>
          <w:szCs w:val="22"/>
          <w:lang w:val="sr-Latn-CS"/>
        </w:rPr>
        <w:t>Inhixa,  4 000 i.j. (40 mg)/0,4 ml, rastvor za injekciju u napunjenom injekcionom špricu</w:t>
      </w:r>
    </w:p>
    <w:p w14:paraId="3292456D" w14:textId="2FD8500B" w:rsidR="006B2953" w:rsidRDefault="006B2953" w:rsidP="006B2953">
      <w:pPr>
        <w:pStyle w:val="Header"/>
        <w:tabs>
          <w:tab w:val="left" w:pos="284"/>
        </w:tabs>
        <w:jc w:val="center"/>
        <w:rPr>
          <w:b/>
          <w:bCs/>
          <w:sz w:val="22"/>
          <w:szCs w:val="22"/>
          <w:lang w:val="sr-Latn-CS"/>
        </w:rPr>
      </w:pPr>
      <w:r w:rsidRPr="01708E8B">
        <w:rPr>
          <w:b/>
          <w:bCs/>
          <w:sz w:val="22"/>
          <w:szCs w:val="22"/>
          <w:lang w:val="sr-Latn-CS"/>
        </w:rPr>
        <w:t>Inhixa,  6 000 i.j. (60 mg)/0,6 ml, rastvor za injekciju u napunjenom injekcionom špricu</w:t>
      </w:r>
    </w:p>
    <w:p w14:paraId="3728A4E1" w14:textId="0FC7D6EE" w:rsidR="006B2953" w:rsidRDefault="006B2953" w:rsidP="006B2953">
      <w:pPr>
        <w:pStyle w:val="Header"/>
        <w:tabs>
          <w:tab w:val="left" w:pos="284"/>
        </w:tabs>
        <w:jc w:val="center"/>
        <w:rPr>
          <w:b/>
          <w:bCs/>
          <w:sz w:val="22"/>
          <w:szCs w:val="22"/>
          <w:lang w:val="sr-Latn-CS"/>
        </w:rPr>
      </w:pPr>
      <w:r w:rsidRPr="01708E8B">
        <w:rPr>
          <w:b/>
          <w:bCs/>
          <w:sz w:val="22"/>
          <w:szCs w:val="22"/>
          <w:lang w:val="sr-Latn-CS"/>
        </w:rPr>
        <w:t>Inhixa,  8 000 i.j. (80 mg)/0,8 ml, rastvor za injekciju u napunjenom injekcionom špricu</w:t>
      </w:r>
      <w:r>
        <w:br/>
      </w:r>
      <w:r w:rsidRPr="01708E8B">
        <w:rPr>
          <w:b/>
          <w:bCs/>
          <w:sz w:val="22"/>
          <w:szCs w:val="22"/>
          <w:lang w:val="sr-Latn-CS"/>
        </w:rPr>
        <w:t>enoksaparin natrijum</w:t>
      </w:r>
    </w:p>
    <w:p w14:paraId="02EB378F" w14:textId="77777777" w:rsidR="00C22BE5" w:rsidRPr="00390924" w:rsidRDefault="00C22BE5" w:rsidP="00C22BE5">
      <w:pPr>
        <w:pStyle w:val="Header"/>
        <w:tabs>
          <w:tab w:val="left" w:pos="284"/>
        </w:tabs>
        <w:rPr>
          <w:sz w:val="22"/>
          <w:szCs w:val="22"/>
          <w:lang w:val="de-DE"/>
        </w:rPr>
      </w:pPr>
    </w:p>
    <w:p w14:paraId="6A05A809" w14:textId="77777777" w:rsidR="00C22BE5" w:rsidRPr="00390924" w:rsidRDefault="00C22BE5" w:rsidP="00C22BE5">
      <w:pPr>
        <w:pStyle w:val="Header"/>
        <w:tabs>
          <w:tab w:val="left" w:pos="284"/>
        </w:tabs>
        <w:rPr>
          <w:sz w:val="22"/>
          <w:szCs w:val="22"/>
          <w:lang w:val="de-DE"/>
        </w:rPr>
      </w:pPr>
    </w:p>
    <w:p w14:paraId="5A39BBE3" w14:textId="77777777" w:rsidR="00A32113" w:rsidRPr="00390924" w:rsidRDefault="00A32113" w:rsidP="00A32113">
      <w:pPr>
        <w:pStyle w:val="Header"/>
        <w:tabs>
          <w:tab w:val="left" w:pos="284"/>
        </w:tabs>
        <w:ind w:left="360"/>
        <w:rPr>
          <w:i/>
          <w:iCs/>
          <w:sz w:val="22"/>
          <w:szCs w:val="22"/>
          <w:lang w:val="sr-Latn-CS"/>
        </w:rPr>
      </w:pPr>
    </w:p>
    <w:p w14:paraId="7885F0AC"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22C6724D"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0AFAAD8F"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0429D873"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4CECCEBB"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01D2707B"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E27B00A" w14:textId="77777777" w:rsidR="00C269D7" w:rsidRPr="00390924" w:rsidRDefault="00C269D7" w:rsidP="00C269D7">
      <w:pPr>
        <w:widowControl w:val="0"/>
        <w:autoSpaceDE w:val="0"/>
        <w:autoSpaceDN w:val="0"/>
        <w:ind w:left="600"/>
        <w:rPr>
          <w:sz w:val="22"/>
          <w:szCs w:val="22"/>
          <w:lang w:val="sr-Latn-CS"/>
        </w:rPr>
      </w:pPr>
    </w:p>
    <w:p w14:paraId="60061E4C" w14:textId="77777777" w:rsidR="00A92C66" w:rsidRPr="00390924" w:rsidRDefault="00A92C66" w:rsidP="00C269D7">
      <w:pPr>
        <w:widowControl w:val="0"/>
        <w:autoSpaceDE w:val="0"/>
        <w:autoSpaceDN w:val="0"/>
        <w:ind w:left="600"/>
        <w:rPr>
          <w:sz w:val="22"/>
          <w:szCs w:val="22"/>
          <w:lang w:val="sr-Latn-CS"/>
        </w:rPr>
      </w:pPr>
    </w:p>
    <w:p w14:paraId="71BAAA43"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28DE270F"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6B2953">
        <w:rPr>
          <w:sz w:val="22"/>
          <w:szCs w:val="22"/>
          <w:lang w:val="sr-Latn-CS"/>
        </w:rPr>
        <w:t>INHIXA</w:t>
      </w:r>
      <w:r w:rsidRPr="00390924">
        <w:rPr>
          <w:sz w:val="22"/>
          <w:szCs w:val="22"/>
          <w:lang w:val="sr-Latn-CS"/>
        </w:rPr>
        <w:t xml:space="preserve"> i čemu je namijenjen</w:t>
      </w:r>
    </w:p>
    <w:p w14:paraId="161DF511"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6B2953">
        <w:rPr>
          <w:sz w:val="22"/>
          <w:szCs w:val="22"/>
          <w:lang w:val="sr-Latn-CS"/>
        </w:rPr>
        <w:t>INHIXA</w:t>
      </w:r>
    </w:p>
    <w:p w14:paraId="1F5AF5E9"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6B2953">
        <w:rPr>
          <w:sz w:val="22"/>
          <w:szCs w:val="22"/>
          <w:lang w:val="sr-Latn-CS"/>
        </w:rPr>
        <w:t>INHIXA</w:t>
      </w:r>
    </w:p>
    <w:p w14:paraId="47DBB402"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1781F578"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6B2953">
        <w:rPr>
          <w:sz w:val="22"/>
          <w:szCs w:val="22"/>
          <w:lang w:val="sr-Latn-CS"/>
        </w:rPr>
        <w:t>INHIXA</w:t>
      </w:r>
    </w:p>
    <w:p w14:paraId="25B0D1F3"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44EAFD9C" w14:textId="77777777" w:rsidR="00A32113" w:rsidRPr="00390924" w:rsidRDefault="00A32113" w:rsidP="00D8615F">
      <w:pPr>
        <w:widowControl w:val="0"/>
        <w:autoSpaceDE w:val="0"/>
        <w:autoSpaceDN w:val="0"/>
        <w:rPr>
          <w:sz w:val="22"/>
          <w:szCs w:val="22"/>
          <w:lang w:val="de-DE"/>
        </w:rPr>
      </w:pPr>
    </w:p>
    <w:p w14:paraId="4B94D5A5" w14:textId="77777777" w:rsidR="00C22BE5" w:rsidRPr="00390924" w:rsidRDefault="00C22BE5" w:rsidP="00C22BE5">
      <w:pPr>
        <w:pStyle w:val="Header"/>
        <w:tabs>
          <w:tab w:val="left" w:pos="284"/>
        </w:tabs>
        <w:rPr>
          <w:sz w:val="22"/>
          <w:szCs w:val="22"/>
        </w:rPr>
      </w:pPr>
    </w:p>
    <w:p w14:paraId="3DEEC669" w14:textId="77777777" w:rsidR="00CF1B2D" w:rsidRDefault="00CF1B2D">
      <w:pPr>
        <w:rPr>
          <w:b/>
          <w:bCs/>
          <w:sz w:val="22"/>
          <w:szCs w:val="22"/>
          <w:lang w:val="sr-Latn-CS"/>
        </w:rPr>
      </w:pPr>
      <w:r>
        <w:rPr>
          <w:b/>
          <w:bCs/>
          <w:sz w:val="22"/>
          <w:szCs w:val="22"/>
          <w:lang w:val="sr-Latn-CS"/>
        </w:rPr>
        <w:br w:type="page"/>
      </w:r>
    </w:p>
    <w:p w14:paraId="3656B9AB" w14:textId="77777777" w:rsidR="00445D8F" w:rsidRPr="00390924" w:rsidRDefault="00445D8F" w:rsidP="00A32113">
      <w:pPr>
        <w:rPr>
          <w:b/>
          <w:bCs/>
          <w:sz w:val="22"/>
          <w:szCs w:val="22"/>
          <w:lang w:val="sr-Latn-CS"/>
        </w:rPr>
      </w:pPr>
    </w:p>
    <w:p w14:paraId="0E495848" w14:textId="77777777"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6B2953">
        <w:rPr>
          <w:b/>
          <w:bCs/>
          <w:sz w:val="22"/>
          <w:szCs w:val="22"/>
          <w:lang w:val="pl-PL"/>
        </w:rPr>
        <w:t>INHIXA</w:t>
      </w:r>
      <w:r w:rsidRPr="00390924">
        <w:rPr>
          <w:b/>
          <w:bCs/>
          <w:sz w:val="22"/>
          <w:szCs w:val="22"/>
          <w:lang w:val="pl-PL"/>
        </w:rPr>
        <w:t xml:space="preserve"> I ČEMU JE NAMIJENJEN</w:t>
      </w:r>
    </w:p>
    <w:p w14:paraId="45FB0818" w14:textId="77777777" w:rsidR="00445D8F" w:rsidRDefault="00445D8F" w:rsidP="00A32113">
      <w:pPr>
        <w:rPr>
          <w:sz w:val="22"/>
          <w:szCs w:val="22"/>
          <w:lang w:val="pl-PL"/>
        </w:rPr>
      </w:pPr>
    </w:p>
    <w:p w14:paraId="25F5E525" w14:textId="77777777" w:rsidR="006B2953" w:rsidRDefault="006B2953" w:rsidP="006B2953">
      <w:pPr>
        <w:autoSpaceDE w:val="0"/>
        <w:autoSpaceDN w:val="0"/>
        <w:adjustRightInd w:val="0"/>
        <w:jc w:val="both"/>
        <w:rPr>
          <w:sz w:val="22"/>
          <w:szCs w:val="22"/>
          <w:lang w:val="sr-Latn-RS" w:eastAsia="sr-Latn-ME"/>
        </w:rPr>
      </w:pPr>
      <w:r>
        <w:rPr>
          <w:sz w:val="22"/>
          <w:szCs w:val="22"/>
          <w:lang w:val="sr-Latn-RS" w:eastAsia="sr-Latn-ME"/>
        </w:rPr>
        <w:t xml:space="preserve">Lijek Inhixa sadrži aktivnu supstancu enoksaparin natrijum koja pripada grupi niskomolekularnih heparina (engl. </w:t>
      </w:r>
      <w:r>
        <w:rPr>
          <w:i/>
          <w:sz w:val="22"/>
          <w:szCs w:val="22"/>
          <w:lang w:val="sr-Latn-RS" w:eastAsia="sr-Latn-ME"/>
        </w:rPr>
        <w:t>low molecular weight heparine</w:t>
      </w:r>
      <w:r>
        <w:rPr>
          <w:sz w:val="22"/>
          <w:szCs w:val="22"/>
          <w:lang w:val="sr-Latn-RS" w:eastAsia="sr-Latn-ME"/>
        </w:rPr>
        <w:t>, LMWH).</w:t>
      </w:r>
    </w:p>
    <w:p w14:paraId="049F31CB" w14:textId="77777777" w:rsidR="006B2953" w:rsidRDefault="006B2953" w:rsidP="006B2953">
      <w:pPr>
        <w:autoSpaceDE w:val="0"/>
        <w:autoSpaceDN w:val="0"/>
        <w:adjustRightInd w:val="0"/>
        <w:jc w:val="both"/>
        <w:rPr>
          <w:sz w:val="22"/>
          <w:szCs w:val="22"/>
          <w:lang w:val="sr-Latn-RS" w:eastAsia="sr-Latn-ME"/>
        </w:rPr>
      </w:pPr>
    </w:p>
    <w:p w14:paraId="3D9AD873" w14:textId="77777777" w:rsidR="006B2953" w:rsidRDefault="006B2953" w:rsidP="006B2953">
      <w:pPr>
        <w:autoSpaceDE w:val="0"/>
        <w:autoSpaceDN w:val="0"/>
        <w:adjustRightInd w:val="0"/>
        <w:jc w:val="both"/>
        <w:rPr>
          <w:sz w:val="22"/>
          <w:szCs w:val="22"/>
          <w:lang w:val="sr-Latn-RS" w:eastAsia="sr-Latn-ME"/>
        </w:rPr>
      </w:pPr>
      <w:r>
        <w:rPr>
          <w:sz w:val="22"/>
          <w:szCs w:val="22"/>
          <w:lang w:val="sr-Latn-RS" w:eastAsia="sr-Latn-ME"/>
        </w:rPr>
        <w:t>Lijek Inhixa djeluje na dva načina:</w:t>
      </w:r>
    </w:p>
    <w:p w14:paraId="3816DC10" w14:textId="77777777" w:rsidR="006B2953" w:rsidRDefault="006B2953" w:rsidP="006B2953">
      <w:pPr>
        <w:autoSpaceDE w:val="0"/>
        <w:autoSpaceDN w:val="0"/>
        <w:adjustRightInd w:val="0"/>
        <w:ind w:left="720"/>
        <w:jc w:val="both"/>
        <w:rPr>
          <w:sz w:val="22"/>
          <w:szCs w:val="22"/>
          <w:lang w:val="sr-Latn-RS" w:eastAsia="sr-Latn-ME"/>
        </w:rPr>
      </w:pPr>
      <w:r>
        <w:rPr>
          <w:sz w:val="22"/>
          <w:szCs w:val="22"/>
          <w:lang w:val="sr-Latn-RS" w:eastAsia="sr-Latn-ME"/>
        </w:rPr>
        <w:t>1) Sprečava dalji rast postojećih krvnih ugrušaka. To pomaže da Vaše tijelo razgradi postojeće ugruške i spriječi ih da dovedu do oštećenja.</w:t>
      </w:r>
    </w:p>
    <w:p w14:paraId="193C29B2" w14:textId="77777777" w:rsidR="006B2953" w:rsidRDefault="006B2953" w:rsidP="006B2953">
      <w:pPr>
        <w:autoSpaceDE w:val="0"/>
        <w:autoSpaceDN w:val="0"/>
        <w:adjustRightInd w:val="0"/>
        <w:ind w:left="720"/>
        <w:jc w:val="both"/>
        <w:rPr>
          <w:sz w:val="22"/>
          <w:szCs w:val="22"/>
          <w:lang w:val="sr-Latn-RS" w:eastAsia="sr-Latn-ME"/>
        </w:rPr>
      </w:pPr>
      <w:r>
        <w:rPr>
          <w:sz w:val="22"/>
          <w:szCs w:val="22"/>
          <w:lang w:val="sr-Latn-RS" w:eastAsia="sr-Latn-ME"/>
        </w:rPr>
        <w:t>2) Sprečava formiranje krvnih ugrušaka u krvi.</w:t>
      </w:r>
    </w:p>
    <w:p w14:paraId="53128261" w14:textId="77777777" w:rsidR="006B2953" w:rsidRDefault="006B2953" w:rsidP="006B2953">
      <w:pPr>
        <w:autoSpaceDE w:val="0"/>
        <w:autoSpaceDN w:val="0"/>
        <w:adjustRightInd w:val="0"/>
        <w:ind w:left="720"/>
        <w:jc w:val="both"/>
        <w:rPr>
          <w:sz w:val="22"/>
          <w:szCs w:val="22"/>
          <w:lang w:val="sr-Latn-RS" w:eastAsia="sr-Latn-ME"/>
        </w:rPr>
      </w:pPr>
    </w:p>
    <w:p w14:paraId="2B638FB1" w14:textId="77777777" w:rsidR="006B2953" w:rsidRDefault="006B2953" w:rsidP="006B2953">
      <w:pPr>
        <w:autoSpaceDE w:val="0"/>
        <w:autoSpaceDN w:val="0"/>
        <w:adjustRightInd w:val="0"/>
        <w:jc w:val="both"/>
        <w:rPr>
          <w:rFonts w:ascii="Symbol" w:hAnsi="Symbol" w:cs="Symbol"/>
          <w:sz w:val="24"/>
          <w:szCs w:val="24"/>
          <w:lang w:val="sr-Latn-RS" w:eastAsia="sr-Latn-ME"/>
        </w:rPr>
      </w:pPr>
      <w:r>
        <w:rPr>
          <w:sz w:val="22"/>
          <w:szCs w:val="22"/>
          <w:lang w:val="sr-Latn-RS" w:eastAsia="sr-Latn-ME"/>
        </w:rPr>
        <w:t>Lijek Inhixa se može koristiti za:</w:t>
      </w:r>
    </w:p>
    <w:p w14:paraId="25511250"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Terapiju krvnih ugrušaka koji se nalaze u krvi</w:t>
      </w:r>
    </w:p>
    <w:p w14:paraId="6CAD6FBE"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Sprečavanje formiranja krvnih ugrušaka u krvi u sljedećim situacijama:</w:t>
      </w:r>
    </w:p>
    <w:p w14:paraId="476F4590" w14:textId="77777777" w:rsidR="006B2953" w:rsidRDefault="006B2953" w:rsidP="006B2953">
      <w:pPr>
        <w:autoSpaceDE w:val="0"/>
        <w:autoSpaceDN w:val="0"/>
        <w:adjustRightInd w:val="0"/>
        <w:ind w:left="1440"/>
        <w:jc w:val="both"/>
        <w:rPr>
          <w:sz w:val="22"/>
          <w:szCs w:val="22"/>
          <w:lang w:val="sr-Latn-RS" w:eastAsia="sr-Latn-ME"/>
        </w:rPr>
      </w:pPr>
      <w:r>
        <w:rPr>
          <w:sz w:val="22"/>
          <w:szCs w:val="22"/>
          <w:lang w:val="sr-Latn-RS" w:eastAsia="sr-Latn-ME"/>
        </w:rPr>
        <w:t>o Prije i poslije hirurške intervencije</w:t>
      </w:r>
    </w:p>
    <w:p w14:paraId="5EBF1039" w14:textId="77777777" w:rsidR="006B2953" w:rsidRDefault="006B2953" w:rsidP="006B2953">
      <w:pPr>
        <w:autoSpaceDE w:val="0"/>
        <w:autoSpaceDN w:val="0"/>
        <w:adjustRightInd w:val="0"/>
        <w:ind w:left="1440"/>
        <w:jc w:val="both"/>
        <w:rPr>
          <w:sz w:val="22"/>
          <w:szCs w:val="22"/>
          <w:lang w:val="sr-Latn-RS" w:eastAsia="sr-Latn-ME"/>
        </w:rPr>
      </w:pPr>
      <w:r>
        <w:rPr>
          <w:sz w:val="22"/>
          <w:szCs w:val="22"/>
          <w:lang w:val="sr-Latn-RS" w:eastAsia="sr-Latn-ME"/>
        </w:rPr>
        <w:t>o Kada imate akutno oboljenje zbog koga ćete neko vrijeme biti manje pokretljivi</w:t>
      </w:r>
    </w:p>
    <w:p w14:paraId="02D2EA84" w14:textId="77777777" w:rsidR="006B2953" w:rsidRDefault="006B2953" w:rsidP="006B2953">
      <w:pPr>
        <w:autoSpaceDE w:val="0"/>
        <w:autoSpaceDN w:val="0"/>
        <w:adjustRightInd w:val="0"/>
        <w:ind w:left="1440"/>
        <w:jc w:val="both"/>
        <w:rPr>
          <w:sz w:val="22"/>
          <w:szCs w:val="22"/>
          <w:lang w:val="sr-Latn-RS" w:eastAsia="sr-Latn-ME"/>
        </w:rPr>
      </w:pPr>
      <w:r>
        <w:rPr>
          <w:sz w:val="22"/>
          <w:szCs w:val="22"/>
          <w:lang w:val="sr-Latn-RS" w:eastAsia="sr-Latn-ME"/>
        </w:rPr>
        <w:t>o Ako ste doživjeli krvni ugrušak zbog raka da biste spriječili dalje stvaranje ugrušaka.</w:t>
      </w:r>
    </w:p>
    <w:p w14:paraId="00411DD4" w14:textId="77777777" w:rsidR="006B2953" w:rsidRDefault="006B2953" w:rsidP="006B2953">
      <w:pPr>
        <w:autoSpaceDE w:val="0"/>
        <w:autoSpaceDN w:val="0"/>
        <w:adjustRightInd w:val="0"/>
        <w:ind w:left="1440"/>
        <w:jc w:val="both"/>
        <w:rPr>
          <w:sz w:val="22"/>
          <w:szCs w:val="22"/>
          <w:lang w:val="sr-Latn-RS" w:eastAsia="sr-Latn-ME"/>
        </w:rPr>
      </w:pPr>
      <w:r>
        <w:rPr>
          <w:sz w:val="22"/>
          <w:szCs w:val="22"/>
          <w:lang w:val="sr-Latn-RS" w:eastAsia="sr-Latn-ME"/>
        </w:rPr>
        <w:t>o Kada imate nestabilnu anginu (stanje kada je smanjen protok krvi kroz srce)</w:t>
      </w:r>
    </w:p>
    <w:p w14:paraId="0EDF1B31" w14:textId="77777777" w:rsidR="006B2953" w:rsidRDefault="006B2953" w:rsidP="006B2953">
      <w:pPr>
        <w:autoSpaceDE w:val="0"/>
        <w:autoSpaceDN w:val="0"/>
        <w:adjustRightInd w:val="0"/>
        <w:ind w:left="1440"/>
        <w:jc w:val="both"/>
        <w:rPr>
          <w:rFonts w:ascii="Symbol" w:hAnsi="Symbol" w:cs="Symbol"/>
          <w:sz w:val="24"/>
          <w:szCs w:val="24"/>
          <w:lang w:val="sr-Latn-RS" w:eastAsia="sr-Latn-ME"/>
        </w:rPr>
      </w:pPr>
      <w:r>
        <w:rPr>
          <w:sz w:val="22"/>
          <w:szCs w:val="22"/>
          <w:lang w:val="sr-Latn-RS" w:eastAsia="sr-Latn-ME"/>
        </w:rPr>
        <w:t>o Nakon srčanog udara (infarkta miokarda)</w:t>
      </w:r>
    </w:p>
    <w:p w14:paraId="7A27AFEA"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Sprečavanje nastanka krvnih ugrušaka u cijevima aparata za dijalizu (kod pacijenata sa</w:t>
      </w:r>
      <w:r>
        <w:rPr>
          <w:sz w:val="22"/>
          <w:szCs w:val="22"/>
          <w:lang w:val="sr-Latn-RS" w:eastAsia="sr-Latn-ME"/>
        </w:rPr>
        <w:br/>
        <w:t xml:space="preserve">             teškim oštećenjem bubrega)</w:t>
      </w:r>
    </w:p>
    <w:p w14:paraId="62486C05" w14:textId="77777777" w:rsidR="006B2953" w:rsidRDefault="006B2953" w:rsidP="006B2953">
      <w:pPr>
        <w:autoSpaceDE w:val="0"/>
        <w:autoSpaceDN w:val="0"/>
        <w:adjustRightInd w:val="0"/>
        <w:jc w:val="both"/>
        <w:rPr>
          <w:sz w:val="22"/>
          <w:szCs w:val="22"/>
          <w:lang w:val="sr-Latn-RS" w:eastAsia="sr-Latn-ME"/>
        </w:rPr>
      </w:pPr>
    </w:p>
    <w:p w14:paraId="4101652C" w14:textId="77777777" w:rsidR="006B2953" w:rsidRPr="00390924" w:rsidRDefault="006B2953" w:rsidP="00A32113">
      <w:pPr>
        <w:rPr>
          <w:sz w:val="22"/>
          <w:szCs w:val="22"/>
          <w:lang w:val="pl-PL"/>
        </w:rPr>
      </w:pPr>
    </w:p>
    <w:p w14:paraId="4B99056E" w14:textId="77777777" w:rsidR="00445D8F" w:rsidRPr="00390924" w:rsidRDefault="00445D8F" w:rsidP="00A32113">
      <w:pPr>
        <w:rPr>
          <w:sz w:val="22"/>
          <w:szCs w:val="22"/>
          <w:lang w:val="sr-Latn-CS"/>
        </w:rPr>
      </w:pPr>
    </w:p>
    <w:p w14:paraId="79F0DDA7" w14:textId="77777777" w:rsidR="00A32113" w:rsidRPr="00390924" w:rsidRDefault="00A32113" w:rsidP="00FB6603">
      <w:pPr>
        <w:tabs>
          <w:tab w:val="left" w:pos="540"/>
          <w:tab w:val="left" w:pos="569"/>
        </w:tabs>
        <w:rPr>
          <w:b/>
          <w:caps/>
          <w:sz w:val="22"/>
          <w:szCs w:val="22"/>
          <w:lang w:val="sr-Latn-CS"/>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6B2953">
        <w:rPr>
          <w:b/>
          <w:caps/>
          <w:sz w:val="22"/>
          <w:szCs w:val="22"/>
          <w:lang w:val="sr-Latn-CS"/>
        </w:rPr>
        <w:t>INHIXA</w:t>
      </w:r>
    </w:p>
    <w:p w14:paraId="1299C43A" w14:textId="77777777" w:rsidR="00445D8F" w:rsidRPr="00390924" w:rsidRDefault="00445D8F" w:rsidP="00A32113">
      <w:pPr>
        <w:widowControl w:val="0"/>
        <w:autoSpaceDE w:val="0"/>
        <w:autoSpaceDN w:val="0"/>
        <w:rPr>
          <w:caps/>
          <w:sz w:val="22"/>
          <w:szCs w:val="22"/>
          <w:lang w:val="sr-Latn-CS"/>
        </w:rPr>
      </w:pPr>
    </w:p>
    <w:p w14:paraId="676039F5" w14:textId="77777777" w:rsidR="00A32113" w:rsidRPr="00390924" w:rsidRDefault="00A32113" w:rsidP="00A32113">
      <w:pPr>
        <w:rPr>
          <w:b/>
          <w:sz w:val="22"/>
          <w:szCs w:val="22"/>
          <w:lang w:val="sr-Latn-CS"/>
        </w:rPr>
      </w:pPr>
      <w:r w:rsidRPr="00A26EFC">
        <w:rPr>
          <w:b/>
          <w:sz w:val="22"/>
          <w:szCs w:val="22"/>
        </w:rPr>
        <w:t>L</w:t>
      </w:r>
      <w:r w:rsidRPr="00390924">
        <w:rPr>
          <w:b/>
          <w:sz w:val="22"/>
          <w:szCs w:val="22"/>
          <w:lang w:val="sr-Latn-CS"/>
        </w:rPr>
        <w:t>ij</w:t>
      </w:r>
      <w:r w:rsidRPr="00A26EFC">
        <w:rPr>
          <w:b/>
          <w:sz w:val="22"/>
          <w:szCs w:val="22"/>
        </w:rPr>
        <w:t xml:space="preserve">ek </w:t>
      </w:r>
      <w:r w:rsidR="006B2953">
        <w:rPr>
          <w:b/>
          <w:sz w:val="22"/>
          <w:szCs w:val="22"/>
          <w:lang w:val="sv-SE"/>
        </w:rPr>
        <w:t>Inhixa</w:t>
      </w:r>
      <w:r w:rsidRPr="00A26EFC">
        <w:rPr>
          <w:b/>
          <w:sz w:val="22"/>
          <w:szCs w:val="22"/>
        </w:rPr>
        <w:t xml:space="preserve"> ne sm</w:t>
      </w:r>
      <w:r w:rsidRPr="00390924">
        <w:rPr>
          <w:b/>
          <w:sz w:val="22"/>
          <w:szCs w:val="22"/>
          <w:lang w:val="sr-Latn-CS"/>
        </w:rPr>
        <w:t>ij</w:t>
      </w:r>
      <w:r w:rsidRPr="00A26EFC">
        <w:rPr>
          <w:b/>
          <w:sz w:val="22"/>
          <w:szCs w:val="22"/>
        </w:rPr>
        <w:t>ete koristiti:</w:t>
      </w:r>
    </w:p>
    <w:p w14:paraId="53F3296A" w14:textId="77777777" w:rsidR="006B2953" w:rsidRDefault="006B2953" w:rsidP="006B2953">
      <w:pPr>
        <w:autoSpaceDE w:val="0"/>
        <w:autoSpaceDN w:val="0"/>
        <w:adjustRightInd w:val="0"/>
        <w:jc w:val="both"/>
        <w:rPr>
          <w:rFonts w:ascii="Symbol" w:hAnsi="Symbol" w:cs="Symbol"/>
          <w:sz w:val="24"/>
          <w:szCs w:val="24"/>
          <w:lang w:val="sr-Latn-RS" w:eastAsia="sr-Latn-ME"/>
        </w:rPr>
      </w:pPr>
      <w:r>
        <w:rPr>
          <w:b/>
          <w:bCs/>
          <w:sz w:val="22"/>
          <w:szCs w:val="22"/>
          <w:lang w:val="sr-Latn-RS" w:eastAsia="sr-Latn-ME"/>
        </w:rPr>
        <w:t>Nemojte primjenjivati lijek Inhixa ako:</w:t>
      </w:r>
    </w:p>
    <w:p w14:paraId="4CBF9D6D"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ste alergični (preosjetljivi) na enoksaparin natrijum, ili na bilo koju od pomoćnih</w:t>
      </w:r>
      <w:r>
        <w:rPr>
          <w:sz w:val="22"/>
          <w:szCs w:val="22"/>
          <w:lang w:val="sr-Latn-RS" w:eastAsia="sr-Latn-ME"/>
        </w:rPr>
        <w:br/>
        <w:t xml:space="preserve">             supstanci ovog lijeka (navedene u odjeljku 6). Znaci koji upućuju na alergijsku reakciju su:</w:t>
      </w:r>
      <w:r>
        <w:rPr>
          <w:sz w:val="22"/>
          <w:szCs w:val="22"/>
          <w:lang w:val="sr-Latn-RS" w:eastAsia="sr-Latn-ME"/>
        </w:rPr>
        <w:br/>
        <w:t xml:space="preserve">             osip, otežano gutanje i disanje, otok usana, lica, grla ili jezika;</w:t>
      </w:r>
    </w:p>
    <w:p w14:paraId="142C6B2E"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ste alergični na heparin ili druge niskomolekularne heparine, kao što su nadroparin,</w:t>
      </w:r>
      <w:r>
        <w:rPr>
          <w:sz w:val="22"/>
          <w:szCs w:val="22"/>
          <w:lang w:val="sr-Latn-RS" w:eastAsia="sr-Latn-ME"/>
        </w:rPr>
        <w:br/>
        <w:t xml:space="preserve">              tinzaparin ili dalteparin;</w:t>
      </w:r>
    </w:p>
    <w:p w14:paraId="68008AEB" w14:textId="77777777" w:rsidR="006B2953" w:rsidRDefault="006B2953" w:rsidP="006B2953">
      <w:pPr>
        <w:autoSpaceDE w:val="0"/>
        <w:autoSpaceDN w:val="0"/>
        <w:adjustRightInd w:val="0"/>
        <w:ind w:left="709" w:hanging="709"/>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ste imali reakciju na heparin koja je uzrokovala ozbiljni pad u broju krvnih pločica (trombocita) – ova reakcija se zove heparin indukovana trombocitopenija – javlja se u     posljednjih 100 dana od početka terapije, ili ako Vaše tijelo stvara antitijela protiv enoksaparina u krvi;</w:t>
      </w:r>
    </w:p>
    <w:p w14:paraId="3D19B26C"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ako krvarite u velikoj mjeri ili ste u stanju visokog rizika od krvarenja (stanja poput čira u</w:t>
      </w:r>
      <w:r>
        <w:rPr>
          <w:sz w:val="22"/>
          <w:szCs w:val="22"/>
          <w:lang w:val="sr-Latn-RS" w:eastAsia="sr-Latn-ME"/>
        </w:rPr>
        <w:br/>
        <w:t xml:space="preserve">             stomaku, nedavne operacije mozga ili oka), uključujući moždani udar izazvan krvarenjem;</w:t>
      </w:r>
    </w:p>
    <w:p w14:paraId="605533AE"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ako koristite lijek Inhixa za terapiju krvnih ugrušaka u Vašem tijelu, a treba da primite</w:t>
      </w:r>
      <w:r>
        <w:rPr>
          <w:sz w:val="22"/>
          <w:szCs w:val="22"/>
          <w:lang w:val="sr-Latn-RS" w:eastAsia="sr-Latn-ME"/>
        </w:rPr>
        <w:br/>
        <w:t xml:space="preserve">             spinalnu ili epiduralnu anesteziju, ili lumbalnu punkciju u naredna 24 sata.</w:t>
      </w:r>
    </w:p>
    <w:p w14:paraId="4DDBEF00" w14:textId="77777777" w:rsidR="00445D8F" w:rsidRPr="00390924" w:rsidRDefault="00445D8F" w:rsidP="00A32113">
      <w:pPr>
        <w:rPr>
          <w:sz w:val="22"/>
          <w:szCs w:val="22"/>
          <w:lang w:val="sr-Latn-CS"/>
        </w:rPr>
      </w:pPr>
    </w:p>
    <w:p w14:paraId="78E65D16" w14:textId="77777777" w:rsidR="00A02C42" w:rsidRPr="00390924" w:rsidRDefault="00F47B6C" w:rsidP="00A32113">
      <w:pPr>
        <w:rPr>
          <w:b/>
          <w:bCs/>
          <w:sz w:val="22"/>
          <w:szCs w:val="22"/>
          <w:lang w:val="sr-Latn-CS"/>
        </w:rPr>
      </w:pPr>
      <w:r w:rsidRPr="00390924">
        <w:rPr>
          <w:b/>
          <w:bCs/>
          <w:sz w:val="22"/>
          <w:szCs w:val="22"/>
          <w:lang w:val="sr-Latn-CS"/>
        </w:rPr>
        <w:t>Upozorenja i mjere opreza:</w:t>
      </w:r>
    </w:p>
    <w:p w14:paraId="14A4A906" w14:textId="77777777" w:rsidR="006B2953" w:rsidRDefault="006B2953" w:rsidP="006B2953">
      <w:pPr>
        <w:autoSpaceDE w:val="0"/>
        <w:autoSpaceDN w:val="0"/>
        <w:adjustRightInd w:val="0"/>
        <w:jc w:val="both"/>
        <w:rPr>
          <w:sz w:val="22"/>
          <w:szCs w:val="22"/>
          <w:lang w:val="sr-Latn-RS" w:eastAsia="sr-Latn-ME"/>
        </w:rPr>
      </w:pPr>
      <w:r w:rsidRPr="43446D8C">
        <w:rPr>
          <w:sz w:val="22"/>
          <w:szCs w:val="22"/>
          <w:lang w:val="sr-Latn-RS" w:eastAsia="sr-Latn-ME"/>
        </w:rPr>
        <w:t>Lijek Inhixa se ne smije međusobno zamjenjivati sa drugim ljekovima iz grupe heparina niskomolekularne mase. To je zbog toga što ovi ljekovi nijesu potpuno isti i nemaju isto dejstvo i uputstvo za upotrebu.</w:t>
      </w:r>
    </w:p>
    <w:p w14:paraId="3461D779" w14:textId="77777777" w:rsidR="006B2953" w:rsidRDefault="006B2953" w:rsidP="006B2953">
      <w:pPr>
        <w:autoSpaceDE w:val="0"/>
        <w:autoSpaceDN w:val="0"/>
        <w:adjustRightInd w:val="0"/>
        <w:jc w:val="both"/>
        <w:rPr>
          <w:sz w:val="22"/>
          <w:szCs w:val="22"/>
          <w:lang w:val="sr-Latn-RS" w:eastAsia="sr-Latn-ME"/>
        </w:rPr>
      </w:pPr>
    </w:p>
    <w:p w14:paraId="5D963173" w14:textId="77777777" w:rsidR="006B2953" w:rsidRDefault="006B2953" w:rsidP="006B2953">
      <w:pPr>
        <w:autoSpaceDE w:val="0"/>
        <w:autoSpaceDN w:val="0"/>
        <w:adjustRightInd w:val="0"/>
        <w:jc w:val="both"/>
        <w:rPr>
          <w:sz w:val="22"/>
          <w:szCs w:val="22"/>
          <w:lang w:val="sr-Latn-RS" w:eastAsia="sr-Latn-ME"/>
        </w:rPr>
      </w:pPr>
      <w:r w:rsidRPr="43446D8C">
        <w:rPr>
          <w:sz w:val="22"/>
          <w:szCs w:val="22"/>
          <w:lang w:val="sr-Latn-RS" w:eastAsia="sr-Latn-ME"/>
        </w:rPr>
        <w:t>Razgovarajte sa svojim ljekarom ili farmaceutom prije nego što primijenite lijek Inhixa ako:</w:t>
      </w:r>
    </w:p>
    <w:p w14:paraId="06002EDD"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ste nekada imali reakciju na heparin koja je izazvala ozbiljan pad u broju krvnih pločica</w:t>
      </w:r>
      <w:r>
        <w:rPr>
          <w:sz w:val="22"/>
          <w:szCs w:val="22"/>
          <w:lang w:val="sr-Latn-RS" w:eastAsia="sr-Latn-ME"/>
        </w:rPr>
        <w:br/>
        <w:t xml:space="preserve">              (trombocita)</w:t>
      </w:r>
    </w:p>
    <w:p w14:paraId="2FEB4AAE" w14:textId="77777777" w:rsidR="006B2953" w:rsidRDefault="006B2953" w:rsidP="006B2953">
      <w:pPr>
        <w:autoSpaceDE w:val="0"/>
        <w:autoSpaceDN w:val="0"/>
        <w:adjustRightInd w:val="0"/>
        <w:jc w:val="both"/>
        <w:rPr>
          <w:rFonts w:ascii="Symbol" w:hAnsi="Symbol" w:cs="Symbol"/>
          <w:sz w:val="24"/>
          <w:szCs w:val="24"/>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se pripremate da primite spinalnu ili epiduralnu anesteziju, ili lumbalnu punkciju (vidjeti</w:t>
      </w:r>
      <w:r>
        <w:rPr>
          <w:sz w:val="22"/>
          <w:szCs w:val="22"/>
          <w:lang w:val="sr-Latn-RS" w:eastAsia="sr-Latn-ME"/>
        </w:rPr>
        <w:br/>
        <w:t xml:space="preserve">              odjeljak Operacije i anestezija): Mora se poštovati razmak između upotrebe lijeka Inhixa ovih      procedura.</w:t>
      </w:r>
    </w:p>
    <w:p w14:paraId="138E6D2C"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ugrađen srčani zalistak</w:t>
      </w:r>
    </w:p>
    <w:p w14:paraId="6F6185A2"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endokarditis (zapaljenje unutrašnjeg srčanog mičića)</w:t>
      </w:r>
    </w:p>
    <w:p w14:paraId="77E02D2A"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ste imali ranije čir na želucu</w:t>
      </w:r>
    </w:p>
    <w:p w14:paraId="51960C09"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ste imali nedavno moždani udar</w:t>
      </w:r>
    </w:p>
    <w:p w14:paraId="4F470734"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lastRenderedPageBreak/>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visok krvni pritisak</w:t>
      </w:r>
    </w:p>
    <w:p w14:paraId="242BC370"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dijabetes (šećerna bolest) ili probleme sa krvnim sudovima u oku uzrokovane</w:t>
      </w:r>
      <w:r>
        <w:rPr>
          <w:sz w:val="22"/>
          <w:szCs w:val="22"/>
          <w:lang w:val="sr-Latn-RS" w:eastAsia="sr-Latn-ME"/>
        </w:rPr>
        <w:br/>
        <w:t xml:space="preserve">              dijabetesom (što se naziva dijabetička retinopatija)</w:t>
      </w:r>
    </w:p>
    <w:p w14:paraId="75322441"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imali ste nedavno operaciju na očima ili mozgu</w:t>
      </w:r>
    </w:p>
    <w:p w14:paraId="10ED6D6A"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w:t>
      </w:r>
      <w:r>
        <w:rPr>
          <w:sz w:val="22"/>
          <w:szCs w:val="22"/>
          <w:lang w:val="sr-Latn-RS" w:eastAsia="sr-Latn-ME"/>
        </w:rPr>
        <w:tab/>
        <w:t xml:space="preserve"> ste starija osoba (imate više od 65 godina), a naročito ako imate više od 75 godina</w:t>
      </w:r>
    </w:p>
    <w:p w14:paraId="1CD8254E"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problema sa bubrezima</w:t>
      </w:r>
    </w:p>
    <w:p w14:paraId="49B1F5C9"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problema sa jetrom</w:t>
      </w:r>
    </w:p>
    <w:p w14:paraId="62D01704"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prekomjernu ili manju tjelesnu masu od prosječne</w:t>
      </w:r>
    </w:p>
    <w:p w14:paraId="0279542B"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imate povećanu koncentraciju kalijuma u krvi (što se može provjeriti analizom krvi)</w:t>
      </w:r>
    </w:p>
    <w:p w14:paraId="017FA9D3"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trenutno koristite ljekove koji utiču na krvarenje (vidjeti odjeljak u nastavku teksta – Drugi</w:t>
      </w:r>
      <w:r>
        <w:rPr>
          <w:sz w:val="22"/>
          <w:szCs w:val="22"/>
          <w:lang w:val="sr-Latn-RS" w:eastAsia="sr-Latn-ME"/>
        </w:rPr>
        <w:br/>
        <w:t xml:space="preserve">              lijekovi i lijek Inhixa).</w:t>
      </w:r>
    </w:p>
    <w:p w14:paraId="3CF2D8B6" w14:textId="77777777" w:rsidR="006B2953" w:rsidRDefault="006B2953" w:rsidP="006B2953">
      <w:pPr>
        <w:autoSpaceDE w:val="0"/>
        <w:autoSpaceDN w:val="0"/>
        <w:adjustRightInd w:val="0"/>
        <w:jc w:val="both"/>
        <w:rPr>
          <w:sz w:val="22"/>
          <w:szCs w:val="22"/>
          <w:lang w:val="sr-Latn-RS" w:eastAsia="sr-Latn-ME"/>
        </w:rPr>
      </w:pPr>
    </w:p>
    <w:p w14:paraId="321DF39F" w14:textId="77777777" w:rsidR="006B2953" w:rsidRDefault="006B2953" w:rsidP="006B2953">
      <w:pPr>
        <w:autoSpaceDE w:val="0"/>
        <w:autoSpaceDN w:val="0"/>
        <w:adjustRightInd w:val="0"/>
        <w:jc w:val="both"/>
        <w:rPr>
          <w:sz w:val="22"/>
          <w:szCs w:val="22"/>
          <w:lang w:val="sr-Latn-RS" w:eastAsia="sr-Latn-ME"/>
        </w:rPr>
      </w:pPr>
      <w:r w:rsidRPr="43446D8C">
        <w:rPr>
          <w:sz w:val="22"/>
          <w:szCs w:val="22"/>
          <w:lang w:val="sr-Latn-RS" w:eastAsia="sr-Latn-ME"/>
        </w:rPr>
        <w:t>Možda ćete morati da uradite analizu krvi prije nego što počnete da koristite ovaj lijek, kao i tokom primjene lijeka, u intervalima; ovaj test služi da bi se provjerile vrijednosti krvnih pločica (trombocita) i kalijuma u krvi.</w:t>
      </w:r>
    </w:p>
    <w:p w14:paraId="0FB78278" w14:textId="77777777" w:rsidR="00445D8F" w:rsidRPr="00390924" w:rsidRDefault="00445D8F" w:rsidP="00A32113">
      <w:pPr>
        <w:rPr>
          <w:bCs/>
          <w:sz w:val="22"/>
          <w:szCs w:val="22"/>
          <w:lang w:val="sr-Latn-CS"/>
        </w:rPr>
      </w:pPr>
    </w:p>
    <w:p w14:paraId="04113FDB" w14:textId="77777777" w:rsidR="00C77D13" w:rsidRPr="00390924" w:rsidRDefault="00C77D13" w:rsidP="00A32113">
      <w:pPr>
        <w:rPr>
          <w:b/>
          <w:bCs/>
          <w:sz w:val="22"/>
          <w:szCs w:val="22"/>
          <w:lang w:val="sr-Latn-CS"/>
        </w:rPr>
      </w:pPr>
      <w:r w:rsidRPr="00390924">
        <w:rPr>
          <w:b/>
          <w:bCs/>
          <w:sz w:val="22"/>
          <w:szCs w:val="22"/>
          <w:lang w:val="sr-Latn-CS"/>
        </w:rPr>
        <w:t>Djeca i adolescenti</w:t>
      </w:r>
    </w:p>
    <w:p w14:paraId="448C4044" w14:textId="77777777" w:rsidR="006B2953" w:rsidRDefault="006B2953" w:rsidP="006B2953">
      <w:pPr>
        <w:jc w:val="both"/>
        <w:rPr>
          <w:sz w:val="22"/>
          <w:szCs w:val="22"/>
          <w:lang w:val="sr-Latn-RS" w:eastAsia="sr-Latn-ME"/>
        </w:rPr>
      </w:pPr>
      <w:r>
        <w:rPr>
          <w:sz w:val="22"/>
          <w:szCs w:val="22"/>
          <w:lang w:val="sr-Latn-RS" w:eastAsia="sr-Latn-ME"/>
        </w:rPr>
        <w:t>Bezbjednost i efikasnost lijeka Inhixa nije se ispitivala kod djece i adolescenata.</w:t>
      </w:r>
    </w:p>
    <w:p w14:paraId="1FC39945" w14:textId="77777777" w:rsidR="00C77D13" w:rsidRPr="00390924" w:rsidRDefault="00C77D13" w:rsidP="00A32113">
      <w:pPr>
        <w:rPr>
          <w:bCs/>
          <w:sz w:val="22"/>
          <w:szCs w:val="22"/>
          <w:lang w:val="sr-Latn-CS"/>
        </w:rPr>
      </w:pPr>
    </w:p>
    <w:p w14:paraId="7DC69239" w14:textId="77777777" w:rsidR="00A32113" w:rsidRPr="00390924" w:rsidRDefault="00A32113" w:rsidP="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744787EC" w14:textId="77777777" w:rsidR="006B2953" w:rsidRDefault="006B2953" w:rsidP="006B2953">
      <w:pPr>
        <w:autoSpaceDE w:val="0"/>
        <w:autoSpaceDN w:val="0"/>
        <w:adjustRightInd w:val="0"/>
        <w:jc w:val="both"/>
        <w:rPr>
          <w:rFonts w:ascii="Symbol" w:hAnsi="Symbol" w:cs="Symbol"/>
          <w:sz w:val="24"/>
          <w:szCs w:val="24"/>
          <w:lang w:val="sr-Latn-RS" w:eastAsia="sr-Latn-ME"/>
        </w:rPr>
      </w:pPr>
      <w:r>
        <w:rPr>
          <w:sz w:val="22"/>
          <w:szCs w:val="22"/>
          <w:lang w:val="sr-Latn-RS" w:eastAsia="sr-Latn-ME"/>
        </w:rPr>
        <w:t>Obavijestite Vašeg lijekara ili farmaceuta ukoliko primjenjujete, donedavno ste primjenjivali ili ćete možda primjenjivati bilo koje druge ljekove.</w:t>
      </w:r>
    </w:p>
    <w:p w14:paraId="5A029D9D" w14:textId="77777777" w:rsidR="006B2953" w:rsidRDefault="006B2953" w:rsidP="006B2953">
      <w:pPr>
        <w:autoSpaceDE w:val="0"/>
        <w:autoSpaceDN w:val="0"/>
        <w:adjustRightInd w:val="0"/>
        <w:jc w:val="both"/>
        <w:rPr>
          <w:rFonts w:ascii="Symbol" w:hAnsi="Symbol" w:cs="Symbol"/>
          <w:sz w:val="22"/>
          <w:szCs w:val="22"/>
          <w:lang w:val="sr-Latn-RS" w:eastAsia="sr-Latn-ME"/>
        </w:rPr>
      </w:pPr>
      <w:r w:rsidRPr="43446D8C">
        <w:rPr>
          <w:rFonts w:ascii="Symbol" w:hAnsi="Symbol" w:cs="Symbol"/>
          <w:sz w:val="22"/>
          <w:szCs w:val="22"/>
          <w:lang w:val="sr-Latn-RS" w:eastAsia="sr-Latn-ME"/>
        </w:rPr>
        <w:t></w:t>
      </w:r>
      <w:r w:rsidRPr="43446D8C">
        <w:rPr>
          <w:rFonts w:ascii="Symbol" w:hAnsi="Symbol" w:cs="Symbol"/>
          <w:sz w:val="22"/>
          <w:szCs w:val="22"/>
          <w:lang w:val="sr-Latn-RS" w:eastAsia="sr-Latn-ME"/>
        </w:rPr>
        <w:t></w:t>
      </w:r>
      <w:r>
        <w:tab/>
      </w:r>
      <w:r w:rsidRPr="43446D8C">
        <w:rPr>
          <w:sz w:val="22"/>
          <w:szCs w:val="22"/>
          <w:lang w:val="sr-Latn-RS" w:eastAsia="sr-Latn-ME"/>
        </w:rPr>
        <w:t>varfarin – upotrebljava se za razrjeđivanje krvi</w:t>
      </w:r>
    </w:p>
    <w:p w14:paraId="769FF543" w14:textId="77777777" w:rsidR="006B2953" w:rsidRDefault="006B2953" w:rsidP="006B2953">
      <w:pPr>
        <w:autoSpaceDE w:val="0"/>
        <w:autoSpaceDN w:val="0"/>
        <w:adjustRightInd w:val="0"/>
        <w:jc w:val="both"/>
        <w:rPr>
          <w:rFonts w:ascii="Symbol" w:hAnsi="Symbol" w:cs="Symbol"/>
          <w:sz w:val="22"/>
          <w:szCs w:val="22"/>
          <w:lang w:val="sr-Latn-RS" w:eastAsia="sr-Latn-ME"/>
        </w:rPr>
      </w:pPr>
      <w:r w:rsidRPr="4779DB35">
        <w:rPr>
          <w:rFonts w:ascii="Symbol" w:hAnsi="Symbol" w:cs="Symbol"/>
          <w:sz w:val="22"/>
          <w:szCs w:val="22"/>
          <w:lang w:val="sr-Latn-RS" w:eastAsia="sr-Latn-ME"/>
        </w:rPr>
        <w:t></w:t>
      </w:r>
      <w:r>
        <w:tab/>
      </w:r>
      <w:r w:rsidRPr="4779DB35">
        <w:rPr>
          <w:sz w:val="22"/>
          <w:szCs w:val="22"/>
          <w:lang w:val="sr-Latn-RS" w:eastAsia="sr-Latn-ME"/>
        </w:rPr>
        <w:t>acetisalicilna kiselina, klopidogrel ili druge ljekove koji se koriste za sprečavanje formiranja</w:t>
      </w:r>
      <w:r>
        <w:br/>
      </w:r>
      <w:r w:rsidRPr="4779DB35">
        <w:rPr>
          <w:sz w:val="22"/>
          <w:szCs w:val="22"/>
          <w:lang w:val="sr-Latn-RS" w:eastAsia="sr-Latn-ME"/>
        </w:rPr>
        <w:t xml:space="preserve">             krvnih ugrušaka (vidjeti odjeljak 3, „Promjena antikoagulantne terapije“)</w:t>
      </w:r>
    </w:p>
    <w:p w14:paraId="0A420368"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w:t>
      </w:r>
      <w:r>
        <w:rPr>
          <w:sz w:val="22"/>
          <w:szCs w:val="22"/>
          <w:lang w:val="sr-Latn-RS" w:eastAsia="sr-Latn-ME"/>
        </w:rPr>
        <w:tab/>
        <w:t>injekcije dekstrana – koristi se kao zamjena za krv</w:t>
      </w:r>
    </w:p>
    <w:p w14:paraId="5B4DD427"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ibuprofen, diklofenak, ketorolak ili drugi ljekovi poznati kao nesteroidni antiinflamatorni</w:t>
      </w:r>
      <w:r>
        <w:rPr>
          <w:sz w:val="22"/>
          <w:szCs w:val="22"/>
          <w:lang w:val="sr-Latn-RS" w:eastAsia="sr-Latn-ME"/>
        </w:rPr>
        <w:br/>
        <w:t xml:space="preserve">             ljekovi, a koji se</w:t>
      </w:r>
      <w:r>
        <w:rPr>
          <w:rFonts w:ascii="Symbol" w:hAnsi="Symbol" w:cs="Symbol"/>
          <w:sz w:val="22"/>
          <w:szCs w:val="22"/>
          <w:lang w:val="sr-Latn-RS" w:eastAsia="sr-Latn-ME"/>
        </w:rPr>
        <w:t></w:t>
      </w:r>
      <w:r>
        <w:rPr>
          <w:sz w:val="22"/>
          <w:szCs w:val="22"/>
          <w:lang w:val="sr-Latn-RS" w:eastAsia="sr-Latn-ME"/>
        </w:rPr>
        <w:t>koriste za ublažavanje bola ili otoka kod artritisa i drugih bolesti</w:t>
      </w:r>
    </w:p>
    <w:p w14:paraId="495ED4BE"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prednizolon, deksametazon ili drugi ljekovi koji se koriste za terapiju astme, reumatoidnog</w:t>
      </w:r>
      <w:r>
        <w:rPr>
          <w:sz w:val="22"/>
          <w:szCs w:val="22"/>
          <w:lang w:val="sr-Latn-RS" w:eastAsia="sr-Latn-ME"/>
        </w:rPr>
        <w:br/>
        <w:t xml:space="preserve">             artritisa ili drugih bolesti</w:t>
      </w:r>
    </w:p>
    <w:p w14:paraId="65A1AA4F" w14:textId="77777777" w:rsidR="006B2953" w:rsidRDefault="006B2953" w:rsidP="006B2953">
      <w:pPr>
        <w:autoSpaceDE w:val="0"/>
        <w:autoSpaceDN w:val="0"/>
        <w:adjustRightInd w:val="0"/>
        <w:jc w:val="both"/>
        <w:rPr>
          <w:rFonts w:ascii="Symbol" w:hAnsi="Symbol" w:cs="Symbol"/>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ljekovi koji povećavaju koncentraciju kalijuma u krvi kao što su soli kalijuma, ljekovi za</w:t>
      </w:r>
      <w:r>
        <w:rPr>
          <w:sz w:val="22"/>
          <w:szCs w:val="22"/>
          <w:lang w:val="sr-Latn-RS" w:eastAsia="sr-Latn-ME"/>
        </w:rPr>
        <w:br/>
        <w:t xml:space="preserve">             izbacivanje vode (diuretici), neki ljekovi za probleme sa srcem</w:t>
      </w:r>
      <w:r>
        <w:rPr>
          <w:b/>
          <w:bCs/>
          <w:sz w:val="22"/>
          <w:szCs w:val="22"/>
          <w:lang w:val="sr-Latn-RS" w:eastAsia="sr-Latn-ME"/>
        </w:rPr>
        <w:t xml:space="preserve"> </w:t>
      </w:r>
    </w:p>
    <w:p w14:paraId="0562CB0E" w14:textId="77777777" w:rsidR="00445D8F" w:rsidRDefault="00445D8F" w:rsidP="00A32113">
      <w:pPr>
        <w:rPr>
          <w:sz w:val="22"/>
          <w:szCs w:val="22"/>
          <w:lang w:val="sr-Latn-CS"/>
        </w:rPr>
      </w:pPr>
    </w:p>
    <w:p w14:paraId="3E1BFFD7" w14:textId="77777777" w:rsidR="006B2953" w:rsidRDefault="006B2953" w:rsidP="006B2953">
      <w:pPr>
        <w:autoSpaceDE w:val="0"/>
        <w:autoSpaceDN w:val="0"/>
        <w:adjustRightInd w:val="0"/>
        <w:jc w:val="both"/>
        <w:rPr>
          <w:b/>
          <w:bCs/>
          <w:sz w:val="22"/>
          <w:szCs w:val="22"/>
          <w:lang w:val="sr-Latn-RS" w:eastAsia="sr-Latn-ME"/>
        </w:rPr>
      </w:pPr>
      <w:r>
        <w:rPr>
          <w:b/>
          <w:bCs/>
          <w:sz w:val="22"/>
          <w:szCs w:val="22"/>
          <w:lang w:val="sr-Latn-RS" w:eastAsia="sr-Latn-ME"/>
        </w:rPr>
        <w:t>Operacije i anestetici</w:t>
      </w:r>
    </w:p>
    <w:p w14:paraId="4E028025" w14:textId="77777777" w:rsidR="006B2953" w:rsidRDefault="006B2953" w:rsidP="006B2953">
      <w:pPr>
        <w:jc w:val="both"/>
        <w:rPr>
          <w:b/>
          <w:bCs/>
          <w:sz w:val="22"/>
          <w:szCs w:val="22"/>
          <w:lang w:val="sr-Latn-RS" w:eastAsia="sr-Latn-ME"/>
        </w:rPr>
      </w:pPr>
      <w:r>
        <w:rPr>
          <w:sz w:val="22"/>
          <w:szCs w:val="22"/>
          <w:lang w:val="sr-Latn-RS" w:eastAsia="sr-Latn-ME"/>
        </w:rPr>
        <w:t>Ako ćete imati spinalnu punkciju ili operaciju sa upotrebom epiduralne ili spinalne anestezije, recite Vašem ljekaru da koristite lijek Inhixa. Vidjeti odjeljak „Lijek Inhixa ne smijete primjenjivati“. Takođe, recite Vašem ljekaru ukoliko imate bilo kakav problem sa kičmom ili ako ste nekada imali operaciju kičme.</w:t>
      </w:r>
      <w:r>
        <w:rPr>
          <w:b/>
          <w:bCs/>
          <w:sz w:val="22"/>
          <w:szCs w:val="22"/>
          <w:lang w:val="sr-Latn-RS" w:eastAsia="sr-Latn-ME"/>
        </w:rPr>
        <w:t xml:space="preserve"> </w:t>
      </w:r>
    </w:p>
    <w:p w14:paraId="34CE0A41" w14:textId="77777777" w:rsidR="006B2953" w:rsidRPr="00390924" w:rsidRDefault="006B2953" w:rsidP="00A32113">
      <w:pPr>
        <w:rPr>
          <w:sz w:val="22"/>
          <w:szCs w:val="22"/>
          <w:lang w:val="sr-Latn-CS"/>
        </w:rPr>
      </w:pPr>
    </w:p>
    <w:p w14:paraId="3E7C4BB8" w14:textId="77777777" w:rsidR="00A32113" w:rsidRPr="00390924" w:rsidRDefault="00A32113" w:rsidP="00A32113">
      <w:pPr>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6B2953">
        <w:rPr>
          <w:b/>
          <w:bCs/>
          <w:sz w:val="22"/>
          <w:szCs w:val="22"/>
          <w:lang w:val="sr-Latn-CS"/>
        </w:rPr>
        <w:t xml:space="preserve">Inhixa </w:t>
      </w:r>
      <w:r w:rsidR="003A3507" w:rsidRPr="00390924">
        <w:rPr>
          <w:b/>
          <w:bCs/>
          <w:sz w:val="22"/>
          <w:szCs w:val="22"/>
          <w:lang w:val="sr-Latn-CS"/>
        </w:rPr>
        <w:t>sa hranom ili piće</w:t>
      </w:r>
      <w:r w:rsidRPr="00390924">
        <w:rPr>
          <w:b/>
          <w:bCs/>
          <w:sz w:val="22"/>
          <w:szCs w:val="22"/>
          <w:lang w:val="sr-Latn-CS"/>
        </w:rPr>
        <w:t>m</w:t>
      </w:r>
      <w:r w:rsidR="00A02C42" w:rsidRPr="00390924">
        <w:rPr>
          <w:b/>
          <w:bCs/>
          <w:sz w:val="22"/>
          <w:szCs w:val="22"/>
          <w:lang w:val="sr-Latn-CS"/>
        </w:rPr>
        <w:t xml:space="preserve"> </w:t>
      </w:r>
    </w:p>
    <w:p w14:paraId="52285978" w14:textId="77777777" w:rsidR="006B2953" w:rsidRDefault="006B2953" w:rsidP="006B2953">
      <w:pPr>
        <w:jc w:val="both"/>
        <w:rPr>
          <w:sz w:val="22"/>
          <w:szCs w:val="22"/>
          <w:lang w:val="sr-Latn-RS" w:eastAsia="sr-Latn-ME"/>
        </w:rPr>
      </w:pPr>
      <w:r>
        <w:rPr>
          <w:sz w:val="22"/>
          <w:szCs w:val="22"/>
          <w:lang w:val="sr-Latn-RS" w:eastAsia="sr-Latn-ME"/>
        </w:rPr>
        <w:t>Nije primjenjivo</w:t>
      </w:r>
    </w:p>
    <w:p w14:paraId="62EBF3C5" w14:textId="77777777" w:rsidR="00445D8F" w:rsidRPr="00390924" w:rsidRDefault="00445D8F" w:rsidP="00A32113">
      <w:pPr>
        <w:rPr>
          <w:bCs/>
          <w:sz w:val="22"/>
          <w:szCs w:val="22"/>
          <w:lang w:val="sr-Latn-CS"/>
        </w:rPr>
      </w:pPr>
    </w:p>
    <w:p w14:paraId="43AEFF31" w14:textId="77777777" w:rsidR="00A92C66" w:rsidRPr="00390924" w:rsidRDefault="00F47B6C" w:rsidP="00A32113">
      <w:pPr>
        <w:rPr>
          <w:b/>
          <w:sz w:val="22"/>
          <w:szCs w:val="22"/>
          <w:lang w:val="sr-Latn-CS"/>
        </w:rPr>
      </w:pPr>
      <w:r w:rsidRPr="00390924">
        <w:rPr>
          <w:b/>
          <w:sz w:val="22"/>
          <w:szCs w:val="22"/>
          <w:lang w:val="sr-Latn-CS"/>
        </w:rPr>
        <w:t>Plodnost, trudnoća i dojenje</w:t>
      </w:r>
    </w:p>
    <w:p w14:paraId="0994DE02" w14:textId="77777777" w:rsidR="006B2953" w:rsidRDefault="006B2953" w:rsidP="006B2953">
      <w:pPr>
        <w:jc w:val="both"/>
        <w:rPr>
          <w:sz w:val="22"/>
          <w:szCs w:val="22"/>
          <w:lang w:val="sr-Latn-RS" w:eastAsia="sr-Latn-ME"/>
        </w:rPr>
      </w:pPr>
      <w:r>
        <w:rPr>
          <w:sz w:val="22"/>
          <w:szCs w:val="22"/>
          <w:lang w:val="sr-Latn-RS" w:eastAsia="sr-Latn-ME"/>
        </w:rPr>
        <w:t>Ukoliko ste trudni ili dojite, mislite da ste trudni ili planirate trudnoću, obratite se Vašem ljekaru ili farmaceutu za savjet prije nego što primijenite ovaj lijek.</w:t>
      </w:r>
    </w:p>
    <w:p w14:paraId="285C8F94" w14:textId="77777777" w:rsidR="006B2953" w:rsidRDefault="006B2953" w:rsidP="006B2953">
      <w:pPr>
        <w:jc w:val="both"/>
        <w:rPr>
          <w:sz w:val="22"/>
          <w:szCs w:val="22"/>
          <w:lang w:val="sr-Latn-RS" w:eastAsia="sr-Latn-ME"/>
        </w:rPr>
      </w:pPr>
      <w:r>
        <w:rPr>
          <w:sz w:val="22"/>
          <w:szCs w:val="22"/>
          <w:lang w:val="sr-Latn-RS" w:eastAsia="sr-Latn-ME"/>
        </w:rPr>
        <w:t>Ako ste trudni i imate ugrađen vještački srčani zalistak, možete imati povećan rizik od nastanka krvnih</w:t>
      </w:r>
    </w:p>
    <w:p w14:paraId="5DC44DA7" w14:textId="77777777" w:rsidR="006B2953" w:rsidRDefault="006B2953" w:rsidP="006B2953">
      <w:pPr>
        <w:jc w:val="both"/>
        <w:rPr>
          <w:sz w:val="22"/>
          <w:szCs w:val="22"/>
          <w:lang w:val="sr-Latn-RS" w:eastAsia="sr-Latn-ME"/>
        </w:rPr>
      </w:pPr>
      <w:r>
        <w:rPr>
          <w:sz w:val="22"/>
          <w:szCs w:val="22"/>
          <w:lang w:val="sr-Latn-RS" w:eastAsia="sr-Latn-ME"/>
        </w:rPr>
        <w:t>ugrušaka. Vaš ljekar bi trebalo da razgovara sa Vama o tome.</w:t>
      </w:r>
    </w:p>
    <w:p w14:paraId="6D98A12B" w14:textId="77777777" w:rsidR="00A92C66" w:rsidRPr="00390924" w:rsidRDefault="00A92C66" w:rsidP="00A32113">
      <w:pPr>
        <w:rPr>
          <w:b/>
          <w:sz w:val="22"/>
          <w:szCs w:val="22"/>
          <w:lang w:val="sr-Latn-CS"/>
        </w:rPr>
      </w:pPr>
    </w:p>
    <w:p w14:paraId="531699F8" w14:textId="77777777" w:rsidR="00A32113" w:rsidRPr="00390924" w:rsidRDefault="00A32113" w:rsidP="00A32113">
      <w:pPr>
        <w:rPr>
          <w:b/>
          <w:bCs/>
          <w:sz w:val="22"/>
          <w:szCs w:val="22"/>
          <w:lang w:val="sr-Latn-CS"/>
        </w:rPr>
      </w:pPr>
      <w:r w:rsidRPr="00390924">
        <w:rPr>
          <w:b/>
          <w:sz w:val="22"/>
          <w:szCs w:val="22"/>
          <w:lang w:val="sr-Latn-CS"/>
        </w:rPr>
        <w:t xml:space="preserve">Uticaj lijeka </w:t>
      </w:r>
      <w:r w:rsidR="006B2953">
        <w:rPr>
          <w:b/>
          <w:sz w:val="22"/>
          <w:szCs w:val="22"/>
          <w:lang w:val="sr-Latn-CS"/>
        </w:rPr>
        <w:t>Inhixa</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2367406F" w14:textId="77777777" w:rsidR="006B2953" w:rsidRDefault="006B2953" w:rsidP="006B2953">
      <w:pPr>
        <w:jc w:val="both"/>
        <w:rPr>
          <w:sz w:val="22"/>
          <w:szCs w:val="22"/>
          <w:lang w:val="sr-Latn-RS" w:eastAsia="sr-Latn-ME"/>
        </w:rPr>
      </w:pPr>
      <w:r>
        <w:rPr>
          <w:sz w:val="22"/>
          <w:szCs w:val="22"/>
          <w:lang w:val="sr-Latn-RS" w:eastAsia="sr-Latn-ME"/>
        </w:rPr>
        <w:t>Lijek Inhixa ne utiče na sposobnost upravljanja vozilima i rukovanja mašinama.</w:t>
      </w:r>
    </w:p>
    <w:p w14:paraId="2946DB82" w14:textId="77777777" w:rsidR="00445D8F" w:rsidRDefault="00445D8F" w:rsidP="00A32113">
      <w:pPr>
        <w:rPr>
          <w:bCs/>
          <w:sz w:val="22"/>
          <w:szCs w:val="22"/>
          <w:lang w:val="sr-Latn-CS"/>
        </w:rPr>
      </w:pPr>
    </w:p>
    <w:p w14:paraId="65DEB105" w14:textId="77777777" w:rsidR="006B2953" w:rsidRDefault="006B2953" w:rsidP="006B2953">
      <w:pPr>
        <w:jc w:val="both"/>
        <w:rPr>
          <w:b/>
          <w:sz w:val="22"/>
          <w:szCs w:val="22"/>
          <w:lang w:val="sr-Latn-RS" w:eastAsia="sr-Latn-ME"/>
        </w:rPr>
      </w:pPr>
      <w:r>
        <w:rPr>
          <w:b/>
          <w:sz w:val="22"/>
          <w:szCs w:val="22"/>
          <w:lang w:val="sr-Latn-RS" w:eastAsia="sr-Latn-ME"/>
        </w:rPr>
        <w:t>Sledljivost</w:t>
      </w:r>
    </w:p>
    <w:p w14:paraId="056E7BBC" w14:textId="77777777" w:rsidR="006B2953" w:rsidRDefault="006B2953" w:rsidP="006B2953">
      <w:pPr>
        <w:jc w:val="both"/>
        <w:rPr>
          <w:sz w:val="22"/>
          <w:szCs w:val="22"/>
          <w:lang w:val="sr-Latn-RS" w:eastAsia="sr-Latn-ME"/>
        </w:rPr>
      </w:pPr>
      <w:r>
        <w:rPr>
          <w:sz w:val="22"/>
          <w:szCs w:val="22"/>
          <w:lang w:val="sr-Latn-RS" w:eastAsia="sr-Latn-ME"/>
        </w:rPr>
        <w:t>Preporučuje se da zdravstveni radnik zabilježi naziv i broj serije lijeka koji primjenjujete u Vaš zdravstveni karton.</w:t>
      </w:r>
    </w:p>
    <w:p w14:paraId="5997CC1D" w14:textId="77777777" w:rsidR="006B2953" w:rsidRPr="00390924" w:rsidRDefault="006B2953" w:rsidP="00A32113">
      <w:pPr>
        <w:rPr>
          <w:bCs/>
          <w:sz w:val="22"/>
          <w:szCs w:val="22"/>
          <w:lang w:val="sr-Latn-CS"/>
        </w:rPr>
      </w:pPr>
    </w:p>
    <w:p w14:paraId="413B3FD6" w14:textId="77777777" w:rsidR="00A32113" w:rsidRPr="00390924" w:rsidRDefault="00A32113" w:rsidP="000B5EAD">
      <w:pPr>
        <w:widowControl w:val="0"/>
        <w:autoSpaceDE w:val="0"/>
        <w:autoSpaceDN w:val="0"/>
        <w:rPr>
          <w:i/>
          <w:iCs/>
          <w:sz w:val="22"/>
          <w:szCs w:val="22"/>
          <w:lang w:val="sr-Latn-CS"/>
        </w:rPr>
      </w:pPr>
      <w:r w:rsidRPr="00390924">
        <w:rPr>
          <w:b/>
          <w:sz w:val="22"/>
          <w:szCs w:val="22"/>
          <w:lang w:val="sr-Latn-CS"/>
        </w:rPr>
        <w:t xml:space="preserve">Važne informacije o nekim sastojcima lijeka </w:t>
      </w:r>
      <w:r w:rsidR="006B2953">
        <w:rPr>
          <w:b/>
          <w:sz w:val="22"/>
          <w:szCs w:val="22"/>
          <w:lang w:val="sr-Latn-CS"/>
        </w:rPr>
        <w:t>Inhixa</w:t>
      </w:r>
      <w:r w:rsidR="000B5EAD" w:rsidRPr="00A26EFC">
        <w:rPr>
          <w:b/>
          <w:sz w:val="22"/>
          <w:szCs w:val="22"/>
        </w:rPr>
        <w:t xml:space="preserve"> </w:t>
      </w:r>
    </w:p>
    <w:p w14:paraId="2C1959B0" w14:textId="77777777" w:rsidR="006B2953" w:rsidRDefault="006B2953" w:rsidP="006B2953">
      <w:pPr>
        <w:rPr>
          <w:bCs/>
          <w:sz w:val="22"/>
          <w:szCs w:val="22"/>
          <w:lang w:val="sr-Latn-CS"/>
        </w:rPr>
      </w:pPr>
      <w:r>
        <w:rPr>
          <w:b/>
          <w:sz w:val="22"/>
          <w:szCs w:val="22"/>
          <w:lang w:val="sr-Latn-RS" w:eastAsia="sr-Latn-ME"/>
        </w:rPr>
        <w:lastRenderedPageBreak/>
        <w:t>Lijek Inhixa sadrž</w:t>
      </w:r>
      <w:r>
        <w:rPr>
          <w:b/>
          <w:sz w:val="22"/>
          <w:szCs w:val="22"/>
          <w:lang w:eastAsia="sr-Latn-ME"/>
        </w:rPr>
        <w:t>i natrijum</w:t>
      </w:r>
      <w:r>
        <w:rPr>
          <w:b/>
          <w:sz w:val="22"/>
          <w:szCs w:val="22"/>
          <w:lang w:eastAsia="sr-Latn-ME"/>
        </w:rPr>
        <w:br/>
      </w:r>
      <w:r>
        <w:rPr>
          <w:sz w:val="22"/>
          <w:szCs w:val="22"/>
          <w:lang w:eastAsia="sr-Latn-ME"/>
        </w:rPr>
        <w:t>Ovaj lijek sadr</w:t>
      </w:r>
      <w:r>
        <w:rPr>
          <w:sz w:val="22"/>
          <w:szCs w:val="22"/>
          <w:lang w:val="sr-Latn-RS" w:eastAsia="sr-Latn-ME"/>
        </w:rPr>
        <w:t>ži manje od 1mmol natrijuma (23 mg) po dozi, tj. zanemarljive koli</w:t>
      </w:r>
      <w:r>
        <w:rPr>
          <w:sz w:val="22"/>
          <w:szCs w:val="22"/>
        </w:rPr>
        <w:t>čine natrijuma.</w:t>
      </w:r>
    </w:p>
    <w:p w14:paraId="110FFD37" w14:textId="77777777" w:rsidR="00445D8F" w:rsidRPr="00390924" w:rsidRDefault="00445D8F" w:rsidP="000B5EAD">
      <w:pPr>
        <w:widowControl w:val="0"/>
        <w:autoSpaceDE w:val="0"/>
        <w:autoSpaceDN w:val="0"/>
        <w:rPr>
          <w:i/>
          <w:iCs/>
          <w:sz w:val="22"/>
          <w:szCs w:val="22"/>
          <w:lang w:val="sr-Latn-CS"/>
        </w:rPr>
      </w:pPr>
    </w:p>
    <w:p w14:paraId="6B699379" w14:textId="77777777" w:rsidR="00445D8F" w:rsidRPr="00390924" w:rsidRDefault="00445D8F" w:rsidP="00A32113">
      <w:pPr>
        <w:rPr>
          <w:sz w:val="22"/>
          <w:szCs w:val="22"/>
          <w:lang w:val="sr-Latn-CS"/>
        </w:rPr>
      </w:pPr>
    </w:p>
    <w:p w14:paraId="50EE7272" w14:textId="77777777" w:rsidR="00A32113" w:rsidRPr="006B2953" w:rsidRDefault="00A32113" w:rsidP="00291DAD">
      <w:pPr>
        <w:tabs>
          <w:tab w:val="left" w:pos="540"/>
          <w:tab w:val="left" w:pos="569"/>
        </w:tabs>
        <w:rPr>
          <w:b/>
          <w:bCs/>
          <w:sz w:val="22"/>
          <w:szCs w:val="22"/>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6B2953">
        <w:rPr>
          <w:b/>
          <w:bCs/>
          <w:sz w:val="22"/>
          <w:szCs w:val="22"/>
        </w:rPr>
        <w:t>INHIXA</w:t>
      </w:r>
    </w:p>
    <w:p w14:paraId="3FE9F23F" w14:textId="77777777" w:rsidR="00445D8F" w:rsidRPr="00390924" w:rsidRDefault="00445D8F" w:rsidP="00A32113">
      <w:pPr>
        <w:rPr>
          <w:bCs/>
          <w:caps/>
          <w:sz w:val="22"/>
          <w:szCs w:val="22"/>
          <w:lang w:val="sr-Latn-CS"/>
        </w:rPr>
      </w:pPr>
    </w:p>
    <w:p w14:paraId="6DE5210D" w14:textId="77777777" w:rsidR="00C77D13" w:rsidRPr="00390924" w:rsidRDefault="00C77D13" w:rsidP="00C77D13">
      <w:pPr>
        <w:pStyle w:val="Header"/>
        <w:tabs>
          <w:tab w:val="left" w:pos="0"/>
        </w:tabs>
        <w:rPr>
          <w:i/>
          <w:iCs/>
          <w:sz w:val="22"/>
          <w:szCs w:val="22"/>
          <w:lang w:val="sr-Latn-CS"/>
        </w:rPr>
      </w:pPr>
      <w:r w:rsidRPr="00390924">
        <w:rPr>
          <w:sz w:val="22"/>
          <w:szCs w:val="22"/>
        </w:rPr>
        <w:t>Uvijek</w:t>
      </w:r>
      <w:r w:rsidRPr="00A26EFC">
        <w:rPr>
          <w:sz w:val="22"/>
          <w:szCs w:val="22"/>
          <w:lang w:val="sr-Latn-CS"/>
        </w:rPr>
        <w:t xml:space="preserve"> </w:t>
      </w:r>
      <w:r w:rsidRPr="00390924">
        <w:rPr>
          <w:sz w:val="22"/>
          <w:szCs w:val="22"/>
        </w:rPr>
        <w:t>uzimajte</w:t>
      </w:r>
      <w:r w:rsidRPr="00A26EFC">
        <w:rPr>
          <w:sz w:val="22"/>
          <w:szCs w:val="22"/>
          <w:lang w:val="sr-Latn-CS"/>
        </w:rPr>
        <w:t xml:space="preserve"> </w:t>
      </w: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r w:rsidRPr="00390924">
        <w:rPr>
          <w:sz w:val="22"/>
          <w:szCs w:val="22"/>
        </w:rPr>
        <w:t>onako</w:t>
      </w:r>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r w:rsidRPr="00390924">
        <w:rPr>
          <w:sz w:val="22"/>
          <w:szCs w:val="22"/>
        </w:rPr>
        <w:t>rekao</w:t>
      </w:r>
      <w:r w:rsidRPr="00A26EFC">
        <w:rPr>
          <w:sz w:val="22"/>
          <w:szCs w:val="22"/>
          <w:lang w:val="sr-Latn-CS"/>
        </w:rPr>
        <w:t xml:space="preserve"> </w:t>
      </w:r>
      <w:r w:rsidRPr="00390924">
        <w:rPr>
          <w:sz w:val="22"/>
          <w:szCs w:val="22"/>
        </w:rPr>
        <w:t>Va</w:t>
      </w:r>
      <w:r w:rsidRPr="00A26EFC">
        <w:rPr>
          <w:sz w:val="22"/>
          <w:szCs w:val="22"/>
          <w:lang w:val="sr-Latn-CS"/>
        </w:rPr>
        <w:t xml:space="preserve">š </w:t>
      </w:r>
      <w:r w:rsidRPr="00390924">
        <w:rPr>
          <w:sz w:val="22"/>
          <w:szCs w:val="22"/>
        </w:rPr>
        <w:t>ljekar</w:t>
      </w:r>
      <w:r w:rsidRPr="00A26EFC">
        <w:rPr>
          <w:sz w:val="22"/>
          <w:szCs w:val="22"/>
          <w:lang w:val="sr-Latn-CS"/>
        </w:rPr>
        <w:t xml:space="preserve"> </w:t>
      </w:r>
      <w:r w:rsidRPr="00390924">
        <w:rPr>
          <w:sz w:val="22"/>
          <w:szCs w:val="22"/>
        </w:rPr>
        <w:t>ili</w:t>
      </w:r>
      <w:r w:rsidRPr="00A26EFC">
        <w:rPr>
          <w:sz w:val="22"/>
          <w:szCs w:val="22"/>
          <w:lang w:val="sr-Latn-CS"/>
        </w:rPr>
        <w:t xml:space="preserve"> </w:t>
      </w:r>
      <w:r w:rsidRPr="00390924">
        <w:rPr>
          <w:sz w:val="22"/>
          <w:szCs w:val="22"/>
        </w:rPr>
        <w:t>farmaceut</w:t>
      </w:r>
      <w:r w:rsidRPr="00A26EFC">
        <w:rPr>
          <w:sz w:val="22"/>
          <w:szCs w:val="22"/>
          <w:lang w:val="sr-Latn-CS"/>
        </w:rPr>
        <w:t xml:space="preserve">. </w:t>
      </w:r>
      <w:r w:rsidRPr="00390924">
        <w:rPr>
          <w:sz w:val="22"/>
          <w:szCs w:val="22"/>
        </w:rPr>
        <w:t xml:space="preserve">Provjerite sa ljekarom ili farmaceutom ako niste sigurni kako da koristite ovaj lijek. </w:t>
      </w:r>
    </w:p>
    <w:p w14:paraId="29D6B04F" w14:textId="77777777" w:rsidR="00C77D13" w:rsidRPr="00390924" w:rsidRDefault="00C77D13" w:rsidP="00C77D13">
      <w:pPr>
        <w:numPr>
          <w:ilvl w:val="12"/>
          <w:numId w:val="0"/>
        </w:numPr>
        <w:tabs>
          <w:tab w:val="left" w:pos="720"/>
        </w:tabs>
        <w:ind w:right="-2"/>
        <w:rPr>
          <w:sz w:val="22"/>
          <w:szCs w:val="22"/>
        </w:rPr>
      </w:pPr>
      <w:r w:rsidRPr="00390924">
        <w:rPr>
          <w:sz w:val="22"/>
          <w:szCs w:val="22"/>
        </w:rPr>
        <w:t xml:space="preserve"> </w:t>
      </w:r>
    </w:p>
    <w:p w14:paraId="2E391692" w14:textId="77777777" w:rsidR="006B2953" w:rsidRDefault="006B2953" w:rsidP="006B2953">
      <w:pPr>
        <w:pStyle w:val="Default"/>
        <w:jc w:val="both"/>
        <w:rPr>
          <w:color w:val="auto"/>
          <w:sz w:val="22"/>
          <w:szCs w:val="22"/>
        </w:rPr>
      </w:pPr>
      <w:r>
        <w:rPr>
          <w:b/>
          <w:bCs/>
          <w:color w:val="auto"/>
          <w:sz w:val="22"/>
          <w:szCs w:val="22"/>
        </w:rPr>
        <w:t xml:space="preserve">Primjena lijeka </w:t>
      </w:r>
    </w:p>
    <w:p w14:paraId="2EC595D6"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ab/>
      </w:r>
      <w:r>
        <w:rPr>
          <w:color w:val="auto"/>
          <w:sz w:val="22"/>
          <w:szCs w:val="22"/>
        </w:rPr>
        <w:t>Lijek Inhixa će Vam uobičajeno dati Vaš lijekar ili medicinska sestra. To je zato što lijek treba</w:t>
      </w:r>
      <w:r>
        <w:rPr>
          <w:color w:val="auto"/>
          <w:sz w:val="22"/>
          <w:szCs w:val="22"/>
        </w:rPr>
        <w:br/>
        <w:t xml:space="preserve">             da se primijeni u obliku injekcije.</w:t>
      </w:r>
    </w:p>
    <w:p w14:paraId="2911BB04"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ab/>
      </w:r>
      <w:r>
        <w:rPr>
          <w:color w:val="auto"/>
          <w:sz w:val="22"/>
          <w:szCs w:val="22"/>
        </w:rPr>
        <w:t>Kada napustite bolnicu, možda će biti potrebno da nastavite sa upotrebom lijeka Inhixa i to</w:t>
      </w:r>
      <w:r>
        <w:rPr>
          <w:color w:val="auto"/>
          <w:sz w:val="22"/>
          <w:szCs w:val="22"/>
        </w:rPr>
        <w:br/>
        <w:t xml:space="preserve">             tako što ćete ga sami sebi davati (pogledajte uputstvo o načinu primjene u nastavku teksta).</w:t>
      </w:r>
    </w:p>
    <w:p w14:paraId="6C0D6CC8"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ab/>
      </w:r>
      <w:r>
        <w:rPr>
          <w:color w:val="auto"/>
          <w:sz w:val="22"/>
          <w:szCs w:val="22"/>
        </w:rPr>
        <w:t>Lijek Inhixa se obično daje injekcijom pod kožu (supkutano)</w:t>
      </w:r>
    </w:p>
    <w:p w14:paraId="5FE2E21C" w14:textId="77777777" w:rsidR="006B2953" w:rsidRDefault="006B2953" w:rsidP="006B2953">
      <w:pPr>
        <w:pStyle w:val="Default"/>
        <w:ind w:left="709" w:hanging="709"/>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ab/>
      </w:r>
      <w:r>
        <w:rPr>
          <w:color w:val="auto"/>
          <w:sz w:val="22"/>
          <w:szCs w:val="22"/>
        </w:rPr>
        <w:t>Nakon određenih vrsta srčanog udara ili operacija, lijek Inhixa može da se primijeni   injekcijom u venu (intravenski)</w:t>
      </w:r>
    </w:p>
    <w:p w14:paraId="0A63E187" w14:textId="77777777" w:rsidR="006B2953" w:rsidRDefault="006B2953" w:rsidP="006B2953">
      <w:pPr>
        <w:pStyle w:val="Default"/>
        <w:ind w:left="720" w:hanging="720"/>
        <w:jc w:val="both"/>
        <w:rPr>
          <w:color w:val="auto"/>
          <w:sz w:val="22"/>
          <w:szCs w:val="22"/>
        </w:rPr>
      </w:pPr>
      <w:r>
        <w:rPr>
          <w:rFonts w:ascii="Symbol" w:hAnsi="Symbol" w:cs="Symbol"/>
          <w:color w:val="auto"/>
          <w:sz w:val="22"/>
          <w:szCs w:val="22"/>
        </w:rPr>
        <w:t></w:t>
      </w:r>
      <w:r>
        <w:rPr>
          <w:color w:val="auto"/>
          <w:sz w:val="22"/>
          <w:szCs w:val="22"/>
        </w:rPr>
        <w:tab/>
        <w:t>Lijek Inhixa se može dodati u cijev koja napušta tijelo (arterijska linija) na početku dijalize.</w:t>
      </w:r>
    </w:p>
    <w:p w14:paraId="73351E11" w14:textId="77777777" w:rsidR="006B2953" w:rsidRDefault="006B2953" w:rsidP="006B2953">
      <w:pPr>
        <w:pStyle w:val="Default"/>
        <w:ind w:left="720" w:hanging="720"/>
        <w:jc w:val="both"/>
        <w:rPr>
          <w:color w:val="auto"/>
          <w:sz w:val="22"/>
          <w:szCs w:val="22"/>
        </w:rPr>
      </w:pPr>
      <w:r>
        <w:rPr>
          <w:color w:val="auto"/>
          <w:sz w:val="22"/>
          <w:szCs w:val="22"/>
        </w:rPr>
        <w:t>Nemojte ubrizgavati lijek Inhixa u mišić.</w:t>
      </w:r>
      <w:r>
        <w:rPr>
          <w:b/>
          <w:bCs/>
          <w:color w:val="auto"/>
          <w:sz w:val="22"/>
          <w:szCs w:val="22"/>
        </w:rPr>
        <w:t xml:space="preserve"> </w:t>
      </w:r>
    </w:p>
    <w:p w14:paraId="1F72F646" w14:textId="77777777" w:rsidR="006B2953" w:rsidRDefault="006B2953" w:rsidP="006B2953">
      <w:pPr>
        <w:pStyle w:val="Default"/>
        <w:jc w:val="both"/>
        <w:rPr>
          <w:b/>
          <w:bCs/>
          <w:color w:val="auto"/>
          <w:sz w:val="22"/>
          <w:szCs w:val="22"/>
        </w:rPr>
      </w:pPr>
    </w:p>
    <w:p w14:paraId="4A946CD1" w14:textId="77777777" w:rsidR="006B2953" w:rsidRDefault="006B2953" w:rsidP="006B2953">
      <w:pPr>
        <w:pStyle w:val="Default"/>
        <w:jc w:val="both"/>
        <w:rPr>
          <w:color w:val="auto"/>
          <w:sz w:val="22"/>
          <w:szCs w:val="22"/>
        </w:rPr>
      </w:pPr>
      <w:r>
        <w:rPr>
          <w:b/>
          <w:bCs/>
          <w:color w:val="auto"/>
          <w:sz w:val="22"/>
          <w:szCs w:val="22"/>
        </w:rPr>
        <w:t xml:space="preserve">Koliko lijeka ćete primiti </w:t>
      </w:r>
    </w:p>
    <w:p w14:paraId="4FE9AEEA" w14:textId="77777777" w:rsidR="006B2953" w:rsidRDefault="006B2953" w:rsidP="006B2953">
      <w:pPr>
        <w:autoSpaceDE w:val="0"/>
        <w:autoSpaceDN w:val="0"/>
        <w:adjustRightInd w:val="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Vaš lijekar će odlučiti koliko ćete lijeka Inhixa primati. Količina lijeka će zavisiti od</w:t>
      </w:r>
      <w:r>
        <w:rPr>
          <w:sz w:val="22"/>
          <w:szCs w:val="22"/>
          <w:lang w:val="sr-Latn-RS" w:eastAsia="sr-Latn-ME"/>
        </w:rPr>
        <w:br/>
        <w:t xml:space="preserve">               predviđene namjene lijeka.</w:t>
      </w:r>
    </w:p>
    <w:p w14:paraId="2F666CFB" w14:textId="77777777" w:rsidR="006B2953" w:rsidRDefault="006B2953" w:rsidP="006B2953">
      <w:pPr>
        <w:autoSpaceDE w:val="0"/>
        <w:autoSpaceDN w:val="0"/>
        <w:adjustRightInd w:val="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rFonts w:ascii="Symbol" w:hAnsi="Symbol" w:cs="Symbol"/>
          <w:sz w:val="22"/>
          <w:szCs w:val="22"/>
          <w:lang w:val="sr-Latn-RS" w:eastAsia="sr-Latn-ME"/>
        </w:rPr>
        <w:tab/>
      </w:r>
      <w:r>
        <w:rPr>
          <w:sz w:val="22"/>
          <w:szCs w:val="22"/>
          <w:lang w:val="sr-Latn-RS" w:eastAsia="sr-Latn-ME"/>
        </w:rPr>
        <w:t xml:space="preserve"> Ako imate problema sa bubrezima, možda ćete dobiti manju količinu lijeka Inhixa.</w:t>
      </w:r>
    </w:p>
    <w:p w14:paraId="08CE6F91" w14:textId="77777777" w:rsidR="006B2953" w:rsidRDefault="006B2953" w:rsidP="006B2953">
      <w:pPr>
        <w:autoSpaceDE w:val="0"/>
        <w:autoSpaceDN w:val="0"/>
        <w:adjustRightInd w:val="0"/>
        <w:jc w:val="both"/>
        <w:rPr>
          <w:sz w:val="22"/>
          <w:szCs w:val="22"/>
          <w:lang w:val="sr-Latn-RS" w:eastAsia="sr-Latn-ME"/>
        </w:rPr>
      </w:pPr>
    </w:p>
    <w:p w14:paraId="7377DED9" w14:textId="77777777" w:rsidR="006B2953" w:rsidRDefault="006B2953" w:rsidP="006B2953">
      <w:pPr>
        <w:autoSpaceDE w:val="0"/>
        <w:autoSpaceDN w:val="0"/>
        <w:adjustRightInd w:val="0"/>
        <w:jc w:val="both"/>
        <w:rPr>
          <w:sz w:val="22"/>
          <w:szCs w:val="22"/>
          <w:lang w:val="sr-Latn-RS" w:eastAsia="sr-Latn-ME"/>
        </w:rPr>
      </w:pPr>
      <w:r>
        <w:rPr>
          <w:sz w:val="22"/>
          <w:szCs w:val="22"/>
          <w:lang w:val="sr-Latn-RS" w:eastAsia="sr-Latn-ME"/>
        </w:rPr>
        <w:t>1. Terapija krvnih ugrušaka u krvi</w:t>
      </w:r>
    </w:p>
    <w:p w14:paraId="00846B9A" w14:textId="77777777" w:rsidR="006B2953" w:rsidRDefault="006B2953" w:rsidP="006B2953">
      <w:pPr>
        <w:autoSpaceDE w:val="0"/>
        <w:autoSpaceDN w:val="0"/>
        <w:adjustRightInd w:val="0"/>
        <w:ind w:left="72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Uobičajena doza je 150 i.j. (1,5 mg) po kilogramu tjelesne mase svakog dana ili 100 i.j. </w:t>
      </w:r>
      <w:r>
        <w:rPr>
          <w:sz w:val="22"/>
          <w:szCs w:val="22"/>
          <w:lang w:val="sr-Latn-RS" w:eastAsia="sr-Latn-ME"/>
        </w:rPr>
        <w:br/>
        <w:t xml:space="preserve">    (1 mg) po kilogramu Vaše tjelesne mase dva puta na dan.</w:t>
      </w:r>
    </w:p>
    <w:p w14:paraId="457665A8" w14:textId="77777777" w:rsidR="006B2953" w:rsidRDefault="006B2953" w:rsidP="006B2953">
      <w:pPr>
        <w:autoSpaceDE w:val="0"/>
        <w:autoSpaceDN w:val="0"/>
        <w:adjustRightInd w:val="0"/>
        <w:ind w:left="72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Vaš ljekar će odlučiti koliko dugo treba da primate lijek Inhixa.</w:t>
      </w:r>
    </w:p>
    <w:p w14:paraId="61CDCEAD" w14:textId="77777777" w:rsidR="006B2953" w:rsidRDefault="006B2953" w:rsidP="006B2953">
      <w:pPr>
        <w:autoSpaceDE w:val="0"/>
        <w:autoSpaceDN w:val="0"/>
        <w:adjustRightInd w:val="0"/>
        <w:jc w:val="both"/>
        <w:rPr>
          <w:sz w:val="22"/>
          <w:szCs w:val="22"/>
          <w:lang w:val="sr-Latn-RS" w:eastAsia="sr-Latn-ME"/>
        </w:rPr>
      </w:pPr>
    </w:p>
    <w:p w14:paraId="35DB729E" w14:textId="77777777" w:rsidR="006B2953" w:rsidRDefault="006B2953" w:rsidP="006B2953">
      <w:pPr>
        <w:autoSpaceDE w:val="0"/>
        <w:autoSpaceDN w:val="0"/>
        <w:adjustRightInd w:val="0"/>
        <w:jc w:val="both"/>
        <w:rPr>
          <w:sz w:val="22"/>
          <w:szCs w:val="22"/>
          <w:lang w:val="sr-Latn-RS" w:eastAsia="sr-Latn-ME"/>
        </w:rPr>
      </w:pPr>
      <w:r>
        <w:rPr>
          <w:sz w:val="22"/>
          <w:szCs w:val="22"/>
          <w:lang w:val="sr-Latn-RS" w:eastAsia="sr-Latn-ME"/>
        </w:rPr>
        <w:t>2. Sprečavanje nastanka krvnih ugrupšaka u krvi u sljedećim situacijama:</w:t>
      </w:r>
    </w:p>
    <w:p w14:paraId="596D07F8" w14:textId="77777777" w:rsidR="006B2953" w:rsidRDefault="006B2953" w:rsidP="006B2953">
      <w:pPr>
        <w:autoSpaceDE w:val="0"/>
        <w:autoSpaceDN w:val="0"/>
        <w:adjustRightInd w:val="0"/>
        <w:jc w:val="both"/>
        <w:rPr>
          <w:sz w:val="22"/>
          <w:szCs w:val="22"/>
          <w:lang w:val="sr-Latn-RS" w:eastAsia="sr-Latn-ME"/>
        </w:rPr>
      </w:pPr>
      <w:r w:rsidRPr="4779DB35">
        <w:rPr>
          <w:sz w:val="22"/>
          <w:szCs w:val="22"/>
          <w:lang w:val="sr-Latn-RS" w:eastAsia="sr-Latn-ME"/>
        </w:rPr>
        <w:t xml:space="preserve"> ♯ </w:t>
      </w:r>
      <w:r w:rsidRPr="4779DB35">
        <w:rPr>
          <w:i/>
          <w:iCs/>
          <w:sz w:val="22"/>
          <w:szCs w:val="22"/>
          <w:lang w:val="sr-Latn-RS" w:eastAsia="sr-Latn-ME"/>
        </w:rPr>
        <w:t>Kod operacija ili perioda smanjene pokretljivosti zbog bolesti</w:t>
      </w:r>
    </w:p>
    <w:p w14:paraId="534C6211" w14:textId="77777777" w:rsidR="006B2953" w:rsidRDefault="006B2953" w:rsidP="006B2953">
      <w:pPr>
        <w:autoSpaceDE w:val="0"/>
        <w:autoSpaceDN w:val="0"/>
        <w:adjustRightInd w:val="0"/>
        <w:ind w:left="72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Doza će zavisiti od toga kolika je vjerovatnoća nastanka krvnog ugruška. Svaki dan ćete</w:t>
      </w:r>
    </w:p>
    <w:p w14:paraId="495B84A7" w14:textId="77777777" w:rsidR="006B2953" w:rsidRDefault="006B2953" w:rsidP="006B2953">
      <w:pPr>
        <w:autoSpaceDE w:val="0"/>
        <w:autoSpaceDN w:val="0"/>
        <w:adjustRightInd w:val="0"/>
        <w:ind w:left="720"/>
        <w:jc w:val="both"/>
        <w:rPr>
          <w:sz w:val="22"/>
          <w:szCs w:val="22"/>
          <w:lang w:val="sr-Latn-RS" w:eastAsia="sr-Latn-ME"/>
        </w:rPr>
      </w:pPr>
      <w:r>
        <w:rPr>
          <w:sz w:val="22"/>
          <w:szCs w:val="22"/>
          <w:lang w:val="sr-Latn-RS" w:eastAsia="sr-Latn-ME"/>
        </w:rPr>
        <w:t>primati 2000 i.j. (20 mg) ili 4000 i.j. (40 mg) lijeka Inhixa.</w:t>
      </w:r>
    </w:p>
    <w:p w14:paraId="25F8D713" w14:textId="77777777" w:rsidR="006B2953" w:rsidRDefault="006B2953" w:rsidP="006B2953">
      <w:pPr>
        <w:autoSpaceDE w:val="0"/>
        <w:autoSpaceDN w:val="0"/>
        <w:adjustRightInd w:val="0"/>
        <w:ind w:left="72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Ako idete na operaciju, prvu dozu ćete primiti 2 sata ili 12 satu prije operacije.</w:t>
      </w:r>
    </w:p>
    <w:p w14:paraId="2DA2F2B0" w14:textId="77777777" w:rsidR="006B2953" w:rsidRDefault="006B2953" w:rsidP="006B2953">
      <w:pPr>
        <w:autoSpaceDE w:val="0"/>
        <w:autoSpaceDN w:val="0"/>
        <w:adjustRightInd w:val="0"/>
        <w:ind w:left="72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Ako Vam je pokretljivost smanjena zbog bolesti, obično ćete svakodnevno primati 4000</w:t>
      </w:r>
    </w:p>
    <w:p w14:paraId="4368B2A1" w14:textId="77777777" w:rsidR="006B2953" w:rsidRDefault="006B2953" w:rsidP="006B2953">
      <w:pPr>
        <w:autoSpaceDE w:val="0"/>
        <w:autoSpaceDN w:val="0"/>
        <w:adjustRightInd w:val="0"/>
        <w:ind w:left="720"/>
        <w:jc w:val="both"/>
        <w:rPr>
          <w:sz w:val="22"/>
          <w:szCs w:val="22"/>
          <w:lang w:val="sr-Latn-RS" w:eastAsia="sr-Latn-ME"/>
        </w:rPr>
      </w:pPr>
      <w:r>
        <w:rPr>
          <w:sz w:val="22"/>
          <w:szCs w:val="22"/>
          <w:lang w:val="sr-Latn-RS" w:eastAsia="sr-Latn-ME"/>
        </w:rPr>
        <w:t xml:space="preserve">     i.j. (40 mg) lijeka Inhixa.</w:t>
      </w:r>
    </w:p>
    <w:p w14:paraId="5EDAC56F" w14:textId="77777777" w:rsidR="006B2953" w:rsidRDefault="006B2953" w:rsidP="006B2953">
      <w:pPr>
        <w:autoSpaceDE w:val="0"/>
        <w:autoSpaceDN w:val="0"/>
        <w:adjustRightInd w:val="0"/>
        <w:ind w:left="720"/>
        <w:jc w:val="both"/>
        <w:rPr>
          <w:sz w:val="22"/>
          <w:szCs w:val="22"/>
          <w:lang w:val="sr-Latn-RS" w:eastAsia="sr-Latn-ME"/>
        </w:rPr>
      </w:pPr>
      <w:r>
        <w:rPr>
          <w:rFonts w:ascii="Symbol" w:hAnsi="Symbol" w:cs="Symbol"/>
          <w:sz w:val="22"/>
          <w:szCs w:val="22"/>
          <w:lang w:val="sr-Latn-RS" w:eastAsia="sr-Latn-ME"/>
        </w:rPr>
        <w:t></w:t>
      </w:r>
      <w:r>
        <w:rPr>
          <w:rFonts w:ascii="Symbol" w:hAnsi="Symbol" w:cs="Symbol"/>
          <w:sz w:val="22"/>
          <w:szCs w:val="22"/>
          <w:lang w:val="sr-Latn-RS" w:eastAsia="sr-Latn-ME"/>
        </w:rPr>
        <w:t></w:t>
      </w:r>
      <w:r>
        <w:rPr>
          <w:sz w:val="22"/>
          <w:szCs w:val="22"/>
          <w:lang w:val="sr-Latn-RS" w:eastAsia="sr-Latn-ME"/>
        </w:rPr>
        <w:t xml:space="preserve"> Vaš ljekar će odlučiti koliko dugo treba da primate lijek Inhixa.</w:t>
      </w:r>
    </w:p>
    <w:p w14:paraId="6BB9E253" w14:textId="77777777" w:rsidR="006B2953" w:rsidRDefault="006B2953" w:rsidP="006B2953">
      <w:pPr>
        <w:autoSpaceDE w:val="0"/>
        <w:autoSpaceDN w:val="0"/>
        <w:adjustRightInd w:val="0"/>
        <w:ind w:left="720"/>
        <w:jc w:val="both"/>
        <w:rPr>
          <w:i/>
          <w:sz w:val="22"/>
          <w:szCs w:val="22"/>
          <w:lang w:val="sr-Latn-RS" w:eastAsia="sr-Latn-ME"/>
        </w:rPr>
      </w:pPr>
    </w:p>
    <w:p w14:paraId="4C870CD7" w14:textId="77777777" w:rsidR="006B2953" w:rsidRDefault="006B2953" w:rsidP="4779DB35">
      <w:pPr>
        <w:autoSpaceDE w:val="0"/>
        <w:autoSpaceDN w:val="0"/>
        <w:adjustRightInd w:val="0"/>
        <w:jc w:val="both"/>
        <w:rPr>
          <w:i/>
          <w:iCs/>
          <w:sz w:val="22"/>
          <w:szCs w:val="22"/>
          <w:lang w:val="sr-Latn-RS" w:eastAsia="sr-Latn-ME"/>
        </w:rPr>
      </w:pPr>
      <w:r w:rsidRPr="4779DB35">
        <w:rPr>
          <w:i/>
          <w:iCs/>
          <w:sz w:val="22"/>
          <w:szCs w:val="22"/>
          <w:lang w:val="sr-Latn-RS" w:eastAsia="sr-Latn-ME"/>
        </w:rPr>
        <w:t>♯ Nakon srčanog udara</w:t>
      </w:r>
    </w:p>
    <w:p w14:paraId="170CD9BC" w14:textId="77777777" w:rsidR="006B2953" w:rsidRDefault="006B2953" w:rsidP="006B2953">
      <w:pPr>
        <w:autoSpaceDE w:val="0"/>
        <w:autoSpaceDN w:val="0"/>
        <w:adjustRightInd w:val="0"/>
        <w:jc w:val="both"/>
        <w:rPr>
          <w:sz w:val="22"/>
          <w:szCs w:val="22"/>
          <w:lang w:val="sr-Latn-RS" w:eastAsia="sr-Latn-ME"/>
        </w:rPr>
      </w:pPr>
      <w:r>
        <w:rPr>
          <w:sz w:val="22"/>
          <w:szCs w:val="22"/>
          <w:lang w:val="sr-Latn-RS" w:eastAsia="sr-Latn-ME"/>
        </w:rPr>
        <w:t xml:space="preserve">Lijek Inhixa se može koristiti za dvije različite vrste srčanog udara, koje se zovu infarkt miokarda sa elevacijom ST-segmenta (engl. </w:t>
      </w:r>
      <w:r>
        <w:rPr>
          <w:i/>
          <w:sz w:val="22"/>
          <w:szCs w:val="22"/>
          <w:lang w:val="sr-Latn-RS" w:eastAsia="sr-Latn-ME"/>
        </w:rPr>
        <w:t>ST-segment elevation myocardial infarction,</w:t>
      </w:r>
      <w:r>
        <w:rPr>
          <w:sz w:val="22"/>
          <w:szCs w:val="22"/>
          <w:lang w:val="sr-Latn-RS" w:eastAsia="sr-Latn-ME"/>
        </w:rPr>
        <w:t xml:space="preserve"> STEMI) ili infarkt miokarda bez elevacije ST-segment (engl. </w:t>
      </w:r>
      <w:r>
        <w:rPr>
          <w:i/>
          <w:sz w:val="22"/>
          <w:szCs w:val="22"/>
          <w:lang w:val="sr-Latn-RS" w:eastAsia="sr-Latn-ME"/>
        </w:rPr>
        <w:t>non-ST segment elevation myocardial infarction,</w:t>
      </w:r>
      <w:r>
        <w:rPr>
          <w:sz w:val="22"/>
          <w:szCs w:val="22"/>
          <w:lang w:val="sr-Latn-RS" w:eastAsia="sr-Latn-ME"/>
        </w:rPr>
        <w:t xml:space="preserve"> NSTEMI). Količina lijeka Inhixa koju ćete primiti zavisi će od Vaših godina i vrste srčanog udara koji ste doživjeli.</w:t>
      </w:r>
    </w:p>
    <w:p w14:paraId="23DE523C" w14:textId="77777777" w:rsidR="006B2953" w:rsidRDefault="006B2953" w:rsidP="006B2953">
      <w:pPr>
        <w:pStyle w:val="Default"/>
        <w:jc w:val="both"/>
        <w:rPr>
          <w:color w:val="auto"/>
          <w:sz w:val="22"/>
          <w:szCs w:val="22"/>
        </w:rPr>
      </w:pPr>
    </w:p>
    <w:p w14:paraId="3B60DDAF" w14:textId="77777777" w:rsidR="006B2953" w:rsidRDefault="006B2953" w:rsidP="006B2953">
      <w:pPr>
        <w:pStyle w:val="Default"/>
        <w:jc w:val="both"/>
        <w:rPr>
          <w:color w:val="auto"/>
          <w:sz w:val="22"/>
          <w:szCs w:val="22"/>
        </w:rPr>
      </w:pPr>
      <w:r>
        <w:rPr>
          <w:color w:val="auto"/>
          <w:sz w:val="22"/>
          <w:szCs w:val="22"/>
        </w:rPr>
        <w:t>NSTEMI vrsta srčanog udara:</w:t>
      </w:r>
    </w:p>
    <w:p w14:paraId="113D631D"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Uobičajena doza je 100 i.j. (1 mg) po kilogramu tjelesne mase na svakih 12 sati.</w:t>
      </w:r>
    </w:p>
    <w:p w14:paraId="7EA84135"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Vaš ljekar će obično tražiti da uzimate i aspirin (acetilsalicilnu kiselinu).</w:t>
      </w:r>
    </w:p>
    <w:p w14:paraId="47FE34C3"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Vaš ljekar će odlučiti koliko dugo treba da primate lijek Inhixa.</w:t>
      </w:r>
    </w:p>
    <w:p w14:paraId="52E56223" w14:textId="77777777" w:rsidR="006B2953" w:rsidRDefault="006B2953" w:rsidP="006B2953">
      <w:pPr>
        <w:pStyle w:val="Default"/>
        <w:jc w:val="both"/>
        <w:rPr>
          <w:color w:val="auto"/>
          <w:sz w:val="22"/>
          <w:szCs w:val="22"/>
        </w:rPr>
      </w:pPr>
    </w:p>
    <w:p w14:paraId="16A4E1CB" w14:textId="77777777" w:rsidR="006B2953" w:rsidRDefault="006B2953" w:rsidP="006B2953">
      <w:pPr>
        <w:pStyle w:val="Default"/>
        <w:jc w:val="both"/>
        <w:rPr>
          <w:color w:val="auto"/>
          <w:sz w:val="22"/>
          <w:szCs w:val="22"/>
        </w:rPr>
      </w:pPr>
      <w:r>
        <w:rPr>
          <w:color w:val="auto"/>
          <w:sz w:val="22"/>
          <w:szCs w:val="22"/>
        </w:rPr>
        <w:t>STEMI vrsta srčanog udara, ako ste mlađi od 75 godina:</w:t>
      </w:r>
    </w:p>
    <w:p w14:paraId="28D9BF3E"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Početnu dozu od 3000 i.j. (30 mg) lijeka Inhixa primićete kao injekciju u venu</w:t>
      </w:r>
    </w:p>
    <w:p w14:paraId="61D040EB"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U isto vrijeme ćete primiti i lijek Inhixa kao injekciju pod kožu (supkutana injekcija).</w:t>
      </w:r>
      <w:r>
        <w:rPr>
          <w:color w:val="auto"/>
          <w:sz w:val="22"/>
          <w:szCs w:val="22"/>
        </w:rPr>
        <w:br/>
        <w:t xml:space="preserve">             Uobičajena doza je 100 i.j. (1 mg) po kilogramu tjelesne mase svakih 12 sati.</w:t>
      </w:r>
    </w:p>
    <w:p w14:paraId="5D3302C6"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Vaš ljekar će obično tražiti da uzimate i aspirin (acetilsalicilnu kiselinu).</w:t>
      </w:r>
    </w:p>
    <w:p w14:paraId="76A31BF2" w14:textId="77777777" w:rsidR="006B2953" w:rsidRDefault="006B2953" w:rsidP="006B2953">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Vaš ljekar će odlučiti koliko dugo treba da primate lijek Inhixa.</w:t>
      </w:r>
    </w:p>
    <w:p w14:paraId="07547A01" w14:textId="77777777" w:rsidR="00C77D13" w:rsidRDefault="00C77D13" w:rsidP="00A32113">
      <w:pPr>
        <w:rPr>
          <w:bCs/>
          <w:caps/>
          <w:sz w:val="22"/>
          <w:szCs w:val="22"/>
          <w:lang w:val="sr-Latn-CS"/>
        </w:rPr>
      </w:pPr>
    </w:p>
    <w:p w14:paraId="7CC7987A" w14:textId="77777777" w:rsidR="006E4D84" w:rsidRDefault="006E4D84" w:rsidP="006E4D84">
      <w:pPr>
        <w:pStyle w:val="Default"/>
        <w:jc w:val="both"/>
        <w:rPr>
          <w:color w:val="auto"/>
          <w:sz w:val="22"/>
          <w:szCs w:val="22"/>
        </w:rPr>
      </w:pPr>
      <w:r>
        <w:rPr>
          <w:color w:val="auto"/>
          <w:sz w:val="22"/>
          <w:szCs w:val="22"/>
        </w:rPr>
        <w:t>STEMI vrsta srčanog udara, ako imate 75 godina ili više:</w:t>
      </w:r>
    </w:p>
    <w:p w14:paraId="69F0AD68" w14:textId="77777777" w:rsidR="006E4D84" w:rsidRDefault="006E4D84" w:rsidP="006E4D84">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Uobičajena doza je 75 i.j. (0,75 mg) po kilogramu tjelesne mase svakih 12 sati.</w:t>
      </w:r>
    </w:p>
    <w:p w14:paraId="7455FFB4" w14:textId="77777777" w:rsidR="006E4D84" w:rsidRDefault="006E4D84" w:rsidP="006E4D84">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Maksimalna doza lijeka Inhixa koju ćete primiti u prve dvije injekcije je 7500 i.j. (75 mg)</w:t>
      </w:r>
    </w:p>
    <w:p w14:paraId="3B810545" w14:textId="77777777" w:rsidR="006E4D84" w:rsidRDefault="006E4D84" w:rsidP="006E4D84">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Vaš ljekar će odlučiti koliko dugo treba da primate lijek Inhixa.</w:t>
      </w:r>
    </w:p>
    <w:p w14:paraId="5043CB0F" w14:textId="77777777" w:rsidR="006E4D84" w:rsidRDefault="006E4D84" w:rsidP="006E4D84">
      <w:pPr>
        <w:pStyle w:val="Default"/>
        <w:jc w:val="both"/>
        <w:rPr>
          <w:color w:val="auto"/>
          <w:sz w:val="22"/>
          <w:szCs w:val="22"/>
        </w:rPr>
      </w:pPr>
    </w:p>
    <w:p w14:paraId="4ED98614" w14:textId="77777777" w:rsidR="006E4D84" w:rsidRDefault="006E4D84" w:rsidP="006E4D84">
      <w:pPr>
        <w:pStyle w:val="Default"/>
        <w:jc w:val="both"/>
        <w:rPr>
          <w:color w:val="auto"/>
          <w:sz w:val="22"/>
          <w:szCs w:val="22"/>
        </w:rPr>
      </w:pPr>
      <w:r>
        <w:rPr>
          <w:color w:val="auto"/>
          <w:sz w:val="22"/>
          <w:szCs w:val="22"/>
        </w:rPr>
        <w:t xml:space="preserve">Za pacijente koji idu na operaciju koja se zove perkutana koronarna intervencija (engl. </w:t>
      </w:r>
      <w:r>
        <w:rPr>
          <w:i/>
          <w:sz w:val="22"/>
          <w:szCs w:val="22"/>
        </w:rPr>
        <w:t xml:space="preserve">Percutaneous </w:t>
      </w:r>
      <w:r>
        <w:rPr>
          <w:i/>
          <w:color w:val="auto"/>
          <w:sz w:val="22"/>
          <w:szCs w:val="22"/>
        </w:rPr>
        <w:t>coronary intervention</w:t>
      </w:r>
      <w:r>
        <w:rPr>
          <w:color w:val="auto"/>
          <w:sz w:val="22"/>
          <w:szCs w:val="22"/>
        </w:rPr>
        <w:t>, PCI):</w:t>
      </w:r>
    </w:p>
    <w:p w14:paraId="10455C93" w14:textId="77777777" w:rsidR="006E4D84" w:rsidRDefault="006E4D84" w:rsidP="006E4D84">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U zavisnosti kad ste posljednji put primili lijek Inhixa, Vaš ljekar može odlučiti da Vam</w:t>
      </w:r>
      <w:r>
        <w:rPr>
          <w:color w:val="auto"/>
          <w:sz w:val="22"/>
          <w:szCs w:val="22"/>
        </w:rPr>
        <w:br/>
        <w:t xml:space="preserve">            primijeni dodatnu dozu lijeka Inhixa prije PCI operacije. Ova doza će se primijeniti</w:t>
      </w:r>
      <w:r>
        <w:rPr>
          <w:color w:val="auto"/>
          <w:sz w:val="22"/>
          <w:szCs w:val="22"/>
        </w:rPr>
        <w:br/>
        <w:t xml:space="preserve">            injekcijom u venu.</w:t>
      </w:r>
    </w:p>
    <w:p w14:paraId="07459315" w14:textId="77777777" w:rsidR="006E4D84" w:rsidRDefault="006E4D84" w:rsidP="006E4D84">
      <w:pPr>
        <w:pStyle w:val="Default"/>
        <w:ind w:left="720"/>
        <w:jc w:val="both"/>
        <w:rPr>
          <w:color w:val="auto"/>
          <w:sz w:val="22"/>
          <w:szCs w:val="22"/>
        </w:rPr>
      </w:pPr>
    </w:p>
    <w:p w14:paraId="7F895F43" w14:textId="77777777" w:rsidR="006E4D84" w:rsidRDefault="006E4D84" w:rsidP="006E4D84">
      <w:pPr>
        <w:pStyle w:val="Default"/>
        <w:jc w:val="both"/>
        <w:rPr>
          <w:color w:val="auto"/>
          <w:sz w:val="22"/>
          <w:szCs w:val="22"/>
        </w:rPr>
      </w:pPr>
      <w:r>
        <w:rPr>
          <w:color w:val="auto"/>
          <w:sz w:val="22"/>
          <w:szCs w:val="22"/>
        </w:rPr>
        <w:t>3. Sprečavanje nastanka krvnih ugrušaka u cijevima uređaja za dijalizu</w:t>
      </w:r>
    </w:p>
    <w:p w14:paraId="2586013D" w14:textId="77777777" w:rsidR="006E4D84" w:rsidRDefault="006E4D84" w:rsidP="006E4D84">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Uobičajena doza je 100 i.j. (1 mg) po kilogramu tjelesne mase.</w:t>
      </w:r>
    </w:p>
    <w:p w14:paraId="76EE3ACC" w14:textId="77777777" w:rsidR="006E4D84" w:rsidRDefault="006E4D84" w:rsidP="006E4D84">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Lijek Inhixa se dodaje u cijev koja izlazi iz tijela (arterijska linija) na početku dijalize. Ova</w:t>
      </w:r>
      <w:r>
        <w:rPr>
          <w:color w:val="auto"/>
          <w:sz w:val="22"/>
          <w:szCs w:val="22"/>
        </w:rPr>
        <w:br/>
        <w:t xml:space="preserve">            količina je najčešće dovoljna za 4-satnu dijalizu. Međutim, Vaš ljekar može odlučiti da</w:t>
      </w:r>
      <w:r>
        <w:rPr>
          <w:color w:val="auto"/>
          <w:sz w:val="22"/>
          <w:szCs w:val="22"/>
        </w:rPr>
        <w:br/>
        <w:t xml:space="preserve">            Vam primijeni dodatnu dozu od 50 i.j. do 100 i.j. (0,5 do 1 mg) po kilogramu tjelesne mase,</w:t>
      </w:r>
      <w:r>
        <w:rPr>
          <w:color w:val="auto"/>
          <w:sz w:val="22"/>
          <w:szCs w:val="22"/>
        </w:rPr>
        <w:br/>
        <w:t xml:space="preserve">            ukoliko to bude potrebno.</w:t>
      </w:r>
    </w:p>
    <w:p w14:paraId="6537F28F" w14:textId="77777777" w:rsidR="006E4D84" w:rsidRDefault="006E4D84" w:rsidP="00A32113">
      <w:pPr>
        <w:rPr>
          <w:bCs/>
          <w:caps/>
          <w:sz w:val="22"/>
          <w:szCs w:val="22"/>
          <w:lang w:val="sr-Latn-CS"/>
        </w:rPr>
      </w:pPr>
    </w:p>
    <w:p w14:paraId="16FA659B" w14:textId="77777777" w:rsidR="006E4D84" w:rsidRDefault="006E4D84" w:rsidP="006E4D84">
      <w:pPr>
        <w:pStyle w:val="Default"/>
        <w:jc w:val="both"/>
        <w:rPr>
          <w:color w:val="auto"/>
          <w:sz w:val="22"/>
          <w:szCs w:val="22"/>
          <w:u w:val="single"/>
        </w:rPr>
      </w:pPr>
      <w:r>
        <w:rPr>
          <w:b/>
          <w:bCs/>
          <w:color w:val="auto"/>
          <w:sz w:val="22"/>
          <w:szCs w:val="22"/>
          <w:u w:val="single"/>
        </w:rPr>
        <w:t>Samostalna primjena injekcije lijeka Inhixa  sa napunjenim špricem bez štitnika za iglu</w:t>
      </w:r>
    </w:p>
    <w:p w14:paraId="40052A94" w14:textId="77777777" w:rsidR="006E4D84" w:rsidRDefault="006E4D84" w:rsidP="006E4D84">
      <w:pPr>
        <w:pStyle w:val="Default"/>
        <w:jc w:val="both"/>
        <w:rPr>
          <w:b/>
          <w:bCs/>
          <w:color w:val="auto"/>
          <w:sz w:val="22"/>
          <w:szCs w:val="22"/>
          <w:lang w:val="en-US" w:eastAsia="en-US"/>
        </w:rPr>
      </w:pPr>
      <w:r>
        <w:rPr>
          <w:color w:val="auto"/>
          <w:sz w:val="22"/>
          <w:szCs w:val="22"/>
          <w:lang w:val="en-US" w:eastAsia="en-US"/>
        </w:rPr>
        <w:t>Ukoliko možete sami sebi da date ovaj lijek, Vaš doktor ili medicinska sestra će Vam pokazati kako da to učinite. Nemojte ubrizgavati sami sebi lijek ukoliko nijeste dobili obuku za to. Ako nijeste sigurni šta da uradite, odmah se obratite Vašem lijekaru ili medicinskoj sestri.</w:t>
      </w:r>
      <w:r>
        <w:rPr>
          <w:b/>
          <w:bCs/>
          <w:color w:val="auto"/>
          <w:sz w:val="22"/>
          <w:szCs w:val="22"/>
          <w:lang w:val="en-US" w:eastAsia="en-US"/>
        </w:rPr>
        <w:t xml:space="preserve"> </w:t>
      </w:r>
    </w:p>
    <w:p w14:paraId="6DFB9E20" w14:textId="77777777" w:rsidR="006E4D84" w:rsidRDefault="006E4D84" w:rsidP="006E4D84">
      <w:pPr>
        <w:pStyle w:val="Default"/>
        <w:jc w:val="both"/>
        <w:rPr>
          <w:b/>
          <w:bCs/>
          <w:color w:val="auto"/>
          <w:sz w:val="22"/>
          <w:szCs w:val="22"/>
          <w:lang w:val="en-US" w:eastAsia="en-US"/>
        </w:rPr>
      </w:pPr>
    </w:p>
    <w:p w14:paraId="617CC90B" w14:textId="77777777" w:rsidR="006E4D84" w:rsidRDefault="006E4D84" w:rsidP="006E4D84">
      <w:pPr>
        <w:pStyle w:val="Default"/>
        <w:jc w:val="both"/>
        <w:rPr>
          <w:i/>
          <w:color w:val="auto"/>
          <w:sz w:val="22"/>
          <w:szCs w:val="22"/>
        </w:rPr>
      </w:pPr>
      <w:r>
        <w:rPr>
          <w:b/>
          <w:bCs/>
          <w:i/>
          <w:color w:val="auto"/>
          <w:sz w:val="22"/>
          <w:szCs w:val="22"/>
        </w:rPr>
        <w:t xml:space="preserve">Prije samostalne primjene injekcije lijeka Inhixa  </w:t>
      </w:r>
    </w:p>
    <w:p w14:paraId="1A70E514" w14:textId="77777777" w:rsidR="006E4D84" w:rsidRDefault="006E4D84" w:rsidP="006E4D84">
      <w:pPr>
        <w:pStyle w:val="Default"/>
        <w:spacing w:after="38"/>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Provjerite rok upotrebe lijeka. Nemojte upotrebljavati lijek ako je rok trajanja istekao.</w:t>
      </w:r>
    </w:p>
    <w:p w14:paraId="500F9C1F" w14:textId="45DD092C" w:rsidR="006E4D84" w:rsidRDefault="006E4D84" w:rsidP="006E4D84">
      <w:pPr>
        <w:pStyle w:val="Default"/>
        <w:spacing w:after="38"/>
        <w:ind w:left="284" w:hanging="284"/>
        <w:jc w:val="both"/>
        <w:rPr>
          <w:color w:val="auto"/>
          <w:sz w:val="22"/>
          <w:szCs w:val="22"/>
        </w:rPr>
      </w:pPr>
      <w:r w:rsidRPr="4779DB35">
        <w:rPr>
          <w:rFonts w:ascii="Symbol" w:hAnsi="Symbol" w:cs="Symbol"/>
          <w:color w:val="auto"/>
          <w:sz w:val="22"/>
          <w:szCs w:val="22"/>
        </w:rPr>
        <w:t></w:t>
      </w:r>
      <w:r w:rsidRPr="4779DB35">
        <w:rPr>
          <w:rFonts w:ascii="Symbol" w:hAnsi="Symbol" w:cs="Symbol"/>
          <w:color w:val="auto"/>
          <w:sz w:val="22"/>
          <w:szCs w:val="22"/>
        </w:rPr>
        <w:t></w:t>
      </w:r>
      <w:r w:rsidRPr="4779DB35">
        <w:rPr>
          <w:color w:val="auto"/>
          <w:sz w:val="22"/>
          <w:szCs w:val="22"/>
        </w:rPr>
        <w:t xml:space="preserve"> Provjerite da je špric neoštećen i da je rastvor unutar šprica bistar. Ukoliko nije tako, upotrijebite drugi  špric.</w:t>
      </w:r>
    </w:p>
    <w:p w14:paraId="4BB733C9" w14:textId="77777777" w:rsidR="006E4D84" w:rsidRDefault="006E4D84" w:rsidP="006E4D84">
      <w:pPr>
        <w:pStyle w:val="Default"/>
        <w:spacing w:after="38"/>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Nemojte primjenjivati ovaj lijek ako primijetite bilo kakvu promjenu u izgledu lijeka.</w:t>
      </w:r>
    </w:p>
    <w:p w14:paraId="3E05222D" w14:textId="77777777" w:rsidR="006E4D84" w:rsidRDefault="006E4D84" w:rsidP="006E4D84">
      <w:pPr>
        <w:pStyle w:val="Default"/>
        <w:spacing w:after="38"/>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Budite sigurni u to koliko lijeka treba da ubrizgate.</w:t>
      </w:r>
    </w:p>
    <w:p w14:paraId="0F42223D" w14:textId="77777777" w:rsidR="006E4D84" w:rsidRDefault="006E4D84" w:rsidP="006E4D84">
      <w:pPr>
        <w:pStyle w:val="Default"/>
        <w:spacing w:after="38"/>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Pregledajte stomak kako biste provjerili da li je posljednja injekcija izazvala crvenilo, promjene u</w:t>
      </w:r>
      <w:r>
        <w:rPr>
          <w:color w:val="auto"/>
          <w:sz w:val="22"/>
          <w:szCs w:val="22"/>
        </w:rPr>
        <w:br/>
        <w:t xml:space="preserve">    boji kože, otok, curenje ili je mjesto uboda i dalje bolno. Ako jeste tako, obratite se svom ljekaru ili</w:t>
      </w:r>
      <w:r>
        <w:rPr>
          <w:color w:val="auto"/>
          <w:sz w:val="22"/>
          <w:szCs w:val="22"/>
        </w:rPr>
        <w:br/>
        <w:t xml:space="preserve">    medicinskoj sestri.</w:t>
      </w:r>
    </w:p>
    <w:p w14:paraId="79AB236B" w14:textId="77777777" w:rsidR="006E4D84" w:rsidRDefault="006E4D84" w:rsidP="006E4D84">
      <w:pPr>
        <w:pStyle w:val="Default"/>
        <w:spacing w:after="38"/>
        <w:ind w:left="284" w:hanging="284"/>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Odlučite na kom mjestu ćete ubrizgati lijek. Svaki put promijenite mjesto uboda injekcije sa desne na lijevu stranu stomaka naizmjenično. Ovaj lijek treba da se primijeni samo ispod kože na stomaku, ali ne previše blizu pupka ili bilo kakvog ožiljka (najmanje na 5 cm udaljenosti).</w:t>
      </w:r>
    </w:p>
    <w:p w14:paraId="28B2988A" w14:textId="77777777" w:rsidR="006E4D84" w:rsidRDefault="006E4D84" w:rsidP="006E4D84">
      <w:pPr>
        <w:pStyle w:val="Default"/>
        <w:jc w:val="both"/>
        <w:rPr>
          <w:color w:val="auto"/>
          <w:sz w:val="22"/>
          <w:szCs w:val="22"/>
        </w:rPr>
      </w:pPr>
      <w:r>
        <w:rPr>
          <w:rFonts w:ascii="Symbol" w:hAnsi="Symbol" w:cs="Symbol"/>
          <w:color w:val="auto"/>
          <w:sz w:val="22"/>
          <w:szCs w:val="22"/>
        </w:rPr>
        <w:t></w:t>
      </w:r>
      <w:r>
        <w:rPr>
          <w:rFonts w:ascii="Symbol" w:hAnsi="Symbol" w:cs="Symbol"/>
          <w:color w:val="auto"/>
          <w:sz w:val="22"/>
          <w:szCs w:val="22"/>
        </w:rPr>
        <w:t></w:t>
      </w:r>
      <w:r>
        <w:rPr>
          <w:color w:val="auto"/>
          <w:sz w:val="22"/>
          <w:szCs w:val="22"/>
        </w:rPr>
        <w:t xml:space="preserve"> Napunjeni injekcioni špric namijenjen je samo za pojedinačnu upotrebu.</w:t>
      </w:r>
    </w:p>
    <w:p w14:paraId="70DF9E56" w14:textId="77777777" w:rsidR="006E4D84" w:rsidRDefault="006E4D84" w:rsidP="006E4D84">
      <w:pPr>
        <w:pStyle w:val="Default"/>
        <w:jc w:val="both"/>
        <w:rPr>
          <w:color w:val="auto"/>
          <w:sz w:val="22"/>
          <w:szCs w:val="22"/>
        </w:rPr>
      </w:pPr>
    </w:p>
    <w:p w14:paraId="7D6CB240" w14:textId="77777777" w:rsidR="006E4D84" w:rsidRDefault="006E4D84" w:rsidP="006E4D84">
      <w:pPr>
        <w:pStyle w:val="Default"/>
        <w:jc w:val="both"/>
        <w:rPr>
          <w:b/>
          <w:i/>
          <w:color w:val="auto"/>
          <w:sz w:val="22"/>
          <w:szCs w:val="22"/>
        </w:rPr>
      </w:pPr>
      <w:r>
        <w:rPr>
          <w:b/>
          <w:i/>
          <w:color w:val="auto"/>
          <w:sz w:val="22"/>
          <w:szCs w:val="22"/>
        </w:rPr>
        <w:t>Uputstvo za ubrizgavanje lijeka Inhixa:</w:t>
      </w:r>
    </w:p>
    <w:p w14:paraId="6B784F85" w14:textId="77777777" w:rsidR="006E4D84" w:rsidRDefault="006E4D84" w:rsidP="006E4D84">
      <w:pPr>
        <w:pStyle w:val="Default"/>
        <w:spacing w:after="38"/>
        <w:jc w:val="both"/>
        <w:rPr>
          <w:color w:val="auto"/>
          <w:sz w:val="22"/>
          <w:szCs w:val="22"/>
        </w:rPr>
      </w:pPr>
      <w:r>
        <w:rPr>
          <w:color w:val="auto"/>
          <w:sz w:val="22"/>
          <w:szCs w:val="22"/>
        </w:rPr>
        <w:t>1) Vodom i sapunom operite ruke i mjesto gdje ćete ubrizgati lijek. Osušite ih.</w:t>
      </w:r>
    </w:p>
    <w:p w14:paraId="597DB59C" w14:textId="77777777" w:rsidR="006E4D84" w:rsidRDefault="006E4D84" w:rsidP="006E4D84">
      <w:pPr>
        <w:pStyle w:val="Default"/>
        <w:spacing w:after="38"/>
        <w:jc w:val="both"/>
        <w:rPr>
          <w:color w:val="auto"/>
          <w:sz w:val="22"/>
          <w:szCs w:val="22"/>
        </w:rPr>
      </w:pPr>
      <w:r>
        <w:rPr>
          <w:color w:val="auto"/>
          <w:sz w:val="22"/>
          <w:szCs w:val="22"/>
        </w:rPr>
        <w:t>2) Sjedite ili lezite u udoban položaj tako da budete opušteni. Budite sigurni da možete da vidite</w:t>
      </w:r>
      <w:r>
        <w:rPr>
          <w:color w:val="auto"/>
          <w:sz w:val="22"/>
          <w:szCs w:val="22"/>
        </w:rPr>
        <w:br/>
        <w:t xml:space="preserve">     mjesto gdje ćete ubrizgati lijek. Fotelja ili stolica sa naslonom za noge, ili krevet poduprt jastucima</w:t>
      </w:r>
      <w:r>
        <w:rPr>
          <w:color w:val="auto"/>
          <w:sz w:val="22"/>
          <w:szCs w:val="22"/>
        </w:rPr>
        <w:br/>
        <w:t xml:space="preserve">    su idealni.</w:t>
      </w:r>
    </w:p>
    <w:p w14:paraId="2B0A9B72" w14:textId="77777777" w:rsidR="006E4D84" w:rsidRDefault="006E4D84" w:rsidP="006E4D84">
      <w:pPr>
        <w:pStyle w:val="Default"/>
        <w:jc w:val="both"/>
        <w:rPr>
          <w:color w:val="auto"/>
          <w:sz w:val="22"/>
          <w:szCs w:val="22"/>
        </w:rPr>
      </w:pPr>
      <w:r>
        <w:rPr>
          <w:color w:val="auto"/>
          <w:sz w:val="22"/>
          <w:szCs w:val="22"/>
        </w:rPr>
        <w:t>3) Odaberite mjesto na desnoj ili lijevoj strani stomaka. Mjesto ubrizgavanja mora biti najmanje 5 cm</w:t>
      </w:r>
      <w:r>
        <w:rPr>
          <w:color w:val="auto"/>
          <w:sz w:val="22"/>
          <w:szCs w:val="22"/>
        </w:rPr>
        <w:br/>
        <w:t xml:space="preserve">    udaljeno od pupka i spolja prema boku.</w:t>
      </w:r>
    </w:p>
    <w:p w14:paraId="44E871BC" w14:textId="77777777" w:rsidR="006E4D84" w:rsidRDefault="006E4D84" w:rsidP="006E4D84">
      <w:pPr>
        <w:pStyle w:val="Default"/>
        <w:jc w:val="both"/>
        <w:rPr>
          <w:color w:val="auto"/>
          <w:sz w:val="22"/>
          <w:szCs w:val="22"/>
        </w:rPr>
      </w:pPr>
    </w:p>
    <w:p w14:paraId="500F01EF" w14:textId="77777777" w:rsidR="006E4D84" w:rsidRDefault="006E4D84" w:rsidP="006E4D84">
      <w:pPr>
        <w:pStyle w:val="Default"/>
        <w:jc w:val="both"/>
        <w:rPr>
          <w:color w:val="auto"/>
          <w:sz w:val="22"/>
          <w:szCs w:val="22"/>
        </w:rPr>
      </w:pPr>
      <w:r>
        <w:rPr>
          <w:b/>
          <w:color w:val="auto"/>
          <w:sz w:val="22"/>
          <w:szCs w:val="22"/>
        </w:rPr>
        <w:t>Zapamtite:</w:t>
      </w:r>
      <w:r>
        <w:rPr>
          <w:color w:val="auto"/>
          <w:sz w:val="22"/>
          <w:szCs w:val="22"/>
        </w:rPr>
        <w:t xml:space="preserve"> Nemojte ubrizgavati sebi lijek u krugu od 5 cm od pupka ili oko postojećih ožiljaka ili modrica. Mijenjajte mjesto uboda između lijeve i desne strana stomaka, u zavisnosti od strane na kojoj ste prethodno ubrizgali lijek.</w:t>
      </w:r>
    </w:p>
    <w:p w14:paraId="144A5D23" w14:textId="77777777" w:rsidR="006E4D84" w:rsidRDefault="006E4D84" w:rsidP="006E4D84">
      <w:pPr>
        <w:pStyle w:val="Default"/>
        <w:jc w:val="both"/>
        <w:rPr>
          <w:color w:val="auto"/>
          <w:sz w:val="22"/>
          <w:szCs w:val="22"/>
        </w:rPr>
      </w:pPr>
    </w:p>
    <w:p w14:paraId="39A8D183" w14:textId="77777777" w:rsidR="006E4D84" w:rsidRDefault="006E4D84" w:rsidP="006E4D84">
      <w:pPr>
        <w:pStyle w:val="Default"/>
        <w:jc w:val="both"/>
        <w:rPr>
          <w:color w:val="auto"/>
          <w:sz w:val="22"/>
          <w:szCs w:val="22"/>
        </w:rPr>
      </w:pPr>
      <w:r>
        <w:rPr>
          <w:color w:val="auto"/>
          <w:sz w:val="22"/>
          <w:szCs w:val="22"/>
        </w:rPr>
        <w:t xml:space="preserve">4) </w:t>
      </w:r>
      <w:r>
        <w:rPr>
          <w:sz w:val="22"/>
          <w:szCs w:val="22"/>
        </w:rPr>
        <w:t>Izvadite plastični blister sa napunjenim špricem iz kutije. Otvorite blister i izvadite napunjeni špric.</w:t>
      </w:r>
    </w:p>
    <w:p w14:paraId="04F6C01A" w14:textId="77777777" w:rsidR="006E4D84" w:rsidRDefault="006E4D84" w:rsidP="006E4D84">
      <w:pPr>
        <w:rPr>
          <w:rStyle w:val="markedcontent"/>
        </w:rPr>
      </w:pPr>
      <w:r>
        <w:rPr>
          <w:sz w:val="22"/>
          <w:szCs w:val="22"/>
        </w:rPr>
        <w:t xml:space="preserve">5) </w:t>
      </w:r>
      <w:r>
        <w:rPr>
          <w:rStyle w:val="markedcontent"/>
          <w:sz w:val="22"/>
          <w:szCs w:val="22"/>
        </w:rPr>
        <w:t>Oprezno povlačenjem skinite zaštitnu kapicu sa šprica. Zaštitnu kapicu bacite. Ovo je napunjen špric</w:t>
      </w:r>
      <w:r>
        <w:t xml:space="preserve"> </w:t>
      </w:r>
      <w:r>
        <w:rPr>
          <w:rStyle w:val="markedcontent"/>
          <w:sz w:val="22"/>
          <w:szCs w:val="22"/>
        </w:rPr>
        <w:t>i spreman je za upotrebu</w:t>
      </w:r>
    </w:p>
    <w:p w14:paraId="738610EB" w14:textId="77777777" w:rsidR="006E4D84" w:rsidRDefault="006E4D84" w:rsidP="006E4D84">
      <w:pPr>
        <w:pStyle w:val="Default"/>
        <w:spacing w:after="38"/>
        <w:jc w:val="both"/>
        <w:rPr>
          <w:color w:val="auto"/>
        </w:rPr>
      </w:pPr>
    </w:p>
    <w:p w14:paraId="637805D2" w14:textId="77777777" w:rsidR="006E4D84" w:rsidRDefault="006E4D84" w:rsidP="006E4D84">
      <w:pPr>
        <w:pStyle w:val="Default"/>
        <w:spacing w:after="38"/>
        <w:jc w:val="both"/>
        <w:rPr>
          <w:color w:val="auto"/>
          <w:sz w:val="22"/>
          <w:szCs w:val="22"/>
        </w:rPr>
      </w:pPr>
      <w:r>
        <w:rPr>
          <w:noProof/>
          <w:color w:val="auto"/>
          <w:sz w:val="22"/>
          <w:szCs w:val="22"/>
          <w:lang w:val="en-US" w:eastAsia="en-US"/>
        </w:rPr>
        <w:lastRenderedPageBreak/>
        <w:drawing>
          <wp:inline distT="0" distB="0" distL="0" distR="0" wp14:anchorId="70E1A610" wp14:editId="07777777">
            <wp:extent cx="1296670" cy="11601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670" cy="1160145"/>
                    </a:xfrm>
                    <a:prstGeom prst="rect">
                      <a:avLst/>
                    </a:prstGeom>
                    <a:noFill/>
                    <a:ln>
                      <a:noFill/>
                    </a:ln>
                  </pic:spPr>
                </pic:pic>
              </a:graphicData>
            </a:graphic>
          </wp:inline>
        </w:drawing>
      </w:r>
    </w:p>
    <w:p w14:paraId="463F29E8" w14:textId="77777777" w:rsidR="006E4D84" w:rsidRDefault="006E4D84" w:rsidP="006E4D84">
      <w:pPr>
        <w:pStyle w:val="Default"/>
        <w:spacing w:after="38"/>
        <w:jc w:val="both"/>
        <w:rPr>
          <w:color w:val="auto"/>
          <w:sz w:val="22"/>
          <w:szCs w:val="22"/>
        </w:rPr>
      </w:pPr>
    </w:p>
    <w:p w14:paraId="3B7B4B86" w14:textId="77777777" w:rsidR="006E4D84" w:rsidRDefault="006E4D84" w:rsidP="006E4D84">
      <w:pPr>
        <w:pStyle w:val="Default"/>
        <w:spacing w:after="38"/>
        <w:jc w:val="both"/>
        <w:rPr>
          <w:color w:val="auto"/>
          <w:sz w:val="22"/>
          <w:szCs w:val="22"/>
        </w:rPr>
      </w:pPr>
    </w:p>
    <w:p w14:paraId="604DEFB8" w14:textId="77777777" w:rsidR="006E4D84" w:rsidRDefault="006E4D84" w:rsidP="006E4D84">
      <w:pPr>
        <w:pStyle w:val="Default"/>
        <w:jc w:val="both"/>
        <w:rPr>
          <w:color w:val="auto"/>
          <w:sz w:val="22"/>
          <w:szCs w:val="22"/>
        </w:rPr>
      </w:pPr>
      <w:r>
        <w:rPr>
          <w:b/>
          <w:color w:val="auto"/>
          <w:sz w:val="22"/>
          <w:szCs w:val="22"/>
        </w:rPr>
        <w:t>Nemojte</w:t>
      </w:r>
      <w:r>
        <w:rPr>
          <w:color w:val="auto"/>
          <w:sz w:val="22"/>
          <w:szCs w:val="22"/>
        </w:rPr>
        <w:t xml:space="preserve"> da potiskujete klip šprica kako biste izbacili mjehuriće vazduha prije ubrizgavanja injekcije. Ovo može dovesti do prosipanja lijeka. Nakon što ste skinuli štitnik, pazite da iglom ništa ne dodirujete. Tako ćete biti sigurni da je igla ostala čista (sterilna).</w:t>
      </w:r>
    </w:p>
    <w:p w14:paraId="3A0FF5F2" w14:textId="77777777" w:rsidR="006E4D84" w:rsidRDefault="006E4D84" w:rsidP="006E4D84">
      <w:pPr>
        <w:pStyle w:val="Default"/>
        <w:jc w:val="both"/>
        <w:rPr>
          <w:color w:val="auto"/>
          <w:sz w:val="22"/>
          <w:szCs w:val="22"/>
        </w:rPr>
      </w:pPr>
    </w:p>
    <w:p w14:paraId="0F284F6D" w14:textId="77777777" w:rsidR="006E4D84" w:rsidRDefault="006E4D84" w:rsidP="006E4D84">
      <w:pPr>
        <w:autoSpaceDE w:val="0"/>
        <w:autoSpaceDN w:val="0"/>
        <w:adjustRightInd w:val="0"/>
        <w:spacing w:line="264" w:lineRule="auto"/>
        <w:jc w:val="both"/>
        <w:rPr>
          <w:sz w:val="22"/>
          <w:szCs w:val="22"/>
        </w:rPr>
      </w:pPr>
      <w:r>
        <w:rPr>
          <w:sz w:val="22"/>
          <w:szCs w:val="22"/>
        </w:rPr>
        <w:t>6) Dok špric držite rukom kojom pišete (poput olovke), palcem i kažiprstom druge ruke na</w:t>
      </w:r>
      <w:r>
        <w:rPr>
          <w:sz w:val="22"/>
          <w:szCs w:val="22"/>
        </w:rPr>
        <w:br/>
        <w:t>očišćenom dijelu kože trbuha napravite nabor kože.</w:t>
      </w:r>
    </w:p>
    <w:p w14:paraId="5630AD66" w14:textId="77777777" w:rsidR="006E4D84" w:rsidRDefault="006E4D84" w:rsidP="006E4D84">
      <w:pPr>
        <w:autoSpaceDE w:val="0"/>
        <w:autoSpaceDN w:val="0"/>
        <w:adjustRightInd w:val="0"/>
        <w:jc w:val="both"/>
        <w:rPr>
          <w:sz w:val="22"/>
          <w:szCs w:val="22"/>
        </w:rPr>
      </w:pPr>
    </w:p>
    <w:p w14:paraId="31CDC938" w14:textId="77777777" w:rsidR="006E4D84" w:rsidRDefault="006E4D84" w:rsidP="006E4D84">
      <w:pPr>
        <w:autoSpaceDE w:val="0"/>
        <w:autoSpaceDN w:val="0"/>
        <w:adjustRightInd w:val="0"/>
        <w:jc w:val="both"/>
        <w:rPr>
          <w:b/>
          <w:sz w:val="22"/>
          <w:szCs w:val="22"/>
        </w:rPr>
      </w:pPr>
      <w:r>
        <w:rPr>
          <w:sz w:val="22"/>
          <w:szCs w:val="22"/>
        </w:rPr>
        <w:t xml:space="preserve">Vodite računa da </w:t>
      </w:r>
      <w:r>
        <w:rPr>
          <w:b/>
          <w:sz w:val="22"/>
          <w:szCs w:val="22"/>
        </w:rPr>
        <w:t xml:space="preserve">tokom davanja injekcije ne puštate nabor kože. </w:t>
      </w:r>
    </w:p>
    <w:p w14:paraId="61829076" w14:textId="77777777" w:rsidR="006E4D84" w:rsidRDefault="006E4D84" w:rsidP="006E4D84">
      <w:pPr>
        <w:autoSpaceDE w:val="0"/>
        <w:autoSpaceDN w:val="0"/>
        <w:adjustRightInd w:val="0"/>
        <w:jc w:val="both"/>
        <w:rPr>
          <w:b/>
          <w:sz w:val="22"/>
          <w:szCs w:val="22"/>
        </w:rPr>
      </w:pPr>
    </w:p>
    <w:p w14:paraId="0F9D22A3" w14:textId="77777777" w:rsidR="006E4D84" w:rsidRDefault="006E4D84" w:rsidP="006E4D84">
      <w:pPr>
        <w:autoSpaceDE w:val="0"/>
        <w:autoSpaceDN w:val="0"/>
        <w:adjustRightInd w:val="0"/>
        <w:jc w:val="both"/>
        <w:rPr>
          <w:b/>
          <w:sz w:val="22"/>
          <w:szCs w:val="22"/>
        </w:rPr>
      </w:pPr>
      <w:r>
        <w:rPr>
          <w:b/>
          <w:sz w:val="22"/>
          <w:szCs w:val="22"/>
        </w:rPr>
        <w:t xml:space="preserve">7) </w:t>
      </w:r>
      <w:r>
        <w:rPr>
          <w:sz w:val="22"/>
          <w:szCs w:val="22"/>
        </w:rPr>
        <w:t>Špric držite tako da igla bude usmjerena prema dolje (na dolje pod uglom od 90°). Ubodite</w:t>
      </w:r>
      <w:r>
        <w:rPr>
          <w:sz w:val="22"/>
          <w:szCs w:val="22"/>
        </w:rPr>
        <w:br/>
        <w:t>iglu cijelom dužinom u kožni nabor.</w:t>
      </w:r>
    </w:p>
    <w:p w14:paraId="2BA226A1" w14:textId="77777777" w:rsidR="006E4D84" w:rsidRDefault="006E4D84" w:rsidP="006E4D84">
      <w:pPr>
        <w:autoSpaceDE w:val="0"/>
        <w:autoSpaceDN w:val="0"/>
        <w:adjustRightInd w:val="0"/>
        <w:jc w:val="both"/>
        <w:rPr>
          <w:b/>
          <w:sz w:val="22"/>
          <w:szCs w:val="22"/>
        </w:rPr>
      </w:pPr>
    </w:p>
    <w:p w14:paraId="17AD93B2" w14:textId="77777777" w:rsidR="006E4D84" w:rsidRDefault="006E4D84" w:rsidP="006E4D84">
      <w:pPr>
        <w:pStyle w:val="Default"/>
        <w:spacing w:after="38"/>
        <w:jc w:val="both"/>
        <w:rPr>
          <w:color w:val="auto"/>
          <w:sz w:val="22"/>
          <w:szCs w:val="22"/>
        </w:rPr>
      </w:pPr>
    </w:p>
    <w:p w14:paraId="0DE4B5B7" w14:textId="77777777" w:rsidR="006E4D84" w:rsidRDefault="006E4D84" w:rsidP="006E4D84">
      <w:pPr>
        <w:pStyle w:val="Default"/>
        <w:spacing w:after="38"/>
        <w:ind w:left="720"/>
        <w:jc w:val="both"/>
        <w:rPr>
          <w:color w:val="auto"/>
          <w:sz w:val="22"/>
          <w:szCs w:val="22"/>
        </w:rPr>
      </w:pPr>
    </w:p>
    <w:p w14:paraId="66204FF1" w14:textId="77777777" w:rsidR="006E4D84" w:rsidRDefault="006E4D84" w:rsidP="006E4D84">
      <w:pPr>
        <w:pStyle w:val="Default"/>
        <w:spacing w:after="38"/>
        <w:jc w:val="both"/>
        <w:rPr>
          <w:color w:val="auto"/>
          <w:sz w:val="22"/>
          <w:szCs w:val="22"/>
        </w:rPr>
      </w:pPr>
      <w:r>
        <w:rPr>
          <w:noProof/>
          <w:color w:val="auto"/>
          <w:sz w:val="22"/>
          <w:szCs w:val="22"/>
          <w:lang w:val="en-US" w:eastAsia="en-US"/>
        </w:rPr>
        <w:drawing>
          <wp:inline distT="0" distB="0" distL="0" distR="0" wp14:anchorId="7965B7BC" wp14:editId="07777777">
            <wp:extent cx="1610360" cy="1323975"/>
            <wp:effectExtent l="0" t="0" r="8890" b="9525"/>
            <wp:docPr id="4" name="Picture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360" cy="1323975"/>
                    </a:xfrm>
                    <a:prstGeom prst="rect">
                      <a:avLst/>
                    </a:prstGeom>
                    <a:noFill/>
                    <a:ln>
                      <a:noFill/>
                    </a:ln>
                  </pic:spPr>
                </pic:pic>
              </a:graphicData>
            </a:graphic>
          </wp:inline>
        </w:drawing>
      </w:r>
    </w:p>
    <w:p w14:paraId="2DBF0D7D" w14:textId="77777777" w:rsidR="006E4D84" w:rsidRDefault="006E4D84" w:rsidP="006E4D84">
      <w:pPr>
        <w:pStyle w:val="Default"/>
        <w:spacing w:after="38"/>
        <w:ind w:left="720"/>
        <w:jc w:val="both"/>
        <w:rPr>
          <w:color w:val="auto"/>
          <w:sz w:val="22"/>
          <w:szCs w:val="22"/>
        </w:rPr>
      </w:pPr>
    </w:p>
    <w:p w14:paraId="675F1CB0" w14:textId="77777777" w:rsidR="006E4D84" w:rsidRDefault="006E4D84" w:rsidP="006E4D84">
      <w:pPr>
        <w:pStyle w:val="Default"/>
        <w:numPr>
          <w:ilvl w:val="0"/>
          <w:numId w:val="29"/>
        </w:numPr>
        <w:spacing w:after="38"/>
        <w:ind w:left="360"/>
        <w:jc w:val="both"/>
        <w:rPr>
          <w:sz w:val="22"/>
          <w:szCs w:val="22"/>
        </w:rPr>
      </w:pPr>
      <w:r>
        <w:rPr>
          <w:sz w:val="22"/>
          <w:szCs w:val="22"/>
        </w:rPr>
        <w:t>Palcem pritisnite klip prema dolje. Tako će se lijek potisnuti u masno tkivo na trbuhu. Pazite da nabor kože držite za sve vrijeme injiciranja.</w:t>
      </w:r>
      <w:r>
        <w:rPr>
          <w:b/>
          <w:color w:val="auto"/>
          <w:sz w:val="22"/>
          <w:szCs w:val="22"/>
        </w:rPr>
        <w:t xml:space="preserve"> </w:t>
      </w:r>
    </w:p>
    <w:p w14:paraId="6B62F1B3" w14:textId="77777777" w:rsidR="006E4D84" w:rsidRDefault="006E4D84" w:rsidP="006E4D84">
      <w:pPr>
        <w:pStyle w:val="Default"/>
        <w:spacing w:after="38"/>
        <w:jc w:val="both"/>
        <w:rPr>
          <w:color w:val="auto"/>
          <w:sz w:val="22"/>
          <w:szCs w:val="22"/>
        </w:rPr>
      </w:pPr>
    </w:p>
    <w:p w14:paraId="46176409" w14:textId="77777777" w:rsidR="006E4D84" w:rsidRDefault="006E4D84" w:rsidP="006E4D84">
      <w:pPr>
        <w:pStyle w:val="Default"/>
        <w:jc w:val="both"/>
        <w:rPr>
          <w:color w:val="auto"/>
          <w:sz w:val="22"/>
          <w:szCs w:val="22"/>
        </w:rPr>
      </w:pPr>
      <w:r>
        <w:rPr>
          <w:color w:val="auto"/>
          <w:sz w:val="22"/>
          <w:szCs w:val="22"/>
        </w:rPr>
        <w:t xml:space="preserve">9) Izvadite iglu tako što ćete je izvući napolje pod pravim uglom. </w:t>
      </w:r>
    </w:p>
    <w:p w14:paraId="02F2C34E" w14:textId="77777777" w:rsidR="006E4D84" w:rsidRDefault="006E4D84" w:rsidP="006E4D84">
      <w:pPr>
        <w:pStyle w:val="Default"/>
        <w:spacing w:after="38"/>
        <w:ind w:left="720"/>
        <w:jc w:val="both"/>
        <w:rPr>
          <w:color w:val="auto"/>
          <w:sz w:val="22"/>
          <w:szCs w:val="22"/>
        </w:rPr>
      </w:pPr>
    </w:p>
    <w:p w14:paraId="680A4E5D" w14:textId="77777777" w:rsidR="006E4D84" w:rsidRDefault="006E4D84" w:rsidP="006E4D84">
      <w:pPr>
        <w:pStyle w:val="Default"/>
        <w:spacing w:after="38"/>
        <w:jc w:val="both"/>
        <w:rPr>
          <w:color w:val="auto"/>
          <w:sz w:val="22"/>
          <w:szCs w:val="22"/>
        </w:rPr>
      </w:pPr>
      <w:r>
        <w:rPr>
          <w:noProof/>
          <w:color w:val="auto"/>
          <w:sz w:val="22"/>
          <w:szCs w:val="22"/>
          <w:lang w:val="en-US" w:eastAsia="en-US"/>
        </w:rPr>
        <w:drawing>
          <wp:inline distT="0" distB="0" distL="0" distR="0" wp14:anchorId="3FE6EB6C" wp14:editId="07777777">
            <wp:extent cx="1494155" cy="1460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155" cy="1460500"/>
                    </a:xfrm>
                    <a:prstGeom prst="rect">
                      <a:avLst/>
                    </a:prstGeom>
                    <a:noFill/>
                    <a:ln>
                      <a:noFill/>
                    </a:ln>
                  </pic:spPr>
                </pic:pic>
              </a:graphicData>
            </a:graphic>
          </wp:inline>
        </w:drawing>
      </w:r>
    </w:p>
    <w:p w14:paraId="19219836" w14:textId="77777777" w:rsidR="006E4D84" w:rsidRDefault="006E4D84" w:rsidP="006E4D84">
      <w:pPr>
        <w:pStyle w:val="Default"/>
        <w:spacing w:after="38"/>
        <w:jc w:val="both"/>
        <w:rPr>
          <w:color w:val="auto"/>
          <w:sz w:val="22"/>
          <w:szCs w:val="22"/>
        </w:rPr>
      </w:pPr>
    </w:p>
    <w:p w14:paraId="296FEF7D" w14:textId="77777777" w:rsidR="006E4D84" w:rsidRDefault="006E4D84" w:rsidP="006E4D84">
      <w:pPr>
        <w:pStyle w:val="Default"/>
        <w:spacing w:after="38"/>
        <w:ind w:left="720"/>
        <w:jc w:val="both"/>
        <w:rPr>
          <w:color w:val="auto"/>
          <w:sz w:val="22"/>
          <w:szCs w:val="22"/>
        </w:rPr>
      </w:pPr>
    </w:p>
    <w:p w14:paraId="741CF9F7" w14:textId="77777777" w:rsidR="006E4D84" w:rsidRDefault="006E4D84" w:rsidP="006E4D84">
      <w:pPr>
        <w:autoSpaceDE w:val="0"/>
        <w:autoSpaceDN w:val="0"/>
        <w:adjustRightInd w:val="0"/>
        <w:jc w:val="both"/>
        <w:rPr>
          <w:b/>
          <w:sz w:val="22"/>
          <w:szCs w:val="22"/>
        </w:rPr>
      </w:pPr>
      <w:r>
        <w:rPr>
          <w:b/>
          <w:sz w:val="22"/>
          <w:szCs w:val="22"/>
        </w:rPr>
        <w:t>Kako bi se izbjeglo stvaranje modreca, nakon injiciranja lijeka nemojte trljati mjesto injekcije.</w:t>
      </w:r>
    </w:p>
    <w:p w14:paraId="7194DBDC" w14:textId="77777777" w:rsidR="006E4D84" w:rsidRDefault="006E4D84" w:rsidP="006E4D84">
      <w:pPr>
        <w:pStyle w:val="Default"/>
        <w:spacing w:after="38"/>
        <w:jc w:val="both"/>
        <w:rPr>
          <w:color w:val="auto"/>
          <w:sz w:val="22"/>
          <w:szCs w:val="22"/>
        </w:rPr>
      </w:pPr>
    </w:p>
    <w:p w14:paraId="356B5DA5" w14:textId="77777777" w:rsidR="006E4D84" w:rsidRDefault="006E4D84" w:rsidP="006E4D84">
      <w:pPr>
        <w:pStyle w:val="Default"/>
        <w:jc w:val="both"/>
        <w:rPr>
          <w:color w:val="auto"/>
          <w:sz w:val="22"/>
          <w:szCs w:val="22"/>
        </w:rPr>
      </w:pPr>
      <w:r>
        <w:rPr>
          <w:color w:val="auto"/>
          <w:sz w:val="22"/>
          <w:szCs w:val="22"/>
        </w:rPr>
        <w:t>10) Odložite upotrebljeni špric u kontejner za oštre predmete. Čvrsto zatvorite poklopac kontejnera i</w:t>
      </w:r>
      <w:r>
        <w:rPr>
          <w:color w:val="auto"/>
          <w:sz w:val="22"/>
          <w:szCs w:val="22"/>
        </w:rPr>
        <w:br/>
        <w:t xml:space="preserve">      držite kontejner na mjestu van domašaja dece.</w:t>
      </w:r>
    </w:p>
    <w:p w14:paraId="769D0D3C" w14:textId="77777777" w:rsidR="006E4D84" w:rsidRDefault="006E4D84" w:rsidP="006E4D84">
      <w:pPr>
        <w:pStyle w:val="Default"/>
        <w:spacing w:after="38"/>
        <w:jc w:val="both"/>
        <w:rPr>
          <w:b/>
          <w:color w:val="auto"/>
          <w:sz w:val="22"/>
          <w:szCs w:val="22"/>
        </w:rPr>
      </w:pPr>
    </w:p>
    <w:p w14:paraId="079821C5" w14:textId="77777777" w:rsidR="006E4D84" w:rsidRDefault="006E4D84" w:rsidP="006E4D84">
      <w:pPr>
        <w:pStyle w:val="Default"/>
        <w:spacing w:after="38"/>
        <w:jc w:val="both"/>
        <w:rPr>
          <w:b/>
          <w:color w:val="auto"/>
          <w:sz w:val="22"/>
          <w:szCs w:val="22"/>
        </w:rPr>
      </w:pPr>
      <w:r>
        <w:rPr>
          <w:b/>
          <w:color w:val="auto"/>
          <w:sz w:val="22"/>
          <w:szCs w:val="22"/>
        </w:rPr>
        <w:lastRenderedPageBreak/>
        <w:t>Kada se kontejner napuni, odložite ga u skladu sa uputstvima lijekara ili farmaceuta. Nemojte ga odlagati sa kućnim otpadom</w:t>
      </w:r>
      <w:r>
        <w:rPr>
          <w:color w:val="auto"/>
          <w:sz w:val="22"/>
          <w:szCs w:val="22"/>
        </w:rPr>
        <w:t>.</w:t>
      </w:r>
    </w:p>
    <w:p w14:paraId="54CD245A" w14:textId="77777777" w:rsidR="006E4D84" w:rsidRDefault="006E4D84" w:rsidP="00A32113">
      <w:pPr>
        <w:rPr>
          <w:bCs/>
          <w:caps/>
          <w:sz w:val="22"/>
          <w:szCs w:val="22"/>
          <w:lang w:val="sr-Latn-CS"/>
        </w:rPr>
      </w:pPr>
    </w:p>
    <w:p w14:paraId="30922678" w14:textId="2302DC39" w:rsidR="006E4D84" w:rsidRDefault="006E4D84" w:rsidP="298B1662">
      <w:pPr>
        <w:spacing w:after="38"/>
        <w:jc w:val="both"/>
        <w:rPr>
          <w:b/>
          <w:bCs/>
          <w:sz w:val="22"/>
          <w:szCs w:val="22"/>
        </w:rPr>
      </w:pPr>
      <w:r w:rsidRPr="298B1662">
        <w:rPr>
          <w:b/>
          <w:bCs/>
          <w:sz w:val="22"/>
          <w:szCs w:val="22"/>
        </w:rPr>
        <w:t>Promjena antikoagulantne terapije</w:t>
      </w:r>
    </w:p>
    <w:p w14:paraId="52C968CA" w14:textId="77777777" w:rsidR="006E4D84" w:rsidRDefault="006E4D84" w:rsidP="006E4D84">
      <w:pPr>
        <w:pStyle w:val="Default"/>
        <w:spacing w:after="38"/>
        <w:jc w:val="both"/>
        <w:rPr>
          <w:i/>
          <w:color w:val="auto"/>
          <w:sz w:val="22"/>
          <w:szCs w:val="22"/>
        </w:rPr>
      </w:pPr>
      <w:r>
        <w:rPr>
          <w:i/>
          <w:color w:val="auto"/>
          <w:sz w:val="22"/>
          <w:szCs w:val="22"/>
        </w:rPr>
        <w:t>- Prelazak sa lijeka Inhixa na ljekove za razrjeđivanje krvi koji se zovu antagonisti vitamina K (npr. varfarin)</w:t>
      </w:r>
    </w:p>
    <w:p w14:paraId="34FE7398" w14:textId="77777777" w:rsidR="006E4D84" w:rsidRDefault="006E4D84" w:rsidP="006E4D84">
      <w:pPr>
        <w:pStyle w:val="Default"/>
        <w:spacing w:after="38"/>
        <w:jc w:val="both"/>
        <w:rPr>
          <w:color w:val="auto"/>
          <w:sz w:val="22"/>
          <w:szCs w:val="22"/>
        </w:rPr>
      </w:pPr>
      <w:r>
        <w:rPr>
          <w:color w:val="auto"/>
          <w:sz w:val="22"/>
          <w:szCs w:val="22"/>
        </w:rPr>
        <w:t>Vaš ljekar će tražiti da uradite analize krvi u cilju određivanja vrijednosti INR, i u skladu sa dobijenim</w:t>
      </w:r>
    </w:p>
    <w:p w14:paraId="437839E8" w14:textId="77777777" w:rsidR="006E4D84" w:rsidRDefault="006E4D84" w:rsidP="006E4D84">
      <w:pPr>
        <w:pStyle w:val="Default"/>
        <w:jc w:val="both"/>
        <w:rPr>
          <w:color w:val="auto"/>
          <w:sz w:val="22"/>
          <w:szCs w:val="22"/>
        </w:rPr>
      </w:pPr>
      <w:r>
        <w:rPr>
          <w:color w:val="auto"/>
          <w:sz w:val="22"/>
          <w:szCs w:val="22"/>
        </w:rPr>
        <w:t>rezultatima reći će Vam kada trebate prestati primjenjivati lijek Inhixa.</w:t>
      </w:r>
    </w:p>
    <w:p w14:paraId="54E11D2A" w14:textId="77777777" w:rsidR="006E4D84" w:rsidRDefault="006E4D84" w:rsidP="006E4D84">
      <w:pPr>
        <w:pStyle w:val="Default"/>
        <w:jc w:val="both"/>
        <w:rPr>
          <w:color w:val="auto"/>
          <w:sz w:val="22"/>
          <w:szCs w:val="22"/>
        </w:rPr>
      </w:pPr>
    </w:p>
    <w:p w14:paraId="3666DDF2" w14:textId="77777777" w:rsidR="006E4D84" w:rsidRDefault="006E4D84" w:rsidP="006E4D84">
      <w:pPr>
        <w:pStyle w:val="Default"/>
        <w:jc w:val="both"/>
        <w:rPr>
          <w:i/>
          <w:color w:val="auto"/>
          <w:sz w:val="22"/>
          <w:szCs w:val="22"/>
        </w:rPr>
      </w:pPr>
      <w:r>
        <w:rPr>
          <w:i/>
          <w:color w:val="auto"/>
          <w:sz w:val="22"/>
          <w:szCs w:val="22"/>
        </w:rPr>
        <w:t>- Prelazak sa ljekova za razređivanje krvi koji se zovu antagonisti vitamina K (npr. varfarin) na lijek</w:t>
      </w:r>
    </w:p>
    <w:p w14:paraId="0C530062" w14:textId="77777777" w:rsidR="006E4D84" w:rsidRDefault="006E4D84" w:rsidP="006E4D84">
      <w:pPr>
        <w:pStyle w:val="Default"/>
        <w:jc w:val="both"/>
        <w:rPr>
          <w:i/>
          <w:color w:val="auto"/>
          <w:sz w:val="22"/>
          <w:szCs w:val="22"/>
        </w:rPr>
      </w:pPr>
      <w:r>
        <w:rPr>
          <w:i/>
          <w:color w:val="auto"/>
          <w:sz w:val="22"/>
          <w:szCs w:val="22"/>
        </w:rPr>
        <w:t>Inhixa</w:t>
      </w:r>
    </w:p>
    <w:p w14:paraId="2813BED9" w14:textId="77777777" w:rsidR="006E4D84" w:rsidRDefault="006E4D84" w:rsidP="006E4D84">
      <w:pPr>
        <w:pStyle w:val="Default"/>
        <w:jc w:val="both"/>
        <w:rPr>
          <w:color w:val="auto"/>
          <w:sz w:val="22"/>
          <w:szCs w:val="22"/>
        </w:rPr>
      </w:pPr>
      <w:r>
        <w:rPr>
          <w:color w:val="auto"/>
          <w:sz w:val="22"/>
          <w:szCs w:val="22"/>
        </w:rPr>
        <w:t>Prestanite uzimati antagoniste vitamina K. Vaš ljekar će tražiti da uradite analize krvi u cilju određivanja vrijednosti INR, i u skladu sa dobijenim rezultatima reći će Vam kada trebate prestati primjenjivati lijek Inhixa.</w:t>
      </w:r>
    </w:p>
    <w:p w14:paraId="31126E5D" w14:textId="77777777" w:rsidR="006E4D84" w:rsidRDefault="006E4D84" w:rsidP="006E4D84">
      <w:pPr>
        <w:pStyle w:val="Default"/>
        <w:jc w:val="both"/>
        <w:rPr>
          <w:color w:val="auto"/>
          <w:sz w:val="22"/>
          <w:szCs w:val="22"/>
        </w:rPr>
      </w:pPr>
    </w:p>
    <w:p w14:paraId="717F57BA" w14:textId="77777777" w:rsidR="006E4D84" w:rsidRDefault="006E4D84" w:rsidP="006E4D84">
      <w:pPr>
        <w:pStyle w:val="Default"/>
        <w:jc w:val="both"/>
        <w:rPr>
          <w:i/>
          <w:color w:val="auto"/>
          <w:sz w:val="22"/>
          <w:szCs w:val="22"/>
        </w:rPr>
      </w:pPr>
      <w:r>
        <w:rPr>
          <w:i/>
          <w:color w:val="auto"/>
          <w:sz w:val="22"/>
          <w:szCs w:val="22"/>
        </w:rPr>
        <w:t>- Prelazak sa lijeka Inhixa na terapiju direktnim oralnim antikoagulansima</w:t>
      </w:r>
    </w:p>
    <w:p w14:paraId="470AEFCE" w14:textId="77777777" w:rsidR="006E4D84" w:rsidRDefault="006E4D84" w:rsidP="006E4D84">
      <w:pPr>
        <w:pStyle w:val="Default"/>
        <w:jc w:val="both"/>
        <w:rPr>
          <w:color w:val="auto"/>
          <w:sz w:val="22"/>
          <w:szCs w:val="22"/>
        </w:rPr>
      </w:pPr>
      <w:r>
        <w:rPr>
          <w:color w:val="auto"/>
          <w:sz w:val="22"/>
          <w:szCs w:val="22"/>
        </w:rPr>
        <w:t>Prestanite primjenjivati lijek Inhixa. Počnite uzimati direktni oralni antikoagulans 0-2 sata prije nego što biste inače primijenili sljedeću injekciju, a zatim nastavite sa terapijom prema uobičajenom rasporedu.</w:t>
      </w:r>
    </w:p>
    <w:p w14:paraId="2DE403A5" w14:textId="77777777" w:rsidR="006E4D84" w:rsidRDefault="006E4D84" w:rsidP="006E4D84">
      <w:pPr>
        <w:pStyle w:val="Default"/>
        <w:jc w:val="both"/>
        <w:rPr>
          <w:i/>
          <w:color w:val="auto"/>
          <w:sz w:val="22"/>
          <w:szCs w:val="22"/>
        </w:rPr>
      </w:pPr>
    </w:p>
    <w:p w14:paraId="5ECDA91E" w14:textId="77777777" w:rsidR="006E4D84" w:rsidRDefault="006E4D84" w:rsidP="006E4D84">
      <w:pPr>
        <w:pStyle w:val="Default"/>
        <w:jc w:val="both"/>
        <w:rPr>
          <w:i/>
          <w:color w:val="auto"/>
          <w:sz w:val="22"/>
          <w:szCs w:val="22"/>
        </w:rPr>
      </w:pPr>
      <w:r>
        <w:rPr>
          <w:i/>
          <w:color w:val="auto"/>
          <w:sz w:val="22"/>
          <w:szCs w:val="22"/>
        </w:rPr>
        <w:t>- Prelazak sa terapije direktnim oralnim antikoagulansima na lijek Inhixa</w:t>
      </w:r>
    </w:p>
    <w:p w14:paraId="20E06BAF" w14:textId="77777777" w:rsidR="006E4D84" w:rsidRDefault="006E4D84" w:rsidP="006E4D84">
      <w:pPr>
        <w:pStyle w:val="Default"/>
        <w:jc w:val="both"/>
        <w:rPr>
          <w:color w:val="auto"/>
          <w:sz w:val="22"/>
          <w:szCs w:val="22"/>
        </w:rPr>
      </w:pPr>
      <w:r>
        <w:rPr>
          <w:color w:val="auto"/>
          <w:sz w:val="22"/>
          <w:szCs w:val="22"/>
        </w:rPr>
        <w:t>Prestanite uzimati direktne oralne antikoagulanse. Nemojte započinjati terapiju sa lijekom Inhixa dok</w:t>
      </w:r>
    </w:p>
    <w:p w14:paraId="09ED1787" w14:textId="77777777" w:rsidR="006E4D84" w:rsidRDefault="006E4D84" w:rsidP="006E4D84">
      <w:pPr>
        <w:pStyle w:val="Default"/>
        <w:jc w:val="both"/>
        <w:rPr>
          <w:color w:val="auto"/>
          <w:sz w:val="22"/>
          <w:szCs w:val="22"/>
        </w:rPr>
      </w:pPr>
      <w:r>
        <w:rPr>
          <w:color w:val="auto"/>
          <w:sz w:val="22"/>
          <w:szCs w:val="22"/>
        </w:rPr>
        <w:t>ne prođe 12 sati od posljednje doze direktnog oralnog antikoagulansa.</w:t>
      </w:r>
    </w:p>
    <w:p w14:paraId="62431CDC" w14:textId="77777777" w:rsidR="006E4D84" w:rsidRDefault="006E4D84" w:rsidP="006E4D84">
      <w:pPr>
        <w:pStyle w:val="Default"/>
        <w:jc w:val="both"/>
        <w:rPr>
          <w:color w:val="auto"/>
          <w:sz w:val="22"/>
          <w:szCs w:val="22"/>
        </w:rPr>
      </w:pPr>
    </w:p>
    <w:p w14:paraId="49E398E2" w14:textId="4175BAA8" w:rsidR="00D0580B" w:rsidRPr="00390924" w:rsidRDefault="00D0580B" w:rsidP="4779DB35">
      <w:pPr>
        <w:rPr>
          <w:b/>
          <w:bCs/>
          <w:sz w:val="22"/>
          <w:szCs w:val="22"/>
          <w:lang w:val="sr-Latn-CS"/>
        </w:rPr>
      </w:pPr>
    </w:p>
    <w:p w14:paraId="17405663" w14:textId="77777777" w:rsidR="00A32113" w:rsidRPr="00390924" w:rsidRDefault="00A32113" w:rsidP="00A32113">
      <w:pPr>
        <w:rPr>
          <w:b/>
          <w:sz w:val="22"/>
          <w:szCs w:val="22"/>
          <w:lang w:val="sr-Latn-CS"/>
        </w:rPr>
      </w:pPr>
      <w:r w:rsidRPr="00390924">
        <w:rPr>
          <w:b/>
          <w:sz w:val="22"/>
          <w:szCs w:val="22"/>
          <w:lang w:val="sr-Latn-CS"/>
        </w:rPr>
        <w:t xml:space="preserve">Ako ste uzeli više lijeka </w:t>
      </w:r>
      <w:r w:rsidR="006E4D84">
        <w:rPr>
          <w:b/>
          <w:sz w:val="22"/>
          <w:szCs w:val="22"/>
          <w:lang w:val="sr-Latn-CS"/>
        </w:rPr>
        <w:t>Inhixa</w:t>
      </w:r>
      <w:r w:rsidRPr="00390924">
        <w:rPr>
          <w:b/>
          <w:sz w:val="22"/>
          <w:szCs w:val="22"/>
          <w:lang w:val="sr-Latn-CS"/>
        </w:rPr>
        <w:t xml:space="preserve"> nego što je trebalo</w:t>
      </w:r>
    </w:p>
    <w:p w14:paraId="70DAB85F" w14:textId="77777777" w:rsidR="00445D8F" w:rsidRPr="00390924" w:rsidRDefault="006E4D84" w:rsidP="00A32113">
      <w:pPr>
        <w:rPr>
          <w:sz w:val="22"/>
          <w:szCs w:val="22"/>
          <w:lang w:val="sr-Latn-CS"/>
        </w:rPr>
      </w:pPr>
      <w:r>
        <w:rPr>
          <w:rFonts w:eastAsia="TimesNewRoman"/>
          <w:sz w:val="22"/>
          <w:szCs w:val="22"/>
          <w:lang w:val="sr-Latn-RS" w:eastAsia="sr-Latn-ME"/>
        </w:rPr>
        <w:t>Ako mislite da ste primijenili previše ili premalo lijeka Inhixa, odmah obavijestite Vašeg lijekara, medicinsku sestru ili farmaceuta, čak i ako nemate nikakve simptome. Ukoliko dijete slučajno ubrizga ili proguta lijek, odmah ga odvedite u najbližu bolnicu.</w:t>
      </w:r>
    </w:p>
    <w:p w14:paraId="16287F21" w14:textId="77777777" w:rsidR="006E4D84" w:rsidRDefault="006E4D84" w:rsidP="00A32113">
      <w:pPr>
        <w:rPr>
          <w:b/>
          <w:sz w:val="22"/>
          <w:szCs w:val="22"/>
          <w:lang w:val="sr-Latn-CS"/>
        </w:rPr>
      </w:pPr>
    </w:p>
    <w:p w14:paraId="2BC3846B" w14:textId="77777777" w:rsidR="00A32113" w:rsidRPr="00390924" w:rsidRDefault="00A32113" w:rsidP="00A32113">
      <w:pPr>
        <w:rPr>
          <w:b/>
          <w:sz w:val="22"/>
          <w:szCs w:val="22"/>
          <w:lang w:val="sr-Latn-CS"/>
        </w:rPr>
      </w:pPr>
      <w:r w:rsidRPr="00390924">
        <w:rPr>
          <w:b/>
          <w:sz w:val="22"/>
          <w:szCs w:val="22"/>
          <w:lang w:val="sr-Latn-CS"/>
        </w:rPr>
        <w:t xml:space="preserve">Ako ste zaboravili da uzmete lijek </w:t>
      </w:r>
      <w:r w:rsidR="006E4D84">
        <w:rPr>
          <w:b/>
          <w:sz w:val="22"/>
          <w:szCs w:val="22"/>
          <w:lang w:val="sr-Latn-CS"/>
        </w:rPr>
        <w:t>Inhixa</w:t>
      </w:r>
    </w:p>
    <w:p w14:paraId="44155383"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Ako ste zaboravili da primijenite sebi dozu, primijenite je čim se sjetite. Ne uzimajte duplu dozu da bi</w:t>
      </w:r>
    </w:p>
    <w:p w14:paraId="27A56F6F"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nadoknadili propuštenu dozu. Vođenje dnevnika će Vam pomoći da ne propustite primijeniti dozu.</w:t>
      </w:r>
    </w:p>
    <w:p w14:paraId="5BE93A62" w14:textId="77777777" w:rsidR="00445D8F" w:rsidRPr="00390924" w:rsidRDefault="00445D8F" w:rsidP="00A32113">
      <w:pPr>
        <w:rPr>
          <w:sz w:val="22"/>
          <w:szCs w:val="22"/>
          <w:lang w:val="sr-Latn-CS"/>
        </w:rPr>
      </w:pPr>
    </w:p>
    <w:p w14:paraId="52BEADF9" w14:textId="77777777" w:rsidR="00A32113" w:rsidRPr="00390924" w:rsidRDefault="00A32113" w:rsidP="00A32113">
      <w:pPr>
        <w:rPr>
          <w:b/>
          <w:sz w:val="22"/>
          <w:szCs w:val="22"/>
          <w:lang w:val="sr-Latn-CS"/>
        </w:rPr>
      </w:pPr>
      <w:r w:rsidRPr="00390924">
        <w:rPr>
          <w:b/>
          <w:sz w:val="22"/>
          <w:szCs w:val="22"/>
          <w:lang w:val="sr-Latn-CS"/>
        </w:rPr>
        <w:t xml:space="preserve">Ako prestanete da uzimate lijek </w:t>
      </w:r>
      <w:r w:rsidR="006E4D84">
        <w:rPr>
          <w:b/>
          <w:sz w:val="22"/>
          <w:szCs w:val="22"/>
          <w:lang w:val="sr-Latn-CS"/>
        </w:rPr>
        <w:t>Inhixa</w:t>
      </w:r>
    </w:p>
    <w:p w14:paraId="1D8247E9"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Ako imate dodatna pitanja o primjeni ovog lijeka, obratite se svom lijekaru, farmaceutu ili medicinskoj sestri.</w:t>
      </w:r>
    </w:p>
    <w:p w14:paraId="42C97F28"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Važno je da primjenjujete lijek Inhixa sve dok ljekar ne odluči da prekine terapiju. Ako prestanete da</w:t>
      </w:r>
    </w:p>
    <w:p w14:paraId="73DD2697" w14:textId="77777777" w:rsidR="006E4D84" w:rsidRDefault="006E4D84" w:rsidP="006E4D84">
      <w:pPr>
        <w:jc w:val="both"/>
        <w:rPr>
          <w:rFonts w:eastAsia="TimesNewRoman"/>
          <w:sz w:val="22"/>
          <w:szCs w:val="22"/>
          <w:lang w:val="sr-Latn-RS" w:eastAsia="sr-Latn-ME"/>
        </w:rPr>
      </w:pPr>
      <w:r>
        <w:rPr>
          <w:rFonts w:eastAsia="TimesNewRoman"/>
          <w:sz w:val="22"/>
          <w:szCs w:val="22"/>
          <w:lang w:val="sr-Latn-RS" w:eastAsia="sr-Latn-ME"/>
        </w:rPr>
        <w:t>primjenjujete lijek, može da Vam se formira krvni ugrušak, što može biti veoma opasno.</w:t>
      </w:r>
    </w:p>
    <w:p w14:paraId="384BA73E" w14:textId="77777777" w:rsidR="00445D8F" w:rsidRPr="00390924" w:rsidRDefault="00445D8F" w:rsidP="00A32113">
      <w:pPr>
        <w:rPr>
          <w:sz w:val="22"/>
          <w:szCs w:val="22"/>
          <w:lang w:val="sr-Latn-CS"/>
        </w:rPr>
      </w:pPr>
    </w:p>
    <w:p w14:paraId="34B3F2EB" w14:textId="77777777" w:rsidR="00396B66" w:rsidRPr="00390924" w:rsidRDefault="00396B66" w:rsidP="00A32113">
      <w:pPr>
        <w:rPr>
          <w:sz w:val="22"/>
          <w:szCs w:val="22"/>
          <w:lang w:val="pt-PT"/>
        </w:rPr>
      </w:pPr>
    </w:p>
    <w:p w14:paraId="6BDDA0A0" w14:textId="77777777" w:rsidR="00A32113" w:rsidRPr="00A26EFC" w:rsidRDefault="00A32113" w:rsidP="00291DAD">
      <w:pPr>
        <w:tabs>
          <w:tab w:val="left" w:pos="540"/>
          <w:tab w:val="left" w:pos="569"/>
        </w:tabs>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14:paraId="7D34F5C7" w14:textId="77777777" w:rsidR="00445D8F" w:rsidRPr="00390924" w:rsidRDefault="00445D8F" w:rsidP="00A32113">
      <w:pPr>
        <w:rPr>
          <w:sz w:val="22"/>
          <w:szCs w:val="22"/>
          <w:lang w:val="sr-Latn-CS"/>
        </w:rPr>
      </w:pPr>
    </w:p>
    <w:p w14:paraId="6F31E08A" w14:textId="77777777" w:rsidR="006D5C11" w:rsidRPr="00A26EFC" w:rsidRDefault="006D5C11" w:rsidP="006D5C11">
      <w:pPr>
        <w:numPr>
          <w:ilvl w:val="12"/>
          <w:numId w:val="0"/>
        </w:numPr>
        <w:tabs>
          <w:tab w:val="left" w:pos="720"/>
        </w:tabs>
        <w:ind w:right="-29"/>
        <w:rPr>
          <w:sz w:val="22"/>
          <w:szCs w:val="22"/>
          <w:lang w:val="pt-PT"/>
        </w:rPr>
      </w:pPr>
      <w:r w:rsidRPr="00A26EFC">
        <w:rPr>
          <w:sz w:val="22"/>
          <w:szCs w:val="22"/>
          <w:lang w:val="pt-PT"/>
        </w:rPr>
        <w:t xml:space="preserve">Kao i svi ljekovi i lijek </w:t>
      </w:r>
      <w:r w:rsidR="00877D0E">
        <w:rPr>
          <w:sz w:val="22"/>
          <w:szCs w:val="22"/>
          <w:lang w:val="pt-PT"/>
        </w:rPr>
        <w:t>Inhixa</w:t>
      </w:r>
      <w:r w:rsidRPr="00A26EFC">
        <w:rPr>
          <w:sz w:val="22"/>
          <w:szCs w:val="22"/>
          <w:lang w:val="pt-PT"/>
        </w:rPr>
        <w:t xml:space="preserve"> može izazvati neželjena dejstva, iako se ona ne moraju javiti kod svakoga.</w:t>
      </w:r>
    </w:p>
    <w:p w14:paraId="0B4020A7" w14:textId="77777777" w:rsidR="006D5C11" w:rsidRDefault="006D5C11" w:rsidP="00125236">
      <w:pPr>
        <w:pStyle w:val="NoSpacing"/>
        <w:jc w:val="both"/>
        <w:rPr>
          <w:rFonts w:eastAsia="Calibri"/>
          <w:spacing w:val="-5"/>
          <w:sz w:val="22"/>
          <w:szCs w:val="22"/>
          <w:u w:val="single"/>
          <w:lang w:val="sr-Latn-RS"/>
        </w:rPr>
      </w:pPr>
    </w:p>
    <w:p w14:paraId="67C9545C"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Kao i drugi slični ljekovi (ljekovi koji smanjuju zgrušavanje krvi), i lijek Inhixa može izazvati krvarenje koje može biti opasno po život. U nekim slučajevima krvarenje možda neće biti očigledno.</w:t>
      </w:r>
    </w:p>
    <w:p w14:paraId="1D7B270A" w14:textId="77777777" w:rsidR="006E4D84" w:rsidRDefault="006E4D84" w:rsidP="006E4D84">
      <w:pPr>
        <w:autoSpaceDE w:val="0"/>
        <w:autoSpaceDN w:val="0"/>
        <w:adjustRightInd w:val="0"/>
        <w:jc w:val="both"/>
        <w:rPr>
          <w:rFonts w:eastAsia="TimesNewRoman"/>
          <w:sz w:val="22"/>
          <w:szCs w:val="22"/>
          <w:lang w:val="sr-Latn-RS" w:eastAsia="sr-Latn-ME"/>
        </w:rPr>
      </w:pPr>
    </w:p>
    <w:p w14:paraId="24B953C0" w14:textId="77777777" w:rsidR="00FF0F48"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 xml:space="preserve">Ako primijetite bilo kakvo krvarenje koje se ne zaustavlja samo po sebi ili ako primijetite znake prekomjernog krvarenja (izuzetna slabost. umor, bljedilo, vrtoglavica, glavobolja ili neobjašnjivo oticanje), odmah se posavjetujte sa lijekarom. </w:t>
      </w:r>
    </w:p>
    <w:p w14:paraId="752A77FD"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Vaš ljekar može odlučiti da Vas pažljivo prati ili promijeni lijek koji koristite.</w:t>
      </w:r>
    </w:p>
    <w:p w14:paraId="4F904CB7" w14:textId="77777777" w:rsidR="006E4D84" w:rsidRDefault="006E4D84" w:rsidP="006E4D84">
      <w:pPr>
        <w:autoSpaceDE w:val="0"/>
        <w:autoSpaceDN w:val="0"/>
        <w:adjustRightInd w:val="0"/>
        <w:jc w:val="both"/>
        <w:rPr>
          <w:rFonts w:eastAsia="TimesNewRoman"/>
          <w:sz w:val="22"/>
          <w:szCs w:val="22"/>
          <w:lang w:val="sr-Latn-RS" w:eastAsia="sr-Latn-ME"/>
        </w:rPr>
      </w:pPr>
    </w:p>
    <w:p w14:paraId="5703F6C3"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Prestanite sa primjenom lijeka Inhixa i odmah razgovarajte sa ljekarom ili medicinskom sestrom ako primijetite bilo kakve znakove teške alergijske reakcije (kao što su otežano disanje, oticanje usana, usta, grla ili očiju).</w:t>
      </w:r>
    </w:p>
    <w:p w14:paraId="06971CD3" w14:textId="77777777" w:rsidR="006E4D84" w:rsidRDefault="006E4D84" w:rsidP="006E4D84">
      <w:pPr>
        <w:autoSpaceDE w:val="0"/>
        <w:autoSpaceDN w:val="0"/>
        <w:adjustRightInd w:val="0"/>
        <w:rPr>
          <w:rFonts w:eastAsia="TimesNewRoman"/>
          <w:sz w:val="22"/>
          <w:szCs w:val="22"/>
          <w:lang w:val="sr-Latn-RS" w:eastAsia="sr-Latn-ME"/>
        </w:rPr>
      </w:pPr>
    </w:p>
    <w:p w14:paraId="4A971ADC" w14:textId="77777777" w:rsidR="006E4D84" w:rsidRDefault="006E4D84" w:rsidP="006E4D84">
      <w:pPr>
        <w:pStyle w:val="Default"/>
        <w:jc w:val="both"/>
        <w:rPr>
          <w:color w:val="auto"/>
          <w:sz w:val="22"/>
          <w:szCs w:val="22"/>
        </w:rPr>
      </w:pPr>
      <w:r>
        <w:rPr>
          <w:color w:val="auto"/>
          <w:sz w:val="22"/>
          <w:szCs w:val="22"/>
        </w:rPr>
        <w:t xml:space="preserve">Prestanite primjenjivati enoksaparin i hitno zatražite pomoć ljekara ako primijetite bilo koji od sljedećih simptoma: </w:t>
      </w:r>
    </w:p>
    <w:p w14:paraId="2B2657CB" w14:textId="77777777" w:rsidR="006E4D84" w:rsidRDefault="006E4D84" w:rsidP="006E4D84">
      <w:pPr>
        <w:pStyle w:val="Default"/>
        <w:jc w:val="both"/>
        <w:rPr>
          <w:color w:val="auto"/>
          <w:sz w:val="22"/>
          <w:szCs w:val="22"/>
        </w:rPr>
      </w:pPr>
      <w:r>
        <w:rPr>
          <w:sz w:val="22"/>
          <w:szCs w:val="22"/>
        </w:rPr>
        <w:t xml:space="preserve">    </w:t>
      </w:r>
      <w:r>
        <w:rPr>
          <w:color w:val="auto"/>
          <w:sz w:val="22"/>
          <w:szCs w:val="22"/>
        </w:rPr>
        <w:t xml:space="preserve"> </w:t>
      </w:r>
      <w:r>
        <w:rPr>
          <w:rFonts w:ascii="Symbol" w:eastAsia="Symbol" w:hAnsi="Symbol" w:cs="Symbol"/>
          <w:color w:val="auto"/>
          <w:sz w:val="22"/>
          <w:szCs w:val="22"/>
        </w:rPr>
        <w:t></w:t>
      </w:r>
      <w:r>
        <w:rPr>
          <w:rFonts w:eastAsia="TimesNewRoman"/>
          <w:color w:val="auto"/>
          <w:sz w:val="22"/>
          <w:szCs w:val="22"/>
        </w:rPr>
        <w:t xml:space="preserve"> </w:t>
      </w:r>
      <w:r>
        <w:rPr>
          <w:color w:val="auto"/>
          <w:sz w:val="22"/>
          <w:szCs w:val="22"/>
        </w:rPr>
        <w:t xml:space="preserve"> crveni, ljuskasti rašireni osip s potkožnim izbočinama i mjehurićima praćen groznicom. Simptomi se obično javljaju na početku liječenja (akutna generalizovana egzantematozna  pustuloza). </w:t>
      </w:r>
    </w:p>
    <w:p w14:paraId="2A1F701D" w14:textId="77777777" w:rsidR="006E4D84" w:rsidRDefault="006E4D84" w:rsidP="006E4D84">
      <w:pPr>
        <w:autoSpaceDE w:val="0"/>
        <w:autoSpaceDN w:val="0"/>
        <w:adjustRightInd w:val="0"/>
        <w:jc w:val="both"/>
        <w:rPr>
          <w:rFonts w:eastAsia="TimesNewRoman"/>
          <w:sz w:val="22"/>
          <w:szCs w:val="22"/>
          <w:lang w:val="sr-Latn-RS" w:eastAsia="sr-Latn-ME"/>
        </w:rPr>
      </w:pPr>
    </w:p>
    <w:p w14:paraId="15437CAD"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Odmah obavijestite svog ljekara</w:t>
      </w:r>
    </w:p>
    <w:p w14:paraId="7FA0F718"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Ako imate bilo kakav znak začepljenja krvnog suda krvnim ugruškom kao što su:</w:t>
      </w:r>
    </w:p>
    <w:p w14:paraId="213E5FE9" w14:textId="77777777" w:rsidR="006E4D84" w:rsidRDefault="006E4D84" w:rsidP="006E4D84">
      <w:pPr>
        <w:autoSpaceDE w:val="0"/>
        <w:autoSpaceDN w:val="0"/>
        <w:adjustRightInd w:val="0"/>
        <w:ind w:left="851" w:hanging="131"/>
        <w:jc w:val="both"/>
        <w:rPr>
          <w:rFonts w:eastAsia="TimesNewRoman"/>
          <w:sz w:val="22"/>
          <w:szCs w:val="22"/>
          <w:lang w:val="sr-Latn-RS" w:eastAsia="sr-Latn-ME"/>
        </w:rPr>
      </w:pPr>
      <w:r>
        <w:rPr>
          <w:sz w:val="22"/>
          <w:szCs w:val="22"/>
        </w:rPr>
        <w:t>-</w:t>
      </w:r>
      <w:r>
        <w:rPr>
          <w:rFonts w:eastAsia="TimesNewRoman"/>
          <w:sz w:val="22"/>
          <w:szCs w:val="22"/>
          <w:lang w:val="sr-Latn-RS" w:eastAsia="sr-Latn-ME"/>
        </w:rPr>
        <w:t xml:space="preserve"> bolni grčevi, crvenilo, toplinu ili oticanje jedne noge – to su simptomi tromboze dubokih   vena</w:t>
      </w:r>
    </w:p>
    <w:p w14:paraId="7AA1624A" w14:textId="77777777" w:rsidR="006E4D84" w:rsidRDefault="006E4D84" w:rsidP="006E4D84">
      <w:pPr>
        <w:autoSpaceDE w:val="0"/>
        <w:autoSpaceDN w:val="0"/>
        <w:adjustRightInd w:val="0"/>
        <w:ind w:left="720"/>
        <w:jc w:val="both"/>
        <w:rPr>
          <w:rFonts w:eastAsia="TimesNewRoman"/>
          <w:sz w:val="22"/>
          <w:szCs w:val="22"/>
          <w:lang w:val="sr-Latn-RS" w:eastAsia="sr-Latn-ME"/>
        </w:rPr>
      </w:pPr>
      <w:r>
        <w:rPr>
          <w:sz w:val="22"/>
          <w:szCs w:val="22"/>
        </w:rPr>
        <w:t>-</w:t>
      </w:r>
      <w:r>
        <w:rPr>
          <w:rFonts w:eastAsia="TimesNewRoman"/>
          <w:sz w:val="22"/>
          <w:szCs w:val="22"/>
          <w:lang w:val="sr-Latn-RS" w:eastAsia="sr-Latn-ME"/>
        </w:rPr>
        <w:t xml:space="preserve"> nedostatak vazduha, bol u grudima, nesvestica ili iskašljavanje krvi – to su simptomi plućne</w:t>
      </w:r>
      <w:r>
        <w:rPr>
          <w:rFonts w:eastAsia="TimesNewRoman"/>
          <w:sz w:val="22"/>
          <w:szCs w:val="22"/>
          <w:lang w:val="sr-Latn-RS" w:eastAsia="sr-Latn-ME"/>
        </w:rPr>
        <w:br/>
        <w:t xml:space="preserve">  embolije</w:t>
      </w:r>
    </w:p>
    <w:p w14:paraId="7F9D8516"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Ako imate bolan osip tamnih crvenih mrlja ispod kože koji ne nestaje kada vršite pritisak na njih.</w:t>
      </w:r>
    </w:p>
    <w:p w14:paraId="24DB2841"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 xml:space="preserve"> Vaš ljekar može zatražiti da uradite test krvi da biste provjerili broj krvnih pločica (trombocita).</w:t>
      </w:r>
    </w:p>
    <w:p w14:paraId="03EFCA41" w14:textId="77777777" w:rsidR="006E4D84" w:rsidRDefault="006E4D84" w:rsidP="006E4D84">
      <w:pPr>
        <w:autoSpaceDE w:val="0"/>
        <w:autoSpaceDN w:val="0"/>
        <w:adjustRightInd w:val="0"/>
        <w:jc w:val="both"/>
        <w:rPr>
          <w:rFonts w:eastAsia="TimesNewRoman"/>
          <w:b/>
          <w:bCs/>
          <w:sz w:val="22"/>
          <w:szCs w:val="22"/>
          <w:lang w:val="sr-Latn-RS" w:eastAsia="sr-Latn-ME"/>
        </w:rPr>
      </w:pPr>
    </w:p>
    <w:p w14:paraId="44744121" w14:textId="77777777" w:rsidR="006E4D84" w:rsidRDefault="006E4D84" w:rsidP="006E4D84">
      <w:pPr>
        <w:autoSpaceDE w:val="0"/>
        <w:autoSpaceDN w:val="0"/>
        <w:adjustRightInd w:val="0"/>
        <w:jc w:val="both"/>
        <w:rPr>
          <w:rFonts w:eastAsia="TimesNewRoman"/>
          <w:b/>
          <w:bCs/>
          <w:sz w:val="22"/>
          <w:szCs w:val="22"/>
          <w:lang w:val="sr-Latn-RS" w:eastAsia="sr-Latn-ME"/>
        </w:rPr>
      </w:pPr>
      <w:r>
        <w:rPr>
          <w:rFonts w:eastAsia="TimesNewRoman"/>
          <w:b/>
          <w:bCs/>
          <w:sz w:val="22"/>
          <w:szCs w:val="22"/>
          <w:lang w:val="sr-Latn-RS" w:eastAsia="sr-Latn-ME"/>
        </w:rPr>
        <w:t>Ostala neželjena dejstva:</w:t>
      </w:r>
    </w:p>
    <w:p w14:paraId="5DD012A3"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u w:val="single"/>
          <w:lang w:val="sr-Latn-RS" w:eastAsia="sr-Latn-ME"/>
        </w:rPr>
        <w:t>Veoma česta neželjena dejstva</w:t>
      </w:r>
      <w:r>
        <w:rPr>
          <w:rFonts w:eastAsia="TimesNewRoman"/>
          <w:sz w:val="22"/>
          <w:szCs w:val="22"/>
          <w:lang w:val="sr-Latn-RS" w:eastAsia="sr-Latn-ME"/>
        </w:rPr>
        <w:t xml:space="preserve"> (mogu da se jave kod više od 1 na 10 pacijenata koji uzimaju lijek):</w:t>
      </w:r>
    </w:p>
    <w:p w14:paraId="3CD4F4F9"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Krvarenje</w:t>
      </w:r>
    </w:p>
    <w:p w14:paraId="611A1BFA"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Povećanje vrijednosti enzima jetre</w:t>
      </w:r>
    </w:p>
    <w:p w14:paraId="5F96A722" w14:textId="77777777" w:rsidR="006E4D84" w:rsidRDefault="006E4D84" w:rsidP="006E4D84">
      <w:pPr>
        <w:autoSpaceDE w:val="0"/>
        <w:autoSpaceDN w:val="0"/>
        <w:adjustRightInd w:val="0"/>
        <w:jc w:val="both"/>
        <w:rPr>
          <w:rFonts w:eastAsia="TimesNewRoman"/>
          <w:sz w:val="22"/>
          <w:szCs w:val="22"/>
          <w:lang w:val="sr-Latn-RS" w:eastAsia="sr-Latn-ME"/>
        </w:rPr>
      </w:pPr>
    </w:p>
    <w:p w14:paraId="4F8DE9AC"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u w:val="single"/>
          <w:lang w:val="sr-Latn-RS" w:eastAsia="sr-Latn-ME"/>
        </w:rPr>
        <w:t>Česta neželjena dejstva</w:t>
      </w:r>
      <w:r>
        <w:rPr>
          <w:rFonts w:eastAsia="TimesNewRoman"/>
          <w:sz w:val="22"/>
          <w:szCs w:val="22"/>
          <w:lang w:val="sr-Latn-RS" w:eastAsia="sr-Latn-ME"/>
        </w:rPr>
        <w:t xml:space="preserve"> (mogu da se jave kod najviše 1 na 10 pacijenata koji uzimaju lijek):</w:t>
      </w:r>
    </w:p>
    <w:p w14:paraId="53C55E95"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Modrice koje nastaju mnogo lakše nego inače. Ovo može da se desi zbog</w:t>
      </w:r>
      <w:r w:rsidR="00FF0F48">
        <w:rPr>
          <w:rFonts w:eastAsia="TimesNewRoman"/>
          <w:sz w:val="22"/>
          <w:szCs w:val="22"/>
          <w:lang w:val="sr-Latn-RS" w:eastAsia="sr-Latn-ME"/>
        </w:rPr>
        <w:t xml:space="preserve"> smanjenog broja krvnih </w:t>
      </w:r>
      <w:r>
        <w:rPr>
          <w:rFonts w:eastAsia="TimesNewRoman"/>
          <w:sz w:val="22"/>
          <w:szCs w:val="22"/>
          <w:lang w:val="sr-Latn-RS" w:eastAsia="sr-Latn-ME"/>
        </w:rPr>
        <w:t>pločica.</w:t>
      </w:r>
    </w:p>
    <w:p w14:paraId="26155E8A"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Ružičaste mrlje na koži. Vjerovatnije je da će se one pojaviti na mjestu ubo</w:t>
      </w:r>
      <w:r w:rsidR="00FF0F48">
        <w:rPr>
          <w:rFonts w:eastAsia="TimesNewRoman"/>
          <w:sz w:val="22"/>
          <w:szCs w:val="22"/>
          <w:lang w:val="sr-Latn-RS" w:eastAsia="sr-Latn-ME"/>
        </w:rPr>
        <w:t xml:space="preserve">da injekcije sa lijekom </w:t>
      </w:r>
      <w:r>
        <w:rPr>
          <w:rFonts w:eastAsia="TimesNewRoman"/>
          <w:sz w:val="22"/>
          <w:szCs w:val="22"/>
          <w:lang w:val="sr-Latn-RS" w:eastAsia="sr-Latn-ME"/>
        </w:rPr>
        <w:t>Inhixa.</w:t>
      </w:r>
    </w:p>
    <w:p w14:paraId="54ED95D4"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Osip na koži (koprivnjača, urtikarija)</w:t>
      </w:r>
    </w:p>
    <w:p w14:paraId="72A6455A"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Crvena koža koja svrbi</w:t>
      </w:r>
    </w:p>
    <w:p w14:paraId="50AD6DA7"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Modrice ili bol na mjestu injekcije</w:t>
      </w:r>
    </w:p>
    <w:p w14:paraId="052361EC"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Smanjen broj crvenih krvnih zrnaca</w:t>
      </w:r>
    </w:p>
    <w:p w14:paraId="2FD11AC0"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Visok broj krvnih pločica u krvi</w:t>
      </w:r>
    </w:p>
    <w:p w14:paraId="110296EE"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Glavobolja</w:t>
      </w:r>
    </w:p>
    <w:p w14:paraId="5B95CD12" w14:textId="77777777" w:rsidR="006E4D84" w:rsidRDefault="006E4D84" w:rsidP="006E4D84">
      <w:pPr>
        <w:autoSpaceDE w:val="0"/>
        <w:autoSpaceDN w:val="0"/>
        <w:adjustRightInd w:val="0"/>
        <w:jc w:val="both"/>
        <w:rPr>
          <w:rFonts w:eastAsia="TimesNewRoman"/>
          <w:sz w:val="22"/>
          <w:szCs w:val="22"/>
          <w:lang w:val="sr-Latn-RS" w:eastAsia="sr-Latn-ME"/>
        </w:rPr>
      </w:pPr>
    </w:p>
    <w:p w14:paraId="1FD8D871" w14:textId="77777777" w:rsidR="006E4D84" w:rsidRDefault="006E4D84" w:rsidP="006E4D84">
      <w:pPr>
        <w:rPr>
          <w:rFonts w:eastAsia="TimesNewRoman"/>
          <w:sz w:val="22"/>
          <w:szCs w:val="22"/>
          <w:lang w:val="sr-Latn-RS" w:eastAsia="sr-Latn-ME"/>
        </w:rPr>
      </w:pPr>
      <w:r>
        <w:rPr>
          <w:rFonts w:eastAsia="TimesNewRoman"/>
          <w:sz w:val="22"/>
          <w:szCs w:val="22"/>
          <w:u w:val="single"/>
          <w:lang w:val="sr-Latn-RS" w:eastAsia="sr-Latn-ME"/>
        </w:rPr>
        <w:t>Povremena neželjena dejstva</w:t>
      </w:r>
      <w:r>
        <w:rPr>
          <w:rFonts w:eastAsia="TimesNewRoman"/>
          <w:sz w:val="22"/>
          <w:szCs w:val="22"/>
          <w:lang w:val="sr-Latn-RS" w:eastAsia="sr-Latn-ME"/>
        </w:rPr>
        <w:t xml:space="preserve"> (mogu da se jave kod najviše 1 na 100 pacijenata koji uzimaju lijek </w:t>
      </w:r>
    </w:p>
    <w:p w14:paraId="16DA1DBC" w14:textId="77777777" w:rsidR="006E4D84" w:rsidRDefault="006E4D84" w:rsidP="006E4D84">
      <w:pPr>
        <w:pStyle w:val="ListParagraph"/>
        <w:rPr>
          <w:sz w:val="22"/>
          <w:szCs w:val="22"/>
        </w:rPr>
      </w:pPr>
      <w:r>
        <w:rPr>
          <w:rFonts w:eastAsia="TimesNewRoman"/>
          <w:sz w:val="22"/>
          <w:szCs w:val="22"/>
          <w:lang w:val="sr-Latn-RS" w:eastAsia="sr-Latn-ME"/>
        </w:rPr>
        <w:t>Iznenadne jake glavobolje. Ovo može biti znak krvarenja u mozgu.</w:t>
      </w:r>
    </w:p>
    <w:p w14:paraId="32DE5032" w14:textId="77777777" w:rsidR="006E4D84" w:rsidRDefault="006E4D84" w:rsidP="006E4D84">
      <w:pPr>
        <w:pStyle w:val="ListParagraph"/>
        <w:numPr>
          <w:ilvl w:val="0"/>
          <w:numId w:val="30"/>
        </w:numPr>
        <w:autoSpaceDE w:val="0"/>
        <w:autoSpaceDN w:val="0"/>
        <w:adjustRightInd w:val="0"/>
        <w:jc w:val="both"/>
        <w:rPr>
          <w:rFonts w:eastAsia="TimesNewRoman"/>
          <w:sz w:val="22"/>
          <w:szCs w:val="22"/>
          <w:lang w:val="sr-Latn-RS" w:eastAsia="sr-Latn-ME"/>
        </w:rPr>
      </w:pPr>
      <w:r>
        <w:rPr>
          <w:rFonts w:eastAsia="TimesNewRoman"/>
          <w:sz w:val="22"/>
          <w:szCs w:val="22"/>
          <w:lang w:val="sr-Latn-RS" w:eastAsia="sr-Latn-ME"/>
        </w:rPr>
        <w:t xml:space="preserve">Osjećaj slabosti i oticanja u stomaku. Ovo može biti znak krvarenja u stomaku. </w:t>
      </w:r>
    </w:p>
    <w:p w14:paraId="682DB3D2" w14:textId="77777777" w:rsidR="006E4D84" w:rsidRDefault="006E4D84" w:rsidP="006E4D84">
      <w:pPr>
        <w:pStyle w:val="ListParagraph"/>
        <w:numPr>
          <w:ilvl w:val="0"/>
          <w:numId w:val="30"/>
        </w:numPr>
        <w:rPr>
          <w:sz w:val="22"/>
          <w:szCs w:val="22"/>
        </w:rPr>
      </w:pPr>
      <w:r>
        <w:rPr>
          <w:rFonts w:eastAsia="TimesNewRoman"/>
          <w:sz w:val="22"/>
          <w:szCs w:val="22"/>
          <w:lang w:val="sr-Latn-RS" w:eastAsia="sr-Latn-ME"/>
        </w:rPr>
        <w:t xml:space="preserve">Velike crvene lezije nepravilnog oblika sa ili bez plikova </w:t>
      </w:r>
    </w:p>
    <w:p w14:paraId="29EA900D" w14:textId="77777777" w:rsidR="006E4D84" w:rsidRDefault="006E4D84" w:rsidP="006E4D84">
      <w:pPr>
        <w:pStyle w:val="ListParagraph"/>
        <w:numPr>
          <w:ilvl w:val="0"/>
          <w:numId w:val="30"/>
        </w:numPr>
        <w:rPr>
          <w:sz w:val="22"/>
          <w:szCs w:val="22"/>
        </w:rPr>
      </w:pPr>
      <w:r>
        <w:rPr>
          <w:rFonts w:eastAsia="TimesNewRoman"/>
          <w:sz w:val="22"/>
          <w:szCs w:val="22"/>
          <w:lang w:val="sr-Latn-RS" w:eastAsia="sr-Latn-ME"/>
        </w:rPr>
        <w:t xml:space="preserve">Iritacija kože (lokalna iritacija) </w:t>
      </w:r>
    </w:p>
    <w:p w14:paraId="59C6E5BF" w14:textId="77777777" w:rsidR="006E4D84" w:rsidRDefault="006E4D84" w:rsidP="006E4D84">
      <w:pPr>
        <w:pStyle w:val="ListParagraph"/>
        <w:numPr>
          <w:ilvl w:val="0"/>
          <w:numId w:val="30"/>
        </w:numPr>
        <w:rPr>
          <w:rFonts w:eastAsia="TimesNewRoman"/>
          <w:sz w:val="22"/>
          <w:szCs w:val="22"/>
          <w:lang w:val="sr-Latn-RS" w:eastAsia="sr-Latn-ME"/>
        </w:rPr>
      </w:pPr>
      <w:r>
        <w:rPr>
          <w:rFonts w:eastAsia="TimesNewRoman"/>
          <w:sz w:val="22"/>
          <w:szCs w:val="22"/>
          <w:lang w:val="sr-Latn-RS" w:eastAsia="sr-Latn-ME"/>
        </w:rPr>
        <w:t>Primijetite žutu boju kože ili očiju, a urin postaje tamniji. Ovo bi mogao biti problem sa jetrom.</w:t>
      </w:r>
    </w:p>
    <w:p w14:paraId="5220BBB2" w14:textId="77777777" w:rsidR="006E4D84" w:rsidRDefault="006E4D84" w:rsidP="006E4D84">
      <w:pPr>
        <w:autoSpaceDE w:val="0"/>
        <w:autoSpaceDN w:val="0"/>
        <w:adjustRightInd w:val="0"/>
        <w:jc w:val="both"/>
        <w:rPr>
          <w:rFonts w:eastAsia="TimesNewRoman"/>
          <w:sz w:val="22"/>
          <w:szCs w:val="22"/>
          <w:lang w:val="sr-Latn-RS" w:eastAsia="sr-Latn-ME"/>
        </w:rPr>
      </w:pPr>
    </w:p>
    <w:p w14:paraId="4C9949AB" w14:textId="77777777" w:rsidR="006E4D84" w:rsidRDefault="006E4D84" w:rsidP="006E4D84">
      <w:pPr>
        <w:autoSpaceDE w:val="0"/>
        <w:autoSpaceDN w:val="0"/>
        <w:adjustRightInd w:val="0"/>
        <w:jc w:val="both"/>
        <w:rPr>
          <w:rFonts w:eastAsia="TimesNewRoman"/>
          <w:sz w:val="22"/>
          <w:szCs w:val="22"/>
          <w:lang w:val="sr-Latn-RS" w:eastAsia="sr-Latn-ME"/>
        </w:rPr>
      </w:pPr>
      <w:r>
        <w:rPr>
          <w:rFonts w:eastAsia="TimesNewRoman"/>
          <w:sz w:val="22"/>
          <w:szCs w:val="22"/>
          <w:u w:val="single"/>
          <w:lang w:val="sr-Latn-RS" w:eastAsia="sr-Latn-ME"/>
        </w:rPr>
        <w:t>Rijetka neželjena dejstva</w:t>
      </w:r>
      <w:r>
        <w:rPr>
          <w:rFonts w:eastAsia="TimesNewRoman"/>
          <w:sz w:val="22"/>
          <w:szCs w:val="22"/>
          <w:lang w:val="sr-Latn-RS" w:eastAsia="sr-Latn-ME"/>
        </w:rPr>
        <w:t xml:space="preserve"> (mogu da se jave kod najviše 1 na 1000 pacijenata koji uzimaju lijek):</w:t>
      </w:r>
    </w:p>
    <w:p w14:paraId="05E6BBB4"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Teška alergijska reakcija. Znaci mogu da budu: osip, teškoće sa gutanjem ili disanjem, otok </w:t>
      </w:r>
      <w:r>
        <w:rPr>
          <w:rFonts w:eastAsia="TimesNewRoman"/>
          <w:sz w:val="22"/>
          <w:szCs w:val="22"/>
          <w:lang w:val="sr-Latn-RS" w:eastAsia="sr-Latn-ME"/>
        </w:rPr>
        <w:br/>
        <w:t xml:space="preserve">         usana, lica, grla ili jezika.</w:t>
      </w:r>
    </w:p>
    <w:p w14:paraId="1A4434A5"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Povećana koncentracija kalijuma u krvi. Ovo se češće dešava kod osoba koje imaju probleme sa</w:t>
      </w:r>
      <w:r>
        <w:rPr>
          <w:rFonts w:eastAsia="TimesNewRoman"/>
          <w:sz w:val="22"/>
          <w:szCs w:val="22"/>
          <w:lang w:val="sr-Latn-RS" w:eastAsia="sr-Latn-ME"/>
        </w:rPr>
        <w:br/>
        <w:t xml:space="preserve">         bubrezima ili dijabetesom (šećerna bolest). Vaš ljekar će to moći da provjeri laboratorijskom</w:t>
      </w:r>
      <w:r>
        <w:rPr>
          <w:rFonts w:eastAsia="TimesNewRoman"/>
          <w:sz w:val="22"/>
          <w:szCs w:val="22"/>
          <w:lang w:val="sr-Latn-RS" w:eastAsia="sr-Latn-ME"/>
        </w:rPr>
        <w:br/>
        <w:t xml:space="preserve">         analizom krvi.</w:t>
      </w:r>
    </w:p>
    <w:p w14:paraId="637CB6C4" w14:textId="77777777" w:rsidR="006E4D84" w:rsidRDefault="006E4D84" w:rsidP="006E4D84">
      <w:pPr>
        <w:numPr>
          <w:ilvl w:val="12"/>
          <w:numId w:val="0"/>
        </w:numPr>
        <w:tabs>
          <w:tab w:val="left" w:pos="720"/>
        </w:tabs>
        <w:ind w:left="567" w:right="-29" w:hanging="567"/>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rFonts w:eastAsia="TimesNewRoman"/>
          <w:sz w:val="22"/>
          <w:szCs w:val="22"/>
          <w:lang w:val="sr-Latn-RS" w:eastAsia="sr-Latn-ME"/>
        </w:rPr>
        <w:t xml:space="preserve"> Povećanje broja bijelih krvnih ćelija (eozinofila) u krvi. Vaš ljekar će to moći da provjeri laboratorijskom analizom krvi.</w:t>
      </w:r>
    </w:p>
    <w:p w14:paraId="36994C47"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sz w:val="22"/>
          <w:szCs w:val="22"/>
          <w:lang w:val="sr-Latn-RS" w:eastAsia="sr-Latn-ME"/>
        </w:rPr>
        <w:t xml:space="preserve"> </w:t>
      </w:r>
      <w:r>
        <w:rPr>
          <w:rFonts w:eastAsia="TimesNewRoman"/>
          <w:sz w:val="22"/>
          <w:szCs w:val="22"/>
          <w:lang w:val="sr-Latn-RS" w:eastAsia="sr-Latn-ME"/>
        </w:rPr>
        <w:t>Gubitak kose.</w:t>
      </w:r>
    </w:p>
    <w:p w14:paraId="2416A55B"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sz w:val="22"/>
          <w:szCs w:val="22"/>
          <w:lang w:val="sr-Latn-RS" w:eastAsia="sr-Latn-ME"/>
        </w:rPr>
        <w:t xml:space="preserve"> </w:t>
      </w:r>
      <w:r>
        <w:rPr>
          <w:rFonts w:eastAsia="TimesNewRoman"/>
          <w:sz w:val="22"/>
          <w:szCs w:val="22"/>
          <w:lang w:val="sr-Latn-RS" w:eastAsia="sr-Latn-ME"/>
        </w:rPr>
        <w:t>Osteoporoza (stanje u kojem je veća vjerovatnoća da ćete polomiti kost) nakon dugotrajne</w:t>
      </w:r>
      <w:r>
        <w:rPr>
          <w:rFonts w:eastAsia="TimesNewRoman"/>
          <w:sz w:val="22"/>
          <w:szCs w:val="22"/>
          <w:lang w:val="sr-Latn-RS" w:eastAsia="sr-Latn-ME"/>
        </w:rPr>
        <w:br/>
        <w:t xml:space="preserve">         upotrebe.</w:t>
      </w:r>
    </w:p>
    <w:p w14:paraId="4F6526F6"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sz w:val="22"/>
          <w:szCs w:val="22"/>
        </w:rPr>
        <w:t xml:space="preserve"> </w:t>
      </w:r>
      <w:r>
        <w:rPr>
          <w:rFonts w:eastAsia="TimesNewRoman"/>
          <w:sz w:val="22"/>
          <w:szCs w:val="22"/>
          <w:lang w:val="sr-Latn-RS" w:eastAsia="sr-Latn-ME"/>
        </w:rPr>
        <w:t>Mravinjanje, utrnulost ili slabost u mišićima (naročito u donjem dijelu tijela) ako ste imali</w:t>
      </w:r>
      <w:r>
        <w:rPr>
          <w:rFonts w:eastAsia="TimesNewRoman"/>
          <w:sz w:val="22"/>
          <w:szCs w:val="22"/>
          <w:lang w:val="sr-Latn-RS" w:eastAsia="sr-Latn-ME"/>
        </w:rPr>
        <w:br/>
        <w:t xml:space="preserve">         spinalnu punkciju ili spinalnu anesteziju.</w:t>
      </w:r>
    </w:p>
    <w:p w14:paraId="2F9C9696" w14:textId="77777777" w:rsidR="006E4D84" w:rsidRDefault="006E4D84" w:rsidP="006E4D84">
      <w:pPr>
        <w:autoSpaceDE w:val="0"/>
        <w:autoSpaceDN w:val="0"/>
        <w:adjustRightInd w:val="0"/>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sz w:val="22"/>
          <w:szCs w:val="22"/>
          <w:lang w:val="sr-Latn-RS" w:eastAsia="sr-Latn-ME"/>
        </w:rPr>
        <w:t xml:space="preserve"> </w:t>
      </w:r>
      <w:r>
        <w:rPr>
          <w:rFonts w:eastAsia="TimesNewRoman"/>
          <w:sz w:val="22"/>
          <w:szCs w:val="22"/>
          <w:lang w:val="sr-Latn-RS" w:eastAsia="sr-Latn-ME"/>
        </w:rPr>
        <w:t>Gubitak kontrole nad bešikom ili crijevima (tako da ne možete kontrolisati odlazak u toalet).</w:t>
      </w:r>
    </w:p>
    <w:p w14:paraId="1D0B5E3F" w14:textId="77777777" w:rsidR="006E4D84" w:rsidRDefault="006E4D84" w:rsidP="006E4D84">
      <w:pPr>
        <w:numPr>
          <w:ilvl w:val="12"/>
          <w:numId w:val="0"/>
        </w:numPr>
        <w:tabs>
          <w:tab w:val="left" w:pos="720"/>
        </w:tabs>
        <w:ind w:right="-29"/>
        <w:jc w:val="both"/>
        <w:rPr>
          <w:rFonts w:eastAsia="TimesNewRoman"/>
          <w:sz w:val="22"/>
          <w:szCs w:val="22"/>
          <w:lang w:val="sr-Latn-RS" w:eastAsia="sr-Latn-ME"/>
        </w:rPr>
      </w:pPr>
      <w:r>
        <w:rPr>
          <w:sz w:val="22"/>
          <w:szCs w:val="22"/>
        </w:rPr>
        <w:t xml:space="preserve">       </w:t>
      </w:r>
      <w:r>
        <w:rPr>
          <w:rFonts w:ascii="Symbol" w:eastAsia="Symbol" w:hAnsi="Symbol" w:cs="Symbol"/>
          <w:sz w:val="22"/>
          <w:szCs w:val="22"/>
        </w:rPr>
        <w:t></w:t>
      </w:r>
      <w:r>
        <w:rPr>
          <w:sz w:val="22"/>
          <w:szCs w:val="22"/>
          <w:lang w:val="sr-Latn-RS" w:eastAsia="sr-Latn-ME"/>
        </w:rPr>
        <w:t xml:space="preserve"> </w:t>
      </w:r>
      <w:r>
        <w:rPr>
          <w:rFonts w:eastAsia="TimesNewRoman"/>
          <w:sz w:val="22"/>
          <w:szCs w:val="22"/>
          <w:lang w:val="sr-Latn-RS" w:eastAsia="sr-Latn-ME"/>
        </w:rPr>
        <w:t>Tvrda tvorevina ili grudvica na mjestu injekcije.</w:t>
      </w:r>
    </w:p>
    <w:p w14:paraId="13CB595B" w14:textId="77777777" w:rsidR="006E4D84" w:rsidRPr="00390924" w:rsidRDefault="006E4D84" w:rsidP="00125236">
      <w:pPr>
        <w:pStyle w:val="NoSpacing"/>
        <w:jc w:val="both"/>
        <w:rPr>
          <w:rFonts w:eastAsia="Calibri"/>
          <w:spacing w:val="-5"/>
          <w:sz w:val="22"/>
          <w:szCs w:val="22"/>
          <w:u w:val="single"/>
          <w:lang w:val="sr-Latn-RS"/>
        </w:rPr>
      </w:pPr>
    </w:p>
    <w:p w14:paraId="1804050D"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lastRenderedPageBreak/>
        <w:t>Prijavljivanje sumnji na neželjena dejstva</w:t>
      </w:r>
    </w:p>
    <w:p w14:paraId="6D9C8D39" w14:textId="77777777" w:rsidR="00C269D7" w:rsidRPr="00390924" w:rsidRDefault="00C269D7" w:rsidP="00C269D7">
      <w:pPr>
        <w:pStyle w:val="NoSpacing"/>
        <w:rPr>
          <w:rFonts w:eastAsia="Calibri"/>
          <w:spacing w:val="-5"/>
          <w:sz w:val="22"/>
          <w:szCs w:val="22"/>
          <w:u w:val="single"/>
          <w:lang w:val="sr-Latn-RS"/>
        </w:rPr>
      </w:pPr>
    </w:p>
    <w:p w14:paraId="0F8DFF08"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75E05EE" w14:textId="77777777" w:rsidR="007C6028" w:rsidRDefault="007C6028" w:rsidP="00125236">
      <w:pPr>
        <w:pStyle w:val="NoSpacing"/>
        <w:jc w:val="both"/>
        <w:rPr>
          <w:rFonts w:eastAsia="Calibri"/>
          <w:sz w:val="22"/>
          <w:szCs w:val="22"/>
          <w:lang w:val="sr-Latn-RS"/>
        </w:rPr>
      </w:pPr>
    </w:p>
    <w:p w14:paraId="3E29BD16"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48677A6B" w14:textId="77777777" w:rsidR="007C6028" w:rsidRPr="007C6028" w:rsidRDefault="007C6028" w:rsidP="007C6028">
      <w:pPr>
        <w:rPr>
          <w:sz w:val="22"/>
          <w:szCs w:val="22"/>
          <w:lang w:val="pt-PT"/>
        </w:rPr>
      </w:pPr>
      <w:r w:rsidRPr="007C6028">
        <w:rPr>
          <w:sz w:val="22"/>
          <w:szCs w:val="22"/>
          <w:lang w:val="pt-PT"/>
        </w:rPr>
        <w:t>Odjeljenje za farmakovigilancu</w:t>
      </w:r>
    </w:p>
    <w:p w14:paraId="6A1A29B5"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2FC17F8B" w14:textId="77777777" w:rsidR="007C6028" w:rsidRPr="007C6028" w:rsidRDefault="007C6028" w:rsidP="007C6028">
      <w:pPr>
        <w:rPr>
          <w:sz w:val="22"/>
          <w:szCs w:val="22"/>
          <w:lang w:val="pt-PT"/>
        </w:rPr>
      </w:pPr>
    </w:p>
    <w:p w14:paraId="300EA157" w14:textId="77777777" w:rsidR="007C6028" w:rsidRPr="007C6028" w:rsidRDefault="007C6028" w:rsidP="007C6028">
      <w:pPr>
        <w:rPr>
          <w:sz w:val="22"/>
          <w:szCs w:val="22"/>
          <w:lang w:val="pt-PT"/>
        </w:rPr>
      </w:pPr>
      <w:r w:rsidRPr="007C6028">
        <w:rPr>
          <w:sz w:val="22"/>
          <w:szCs w:val="22"/>
          <w:lang w:val="pt-PT"/>
        </w:rPr>
        <w:t>tel: +382 (0) 20 310 280</w:t>
      </w:r>
    </w:p>
    <w:p w14:paraId="6EC1BB8E" w14:textId="77777777" w:rsidR="007C6028" w:rsidRPr="007C6028" w:rsidRDefault="007C6028" w:rsidP="007C6028">
      <w:pPr>
        <w:rPr>
          <w:sz w:val="22"/>
          <w:szCs w:val="22"/>
          <w:lang w:val="pt-PT"/>
        </w:rPr>
      </w:pPr>
      <w:r w:rsidRPr="007C6028">
        <w:rPr>
          <w:sz w:val="22"/>
          <w:szCs w:val="22"/>
          <w:lang w:val="pt-PT"/>
        </w:rPr>
        <w:t>fax: +382 (0) 20 310 581</w:t>
      </w:r>
    </w:p>
    <w:p w14:paraId="56BFD22D" w14:textId="77777777" w:rsidR="007C6028" w:rsidRPr="007C6028" w:rsidRDefault="001B42DA" w:rsidP="007C6028">
      <w:pPr>
        <w:rPr>
          <w:sz w:val="22"/>
          <w:szCs w:val="22"/>
          <w:lang w:val="pt-PT"/>
        </w:rPr>
      </w:pPr>
      <w:hyperlink r:id="rId11" w:history="1">
        <w:r w:rsidR="00510F22" w:rsidRPr="00E449AC">
          <w:rPr>
            <w:rStyle w:val="Hyperlink"/>
            <w:sz w:val="22"/>
            <w:szCs w:val="22"/>
            <w:lang w:val="pt-PT"/>
          </w:rPr>
          <w:t>www.cinmed.me</w:t>
        </w:r>
      </w:hyperlink>
      <w:r w:rsidR="00510F22">
        <w:rPr>
          <w:sz w:val="22"/>
          <w:szCs w:val="22"/>
          <w:lang w:val="pt-PT"/>
        </w:rPr>
        <w:t xml:space="preserve"> </w:t>
      </w:r>
    </w:p>
    <w:p w14:paraId="2FC20466" w14:textId="77777777" w:rsidR="007C6028" w:rsidRPr="007C6028" w:rsidRDefault="001B42DA" w:rsidP="007C6028">
      <w:pPr>
        <w:rPr>
          <w:sz w:val="22"/>
          <w:szCs w:val="22"/>
          <w:lang w:val="pt-PT"/>
        </w:rPr>
      </w:pPr>
      <w:hyperlink r:id="rId12" w:history="1">
        <w:r w:rsidR="00510F22" w:rsidRPr="00E449AC">
          <w:rPr>
            <w:rStyle w:val="Hyperlink"/>
            <w:sz w:val="22"/>
            <w:szCs w:val="22"/>
            <w:lang w:val="pt-PT"/>
          </w:rPr>
          <w:t>nezeljenadejstva@cinmed.me</w:t>
        </w:r>
      </w:hyperlink>
      <w:r w:rsidR="00510F22">
        <w:rPr>
          <w:sz w:val="22"/>
          <w:szCs w:val="22"/>
          <w:lang w:val="pt-PT"/>
        </w:rPr>
        <w:t xml:space="preserve"> </w:t>
      </w:r>
    </w:p>
    <w:p w14:paraId="2437EEC8" w14:textId="77777777" w:rsidR="00396B66" w:rsidRDefault="007C6028" w:rsidP="007C6028">
      <w:pPr>
        <w:rPr>
          <w:sz w:val="22"/>
          <w:szCs w:val="22"/>
          <w:lang w:val="pt-PT"/>
        </w:rPr>
      </w:pPr>
      <w:r w:rsidRPr="007C6028">
        <w:rPr>
          <w:sz w:val="22"/>
          <w:szCs w:val="22"/>
          <w:lang w:val="pt-PT"/>
        </w:rPr>
        <w:t>putem IS zdravstvene zaštite</w:t>
      </w:r>
    </w:p>
    <w:p w14:paraId="3118AB06" w14:textId="77777777"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0A4F7224" w14:textId="77777777" w:rsidR="0082338C" w:rsidRDefault="0082338C" w:rsidP="007C6028">
      <w:pPr>
        <w:rPr>
          <w:sz w:val="22"/>
          <w:szCs w:val="22"/>
          <w:lang w:val="pt-PT"/>
        </w:rPr>
      </w:pPr>
    </w:p>
    <w:p w14:paraId="5AE48A43" w14:textId="524E56BE" w:rsidR="0082338C" w:rsidRPr="00390924" w:rsidRDefault="008D2E16" w:rsidP="007C6028">
      <w:pPr>
        <w:rPr>
          <w:sz w:val="22"/>
          <w:szCs w:val="22"/>
          <w:lang w:val="pt-PT"/>
        </w:rPr>
      </w:pPr>
      <w:r>
        <w:rPr>
          <w:noProof/>
        </w:rPr>
        <w:drawing>
          <wp:inline distT="0" distB="0" distL="0" distR="0" wp14:anchorId="17A25B4C" wp14:editId="4A953DC3">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cstate="print">
                      <a:extLst>
                        <a:ext uri="{28A0092B-C50C-407E-A947-70E740481C1C}">
                          <a14:useLocalDpi xmlns:a14="http://schemas.microsoft.com/office/drawing/2010/main" val="0"/>
                        </a:ext>
                      </a:extLst>
                    </a:blip>
                    <a:srcRect l="10118" t="9757" r="9299" b="10383"/>
                    <a:stretch>
                      <a:fillRect/>
                    </a:stretch>
                  </pic:blipFill>
                  <pic:spPr>
                    <a:xfrm>
                      <a:off x="0" y="0"/>
                      <a:ext cx="980796" cy="972000"/>
                    </a:xfrm>
                    <a:prstGeom prst="rect">
                      <a:avLst/>
                    </a:prstGeom>
                  </pic:spPr>
                </pic:pic>
              </a:graphicData>
            </a:graphic>
          </wp:inline>
        </w:drawing>
      </w:r>
      <w:bookmarkStart w:id="0" w:name="_GoBack"/>
      <w:bookmarkEnd w:id="0"/>
    </w:p>
    <w:p w14:paraId="50F40DEB" w14:textId="77777777" w:rsidR="00662339" w:rsidRPr="00390924" w:rsidRDefault="00662339" w:rsidP="00A32113">
      <w:pPr>
        <w:rPr>
          <w:sz w:val="22"/>
          <w:szCs w:val="22"/>
          <w:lang w:val="pt-PT"/>
        </w:rPr>
      </w:pPr>
    </w:p>
    <w:p w14:paraId="3A272E2C" w14:textId="77777777" w:rsidR="00A32113" w:rsidRPr="00A26EFC" w:rsidRDefault="00A32113" w:rsidP="00291DAD">
      <w:pPr>
        <w:tabs>
          <w:tab w:val="left" w:pos="540"/>
          <w:tab w:val="left" w:pos="569"/>
        </w:tabs>
        <w:rPr>
          <w:b/>
          <w:bCs/>
          <w:sz w:val="22"/>
          <w:szCs w:val="22"/>
        </w:rPr>
      </w:pPr>
      <w:r w:rsidRPr="00A26EFC">
        <w:rPr>
          <w:b/>
          <w:bCs/>
          <w:sz w:val="22"/>
          <w:szCs w:val="22"/>
        </w:rPr>
        <w:t xml:space="preserve">5. </w:t>
      </w:r>
      <w:r w:rsidR="00291DAD" w:rsidRPr="00390924">
        <w:rPr>
          <w:b/>
          <w:bCs/>
          <w:sz w:val="22"/>
          <w:szCs w:val="22"/>
          <w:lang w:val="sr-Latn-CS"/>
        </w:rPr>
        <w:tab/>
      </w:r>
      <w:r w:rsidRPr="00A26EFC">
        <w:rPr>
          <w:b/>
          <w:bCs/>
          <w:sz w:val="22"/>
          <w:szCs w:val="22"/>
        </w:rPr>
        <w:t xml:space="preserve">KAKO ČUVATI LIJEK </w:t>
      </w:r>
      <w:r w:rsidR="006E4D84">
        <w:rPr>
          <w:b/>
          <w:bCs/>
          <w:sz w:val="22"/>
          <w:szCs w:val="22"/>
        </w:rPr>
        <w:t>INHIXA</w:t>
      </w:r>
    </w:p>
    <w:p w14:paraId="77A52294" w14:textId="77777777" w:rsidR="00445D8F" w:rsidRPr="00390924" w:rsidRDefault="00445D8F" w:rsidP="00A32113">
      <w:pPr>
        <w:rPr>
          <w:sz w:val="22"/>
          <w:szCs w:val="22"/>
          <w:lang w:val="sr-Latn-CS"/>
        </w:rPr>
      </w:pPr>
    </w:p>
    <w:p w14:paraId="3DB7218F" w14:textId="77777777" w:rsidR="00991E7D" w:rsidRPr="00390924" w:rsidRDefault="008A7F7D" w:rsidP="00991E7D">
      <w:pPr>
        <w:numPr>
          <w:ilvl w:val="12"/>
          <w:numId w:val="0"/>
        </w:numPr>
        <w:tabs>
          <w:tab w:val="left" w:pos="720"/>
        </w:tabs>
        <w:ind w:right="-2"/>
        <w:rPr>
          <w:sz w:val="22"/>
          <w:szCs w:val="22"/>
        </w:rPr>
      </w:pPr>
      <w:r w:rsidRPr="00390924">
        <w:rPr>
          <w:sz w:val="22"/>
          <w:szCs w:val="22"/>
        </w:rPr>
        <w:t xml:space="preserve">Lijek čuvajte </w:t>
      </w:r>
      <w:r w:rsidR="00991E7D" w:rsidRPr="00390924">
        <w:rPr>
          <w:sz w:val="22"/>
          <w:szCs w:val="22"/>
        </w:rPr>
        <w:t>van pogleda i domašaja djece.</w:t>
      </w:r>
    </w:p>
    <w:p w14:paraId="007DCDA8" w14:textId="77777777" w:rsidR="00991E7D" w:rsidRPr="00390924" w:rsidRDefault="00991E7D" w:rsidP="00A32113">
      <w:pPr>
        <w:rPr>
          <w:sz w:val="22"/>
          <w:szCs w:val="22"/>
          <w:lang w:val="sr-Latn-CS"/>
        </w:rPr>
      </w:pPr>
    </w:p>
    <w:p w14:paraId="5B9A02EE" w14:textId="77777777" w:rsidR="006E4D84" w:rsidRDefault="006E4D84" w:rsidP="006E4D84">
      <w:pPr>
        <w:jc w:val="both"/>
        <w:rPr>
          <w:sz w:val="22"/>
          <w:szCs w:val="22"/>
          <w:lang w:val="pt-PT"/>
        </w:rPr>
      </w:pPr>
      <w:r>
        <w:rPr>
          <w:sz w:val="22"/>
          <w:szCs w:val="22"/>
        </w:rPr>
        <w:t xml:space="preserve">Ovaj lijek se ne smije upotrijebiti nakon isteka roka upotrebe navedenog na </w:t>
      </w:r>
      <w:r>
        <w:rPr>
          <w:sz w:val="22"/>
          <w:szCs w:val="22"/>
          <w:lang w:val="pt-PT"/>
        </w:rPr>
        <w:t xml:space="preserve">na naljepnici i kutiji. </w:t>
      </w:r>
      <w:r>
        <w:rPr>
          <w:sz w:val="22"/>
          <w:szCs w:val="22"/>
        </w:rPr>
        <w:t>Rok upotrebe odnosi se na poslednji dan navedenog mjeseca.</w:t>
      </w:r>
    </w:p>
    <w:p w14:paraId="38448029" w14:textId="746BBB25" w:rsidR="00FF0F48" w:rsidRDefault="00343163" w:rsidP="006E4D84">
      <w:pPr>
        <w:jc w:val="both"/>
        <w:rPr>
          <w:sz w:val="22"/>
          <w:szCs w:val="22"/>
          <w:lang w:val="pt-PT"/>
        </w:rPr>
      </w:pPr>
      <w:r>
        <w:br/>
      </w:r>
      <w:r w:rsidR="006E4D84" w:rsidRPr="01708E8B">
        <w:rPr>
          <w:sz w:val="22"/>
          <w:szCs w:val="22"/>
          <w:lang w:val="pt-PT"/>
        </w:rPr>
        <w:t xml:space="preserve">Čuvati na temperaturi ispod 25°C. Nemojte zamrzavati. </w:t>
      </w:r>
    </w:p>
    <w:p w14:paraId="5F0BCA52" w14:textId="77777777" w:rsidR="006E4D84" w:rsidRDefault="006E4D84" w:rsidP="006E4D84">
      <w:pPr>
        <w:jc w:val="both"/>
        <w:rPr>
          <w:sz w:val="22"/>
          <w:szCs w:val="22"/>
          <w:lang w:val="pt-PT"/>
        </w:rPr>
      </w:pPr>
      <w:r>
        <w:rPr>
          <w:sz w:val="22"/>
          <w:szCs w:val="22"/>
          <w:lang w:val="pt-PT"/>
        </w:rPr>
        <w:t>Nakon razblaživanja rastvor treba upotrijebiti u roku od 8 sati.</w:t>
      </w:r>
    </w:p>
    <w:p w14:paraId="450EA2D7" w14:textId="77777777" w:rsidR="00343163" w:rsidRDefault="00343163" w:rsidP="006E4D84">
      <w:pPr>
        <w:jc w:val="both"/>
        <w:rPr>
          <w:sz w:val="22"/>
          <w:szCs w:val="22"/>
          <w:lang w:val="pt-PT"/>
        </w:rPr>
      </w:pPr>
    </w:p>
    <w:p w14:paraId="6C3F268B" w14:textId="77777777" w:rsidR="006E4D84" w:rsidRDefault="006E4D84" w:rsidP="006E4D84">
      <w:pPr>
        <w:jc w:val="both"/>
        <w:rPr>
          <w:sz w:val="22"/>
          <w:szCs w:val="22"/>
          <w:lang w:val="pt-PT"/>
        </w:rPr>
      </w:pPr>
      <w:r>
        <w:rPr>
          <w:sz w:val="22"/>
          <w:szCs w:val="22"/>
          <w:lang w:val="pt-PT"/>
        </w:rPr>
        <w:t>Nemojte koristiti ovaj lijek ako primijetite bilo kakvu vidljivu promjenu u izgledu rastvora.</w:t>
      </w:r>
    </w:p>
    <w:p w14:paraId="3DD355C9" w14:textId="35636DCB" w:rsidR="00343163" w:rsidRDefault="4D4D997D" w:rsidP="006E4D84">
      <w:pPr>
        <w:jc w:val="both"/>
        <w:rPr>
          <w:sz w:val="22"/>
          <w:szCs w:val="22"/>
          <w:lang w:val="pt-PT"/>
        </w:rPr>
      </w:pPr>
      <w:r w:rsidRPr="4779DB35">
        <w:rPr>
          <w:sz w:val="22"/>
          <w:szCs w:val="22"/>
          <w:lang w:val="pt-PT"/>
        </w:rPr>
        <w:t>Inhixa napunjeni špricevi su samo za upotrebu u jednoj dozi. Odbacite sve neiskorišćene ljekove.</w:t>
      </w:r>
    </w:p>
    <w:p w14:paraId="27604D1F" w14:textId="000624AD" w:rsidR="006E4D84" w:rsidRDefault="006E4D84" w:rsidP="4779DB35">
      <w:pPr>
        <w:jc w:val="both"/>
        <w:rPr>
          <w:sz w:val="22"/>
          <w:szCs w:val="22"/>
          <w:lang w:val="pt-PT"/>
        </w:rPr>
      </w:pPr>
      <w:r w:rsidRPr="4779DB35">
        <w:rPr>
          <w:sz w:val="22"/>
          <w:szCs w:val="22"/>
          <w:lang w:val="pt-PT"/>
        </w:rPr>
        <w:t>Ljekove ne treba bacati u kanalizaciju, niti kućni otpad. Ove mjere pomažu očuvanju životne sredine.</w:t>
      </w:r>
    </w:p>
    <w:p w14:paraId="2F67C0BB" w14:textId="77777777" w:rsidR="006E4D84" w:rsidRDefault="006E4D84" w:rsidP="006E4D84">
      <w:pPr>
        <w:jc w:val="both"/>
        <w:rPr>
          <w:sz w:val="22"/>
          <w:szCs w:val="22"/>
          <w:lang w:val="sr-Latn-ME" w:eastAsia="hr-HR"/>
        </w:rPr>
      </w:pPr>
      <w:r>
        <w:rPr>
          <w:sz w:val="22"/>
          <w:szCs w:val="22"/>
          <w:lang w:val="pt-PT"/>
        </w:rPr>
        <w:t>Neupotrijebljeni lijek se uništava u skladu sa važećim propisima.</w:t>
      </w:r>
    </w:p>
    <w:p w14:paraId="1A81F0B1" w14:textId="6B385870" w:rsidR="00396B66" w:rsidRDefault="00396B66" w:rsidP="01708E8B">
      <w:pPr>
        <w:rPr>
          <w:sz w:val="22"/>
          <w:szCs w:val="22"/>
          <w:lang w:val="sr-Latn-CS"/>
        </w:rPr>
      </w:pPr>
    </w:p>
    <w:p w14:paraId="6BA5A1A4" w14:textId="77777777" w:rsidR="004122FE" w:rsidRPr="00390924" w:rsidRDefault="004122FE" w:rsidP="00A32113">
      <w:pPr>
        <w:rPr>
          <w:bCs/>
          <w:sz w:val="22"/>
          <w:szCs w:val="22"/>
          <w:lang w:val="sr-Latn-CS"/>
        </w:rPr>
      </w:pPr>
    </w:p>
    <w:p w14:paraId="672277B7" w14:textId="77777777" w:rsidR="00A32113" w:rsidRPr="00390924" w:rsidRDefault="00A32113" w:rsidP="00291DAD">
      <w:pPr>
        <w:tabs>
          <w:tab w:val="left" w:pos="540"/>
          <w:tab w:val="left" w:pos="569"/>
        </w:tabs>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14:paraId="717AAFBA" w14:textId="77777777" w:rsidR="00445D8F" w:rsidRPr="00390924" w:rsidRDefault="00445D8F" w:rsidP="00A32113">
      <w:pPr>
        <w:rPr>
          <w:sz w:val="22"/>
          <w:szCs w:val="22"/>
          <w:lang w:val="pl-PL"/>
        </w:rPr>
      </w:pPr>
    </w:p>
    <w:p w14:paraId="1D9E60D5" w14:textId="77777777" w:rsidR="00445D8F" w:rsidRPr="00390924" w:rsidRDefault="00A32113" w:rsidP="00A32113">
      <w:pPr>
        <w:rPr>
          <w:b/>
          <w:sz w:val="22"/>
          <w:szCs w:val="22"/>
          <w:lang w:val="pl-PL"/>
        </w:rPr>
      </w:pPr>
      <w:r w:rsidRPr="00390924">
        <w:rPr>
          <w:b/>
          <w:bCs/>
          <w:sz w:val="22"/>
          <w:szCs w:val="22"/>
          <w:lang w:val="sr-Latn-CS"/>
        </w:rPr>
        <w:t xml:space="preserve">Šta sadrži lijek </w:t>
      </w:r>
      <w:r w:rsidR="006E4D84">
        <w:rPr>
          <w:b/>
          <w:bCs/>
          <w:sz w:val="22"/>
          <w:szCs w:val="22"/>
          <w:lang w:val="sr-Latn-CS"/>
        </w:rPr>
        <w:t>INHIXA</w:t>
      </w:r>
    </w:p>
    <w:p w14:paraId="56EE48EE" w14:textId="77777777" w:rsidR="00326EEC" w:rsidRPr="00390924" w:rsidRDefault="00326EEC" w:rsidP="00A32113">
      <w:pPr>
        <w:rPr>
          <w:b/>
          <w:sz w:val="22"/>
          <w:szCs w:val="22"/>
          <w:lang w:val="pl-PL"/>
        </w:rPr>
      </w:pPr>
    </w:p>
    <w:p w14:paraId="31888680" w14:textId="77777777" w:rsidR="006E4D84" w:rsidRDefault="006E4D84" w:rsidP="00326EEC">
      <w:pPr>
        <w:keepNext/>
        <w:numPr>
          <w:ilvl w:val="0"/>
          <w:numId w:val="28"/>
        </w:numPr>
        <w:tabs>
          <w:tab w:val="left" w:pos="720"/>
        </w:tabs>
        <w:ind w:left="567" w:right="-2" w:hanging="567"/>
        <w:rPr>
          <w:sz w:val="22"/>
          <w:szCs w:val="22"/>
        </w:rPr>
      </w:pPr>
      <w:r>
        <w:rPr>
          <w:sz w:val="22"/>
          <w:szCs w:val="22"/>
        </w:rPr>
        <w:t xml:space="preserve">Aktivna supstanca je enoksaparin natrijum. </w:t>
      </w:r>
      <w:r>
        <w:rPr>
          <w:sz w:val="22"/>
          <w:szCs w:val="22"/>
        </w:rPr>
        <w:br/>
        <w:t xml:space="preserve">    Jedan mililitar lijeka Inhixa sadrži 10 000 i.j. (100 mg) enoksaparin natrijuma. </w:t>
      </w:r>
      <w:r>
        <w:rPr>
          <w:sz w:val="22"/>
          <w:szCs w:val="22"/>
        </w:rPr>
        <w:br/>
        <w:t xml:space="preserve">    Jedan napunjeni injekcioni špric od 0,2 ml sadrži 2000 i.j. (20 mg) enoksaparin natrijuma. </w:t>
      </w:r>
      <w:r>
        <w:rPr>
          <w:sz w:val="22"/>
          <w:szCs w:val="22"/>
        </w:rPr>
        <w:br/>
        <w:t xml:space="preserve">    Jedan napunjeni injekcioni špric od 0,4 ml sadrži 4000 i.j. (40 mg) enoksaparin natrijuma. </w:t>
      </w:r>
      <w:r>
        <w:rPr>
          <w:sz w:val="22"/>
          <w:szCs w:val="22"/>
        </w:rPr>
        <w:br/>
        <w:t xml:space="preserve">    Jedan napunjeni injekcioni špric od 0,6 ml sadrži 6000 i.j. (60 mg) enoksaparin natrijuma. </w:t>
      </w:r>
      <w:r>
        <w:rPr>
          <w:sz w:val="22"/>
          <w:szCs w:val="22"/>
        </w:rPr>
        <w:br/>
        <w:t xml:space="preserve">    Jedan napunjeni injekcioni špric od 0,8 ml sadrži 8000 i.j. (80 mg) enoksaparin natrijuma.</w:t>
      </w:r>
    </w:p>
    <w:p w14:paraId="2A9B1179" w14:textId="77777777" w:rsidR="00326EEC" w:rsidRPr="00390924" w:rsidRDefault="006E4D84" w:rsidP="00326EEC">
      <w:pPr>
        <w:keepNext/>
        <w:numPr>
          <w:ilvl w:val="0"/>
          <w:numId w:val="28"/>
        </w:numPr>
        <w:tabs>
          <w:tab w:val="left" w:pos="720"/>
        </w:tabs>
        <w:ind w:left="567" w:right="-2" w:hanging="567"/>
        <w:rPr>
          <w:sz w:val="22"/>
          <w:szCs w:val="22"/>
        </w:rPr>
      </w:pPr>
      <w:r>
        <w:rPr>
          <w:sz w:val="22"/>
          <w:szCs w:val="22"/>
        </w:rPr>
        <w:t>Pomoćna supstanca je voda za injekcije.</w:t>
      </w:r>
    </w:p>
    <w:p w14:paraId="2908EB2C" w14:textId="77777777" w:rsidR="00326EEC" w:rsidRPr="00390924" w:rsidRDefault="00326EEC" w:rsidP="00A32113">
      <w:pPr>
        <w:rPr>
          <w:sz w:val="22"/>
          <w:szCs w:val="22"/>
          <w:lang w:val="sr-Latn-CS"/>
        </w:rPr>
      </w:pPr>
    </w:p>
    <w:p w14:paraId="22EC9155" w14:textId="77777777" w:rsidR="00A32113" w:rsidRPr="00390924" w:rsidRDefault="00A32113" w:rsidP="00A32113">
      <w:pPr>
        <w:rPr>
          <w:b/>
          <w:sz w:val="22"/>
          <w:szCs w:val="22"/>
          <w:lang w:val="pl-PL"/>
        </w:rPr>
      </w:pPr>
      <w:r w:rsidRPr="00390924">
        <w:rPr>
          <w:b/>
          <w:sz w:val="22"/>
          <w:szCs w:val="22"/>
          <w:lang w:val="sr-Latn-CS"/>
        </w:rPr>
        <w:t xml:space="preserve">Kako izgleda lijek </w:t>
      </w:r>
      <w:r w:rsidR="006E4D84">
        <w:rPr>
          <w:b/>
          <w:sz w:val="22"/>
          <w:szCs w:val="22"/>
          <w:lang w:val="sr-Latn-CS"/>
        </w:rPr>
        <w:t>Inhixa</w:t>
      </w:r>
      <w:r w:rsidRPr="00390924">
        <w:rPr>
          <w:b/>
          <w:sz w:val="22"/>
          <w:szCs w:val="22"/>
          <w:lang w:val="sr-Latn-CS"/>
        </w:rPr>
        <w:t xml:space="preserve"> i sadržaj pakovanja</w:t>
      </w:r>
    </w:p>
    <w:p w14:paraId="4AAD6731" w14:textId="77777777" w:rsidR="006E4D84" w:rsidRDefault="006E4D84" w:rsidP="006E4D84">
      <w:pPr>
        <w:autoSpaceDE w:val="0"/>
        <w:autoSpaceDN w:val="0"/>
        <w:adjustRightInd w:val="0"/>
        <w:rPr>
          <w:sz w:val="22"/>
          <w:szCs w:val="22"/>
          <w:lang w:val="sr-Latn-CS"/>
        </w:rPr>
      </w:pPr>
      <w:r>
        <w:rPr>
          <w:sz w:val="22"/>
          <w:szCs w:val="22"/>
        </w:rPr>
        <w:t xml:space="preserve">Izgled rastvora: </w:t>
      </w:r>
      <w:r>
        <w:rPr>
          <w:sz w:val="22"/>
          <w:szCs w:val="22"/>
          <w:lang w:val="sr-Latn-CS"/>
        </w:rPr>
        <w:t>Bistar, bezbojan do blijedo žut rastvor.</w:t>
      </w:r>
    </w:p>
    <w:p w14:paraId="121FD38A" w14:textId="77777777" w:rsidR="006E4D84" w:rsidRDefault="006E4D84" w:rsidP="006E4D84">
      <w:pPr>
        <w:jc w:val="both"/>
        <w:rPr>
          <w:rFonts w:eastAsiaTheme="minorEastAsia"/>
          <w:sz w:val="22"/>
          <w:szCs w:val="22"/>
          <w:lang w:val="sr-Latn-RS" w:eastAsia="sr-Latn-ME"/>
        </w:rPr>
      </w:pPr>
    </w:p>
    <w:p w14:paraId="7C70AAB4" w14:textId="77777777" w:rsidR="006E4D84" w:rsidDel="00974D2D" w:rsidRDefault="006E4D84" w:rsidP="006E4D84">
      <w:pPr>
        <w:tabs>
          <w:tab w:val="left" w:pos="540"/>
          <w:tab w:val="left" w:pos="569"/>
        </w:tabs>
        <w:rPr>
          <w:sz w:val="22"/>
          <w:szCs w:val="22"/>
        </w:rPr>
      </w:pPr>
      <w:r w:rsidRPr="4779DB35">
        <w:rPr>
          <w:sz w:val="22"/>
          <w:szCs w:val="22"/>
        </w:rPr>
        <w:t xml:space="preserve">Inhixa, 2000 i.j. (20 mg)/0,2 ml, rastvor za injekciju u napunjenom injekcionom špricu </w:t>
      </w:r>
    </w:p>
    <w:p w14:paraId="52D55E5D" w14:textId="77777777" w:rsidR="006E4D84" w:rsidDel="00974D2D" w:rsidRDefault="006E4D84" w:rsidP="01708E8B">
      <w:pPr>
        <w:tabs>
          <w:tab w:val="left" w:pos="540"/>
          <w:tab w:val="left" w:pos="569"/>
        </w:tabs>
        <w:jc w:val="both"/>
        <w:rPr>
          <w:sz w:val="22"/>
          <w:szCs w:val="22"/>
        </w:rPr>
      </w:pPr>
      <w:r w:rsidRPr="01708E8B">
        <w:rPr>
          <w:sz w:val="22"/>
          <w:szCs w:val="22"/>
        </w:rPr>
        <w:lastRenderedPageBreak/>
        <w:t xml:space="preserve">- Unutrašnje pakovanje je špric sa tijelom od prozirnog i bezbojnog stakla (hidrolitičke otpornosti tip I), zatvoren čepom od hlorobutil gume i polipropilenskim klipom plave boje, sa pričvršćenom iglom na kojoj se nalazi poklopac za iglu, u kome se nalazi 0,2 ml rastvora za injekciju. Napunjeni injekcioni špric može dodatno biti opremljen štitnikom za iglu. </w:t>
      </w:r>
      <w:r>
        <w:br/>
      </w:r>
      <w:r w:rsidRPr="01708E8B">
        <w:rPr>
          <w:sz w:val="22"/>
          <w:szCs w:val="22"/>
        </w:rPr>
        <w:t xml:space="preserve">Spoljašnje pakovanje je složiva kartonska kutija u kojoj se nalaze 2 ili 10 napunjenih injekcionih špriceva u zaštitnom pakovanju i Uputstvo za lijek. </w:t>
      </w:r>
    </w:p>
    <w:p w14:paraId="1FE2DD96" w14:textId="77777777" w:rsidR="006E4D84" w:rsidDel="00974D2D" w:rsidRDefault="006E4D84" w:rsidP="01708E8B">
      <w:pPr>
        <w:tabs>
          <w:tab w:val="left" w:pos="540"/>
          <w:tab w:val="left" w:pos="569"/>
        </w:tabs>
        <w:jc w:val="both"/>
        <w:rPr>
          <w:sz w:val="22"/>
          <w:szCs w:val="22"/>
        </w:rPr>
      </w:pPr>
    </w:p>
    <w:p w14:paraId="069FA3EF" w14:textId="77777777" w:rsidR="006E4D84" w:rsidDel="00974D2D" w:rsidRDefault="006E4D84" w:rsidP="01708E8B">
      <w:pPr>
        <w:tabs>
          <w:tab w:val="left" w:pos="540"/>
          <w:tab w:val="left" w:pos="569"/>
        </w:tabs>
        <w:jc w:val="both"/>
        <w:rPr>
          <w:sz w:val="22"/>
          <w:szCs w:val="22"/>
        </w:rPr>
      </w:pPr>
      <w:r w:rsidRPr="01708E8B">
        <w:rPr>
          <w:sz w:val="22"/>
          <w:szCs w:val="22"/>
        </w:rPr>
        <w:t xml:space="preserve">Inhixa, 4000 i.j. (40 mg)/0,4 ml, rastvor za injekciju u napunjenom injekcionom špricu </w:t>
      </w:r>
      <w:r>
        <w:br/>
      </w:r>
      <w:r>
        <w:br/>
      </w:r>
      <w:r w:rsidRPr="01708E8B">
        <w:rPr>
          <w:sz w:val="22"/>
          <w:szCs w:val="22"/>
        </w:rPr>
        <w:t xml:space="preserve">- Unutrašnje pakovanje je špric sa tijelom od prozirnog i bezbojnog stakla (hidrolitičke otpornosti tip I), zatvoren čepom od hlorobutil gume i polipropilenskim klipom žute boje, sa pričvršćenom iglom na kojoj se nalazi poklopac za iglu, u kome se nalazi 0,4 ml rastvora za injekciju. Napunjeni injekcioni špric može dodatno biti opremljen štitnikom za iglu. </w:t>
      </w:r>
      <w:r>
        <w:br/>
      </w:r>
      <w:r w:rsidRPr="01708E8B">
        <w:rPr>
          <w:sz w:val="22"/>
          <w:szCs w:val="22"/>
        </w:rPr>
        <w:t xml:space="preserve">Spoljašnje pakovanje je složiva kartonska kutija u kojoj se nalaze 2 ili 10 napunjenih injekcionih špriceva u zaštitnom pakovanju i Uputstvo za lijek. </w:t>
      </w:r>
    </w:p>
    <w:p w14:paraId="27357532" w14:textId="77777777" w:rsidR="006E4D84" w:rsidDel="00974D2D" w:rsidRDefault="006E4D84" w:rsidP="01708E8B">
      <w:pPr>
        <w:tabs>
          <w:tab w:val="left" w:pos="540"/>
          <w:tab w:val="left" w:pos="569"/>
        </w:tabs>
        <w:jc w:val="both"/>
        <w:rPr>
          <w:sz w:val="22"/>
          <w:szCs w:val="22"/>
        </w:rPr>
      </w:pPr>
    </w:p>
    <w:p w14:paraId="52CA8D76" w14:textId="77777777" w:rsidR="006E4D84" w:rsidDel="00974D2D" w:rsidRDefault="006E4D84" w:rsidP="01708E8B">
      <w:pPr>
        <w:tabs>
          <w:tab w:val="left" w:pos="540"/>
          <w:tab w:val="left" w:pos="569"/>
        </w:tabs>
        <w:jc w:val="both"/>
        <w:rPr>
          <w:sz w:val="22"/>
          <w:szCs w:val="22"/>
        </w:rPr>
      </w:pPr>
      <w:r w:rsidRPr="01708E8B">
        <w:rPr>
          <w:sz w:val="22"/>
          <w:szCs w:val="22"/>
        </w:rPr>
        <w:t xml:space="preserve">Inhixa, 6000 i.j. (60 mg)/0,6 ml, rastvor za injekciju u napunjenom injekcionom špricu </w:t>
      </w:r>
      <w:r>
        <w:br/>
      </w:r>
      <w:r>
        <w:br/>
      </w:r>
      <w:r w:rsidRPr="01708E8B">
        <w:rPr>
          <w:sz w:val="22"/>
          <w:szCs w:val="22"/>
        </w:rPr>
        <w:t xml:space="preserve">- Unutrašnje pakovanje je špric sa tijelom od prozirnog i bezbojnog stakla (hidrolitičke otpornosti tip I), zatvoren čepom od hlorobutil gume i polipropilenskim klipom narandžaste boje, sa pričvršćenom iglom na kojoj se nalazi poklopac za iglu, u kome se nalazi 0,6 ml rastvora za injekciju. Napunjeni injekcioni špric može dodatno biti opremljen štitnikom za iglu. </w:t>
      </w:r>
      <w:r>
        <w:br/>
      </w:r>
      <w:r w:rsidRPr="01708E8B">
        <w:rPr>
          <w:sz w:val="22"/>
          <w:szCs w:val="22"/>
        </w:rPr>
        <w:t xml:space="preserve">Spoljašnje pakovanje je složiva kartonska kutija u kojoj se nalaze 2 ili 10 napunjenih injekcionih špriceva u zaštitnom pakovanju i Uputstvo za lijek. </w:t>
      </w:r>
    </w:p>
    <w:p w14:paraId="07F023C8" w14:textId="77777777" w:rsidR="006E4D84" w:rsidDel="00974D2D" w:rsidRDefault="006E4D84" w:rsidP="01708E8B">
      <w:pPr>
        <w:tabs>
          <w:tab w:val="left" w:pos="540"/>
          <w:tab w:val="left" w:pos="569"/>
        </w:tabs>
        <w:jc w:val="both"/>
        <w:rPr>
          <w:sz w:val="22"/>
          <w:szCs w:val="22"/>
        </w:rPr>
      </w:pPr>
    </w:p>
    <w:p w14:paraId="18F945B0" w14:textId="77777777" w:rsidR="006E4D84" w:rsidDel="00974D2D" w:rsidRDefault="006E4D84" w:rsidP="01708E8B">
      <w:pPr>
        <w:tabs>
          <w:tab w:val="left" w:pos="540"/>
          <w:tab w:val="left" w:pos="569"/>
        </w:tabs>
        <w:jc w:val="both"/>
        <w:rPr>
          <w:b/>
          <w:bCs/>
          <w:sz w:val="22"/>
          <w:szCs w:val="22"/>
        </w:rPr>
      </w:pPr>
      <w:r w:rsidRPr="01708E8B">
        <w:rPr>
          <w:sz w:val="22"/>
          <w:szCs w:val="22"/>
        </w:rPr>
        <w:t xml:space="preserve">Inhixa, 8000 i.j. (80 mg)/0,8 ml, rastvor za injekciju u napunjenom injekcionom špricu </w:t>
      </w:r>
      <w:r>
        <w:br/>
      </w:r>
      <w:r>
        <w:br/>
      </w:r>
      <w:r w:rsidRPr="01708E8B">
        <w:rPr>
          <w:sz w:val="22"/>
          <w:szCs w:val="22"/>
        </w:rPr>
        <w:t xml:space="preserve">- Unutrašnje pakovanje je špric sa telom od prozirnog i bezbojnog stakla (hidrolitičke otpornosti tip I), zatvoren čepom od hlorobutil gume i polipropilenskim klipom crvene boje, sa pričvršćenom iglom na kojoj se nalazi poklopac za iglu, u kome se nalazi 0,8 ml rastvora za injekciju. Napunjeni injekcioni špric može dodatno biti opremljen štitnikom za iglu. </w:t>
      </w:r>
      <w:r>
        <w:br/>
      </w:r>
      <w:r w:rsidRPr="01708E8B">
        <w:rPr>
          <w:sz w:val="22"/>
          <w:szCs w:val="22"/>
        </w:rPr>
        <w:t>Spoljašnje pakovanje je složiva kartonska kutija u kojoj se nalaze 2 ili 10 napunjenih injekcionih špriceva u zaštitnom pakovanju i Uputstvo za lijek.</w:t>
      </w:r>
    </w:p>
    <w:p w14:paraId="4BDB5498" w14:textId="77777777" w:rsidR="006E4D84" w:rsidDel="00974D2D" w:rsidRDefault="006E4D84" w:rsidP="006E4D84">
      <w:pPr>
        <w:jc w:val="both"/>
        <w:rPr>
          <w:sz w:val="22"/>
          <w:szCs w:val="22"/>
          <w:lang w:val="sr-Latn-CS"/>
        </w:rPr>
      </w:pPr>
    </w:p>
    <w:p w14:paraId="2916C19D" w14:textId="77777777" w:rsidR="00445D8F" w:rsidRPr="00390924" w:rsidDel="00974D2D" w:rsidRDefault="00445D8F" w:rsidP="00A32113">
      <w:pPr>
        <w:rPr>
          <w:sz w:val="22"/>
          <w:szCs w:val="22"/>
          <w:lang w:val="sr-Latn-CS"/>
        </w:rPr>
      </w:pPr>
    </w:p>
    <w:p w14:paraId="40F4C469"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74869460" w14:textId="77777777" w:rsidR="00445D8F" w:rsidRDefault="00445D8F" w:rsidP="00A32113">
      <w:pPr>
        <w:rPr>
          <w:sz w:val="22"/>
          <w:szCs w:val="22"/>
          <w:lang w:val="sr-Latn-CS"/>
        </w:rPr>
      </w:pPr>
    </w:p>
    <w:p w14:paraId="0B000401" w14:textId="77777777" w:rsidR="006E4D84" w:rsidRDefault="006E4D84" w:rsidP="006E4D84">
      <w:pPr>
        <w:tabs>
          <w:tab w:val="left" w:pos="540"/>
          <w:tab w:val="left" w:pos="569"/>
        </w:tabs>
        <w:spacing w:after="120" w:line="264" w:lineRule="auto"/>
        <w:jc w:val="both"/>
        <w:rPr>
          <w:rFonts w:eastAsiaTheme="minorEastAsia"/>
          <w:sz w:val="22"/>
          <w:szCs w:val="22"/>
          <w:lang w:val="sr-Latn-RS" w:eastAsia="sr-Latn-ME"/>
        </w:rPr>
      </w:pPr>
      <w:r>
        <w:rPr>
          <w:b/>
          <w:sz w:val="22"/>
          <w:szCs w:val="22"/>
          <w:lang w:val="sr-Latn-CS"/>
        </w:rPr>
        <w:t>Nosilac dozvole</w:t>
      </w:r>
      <w:r>
        <w:rPr>
          <w:b/>
          <w:sz w:val="22"/>
          <w:szCs w:val="22"/>
        </w:rPr>
        <w:t>:</w:t>
      </w:r>
      <w:r>
        <w:rPr>
          <w:b/>
          <w:sz w:val="22"/>
          <w:szCs w:val="22"/>
          <w:lang w:val="sr-Latn-CS"/>
        </w:rPr>
        <w:t xml:space="preserve"> </w:t>
      </w:r>
      <w:r>
        <w:rPr>
          <w:rFonts w:eastAsiaTheme="minorEastAsia"/>
          <w:sz w:val="22"/>
          <w:szCs w:val="22"/>
          <w:lang w:val="sr-Latn-RS" w:eastAsia="sr-Latn-ME"/>
        </w:rPr>
        <w:t xml:space="preserve">Pharmaline d.o.o., ul. Vojina Katnića br. 15 Podgorica, Crna Gora  </w:t>
      </w:r>
    </w:p>
    <w:p w14:paraId="6514FDD1" w14:textId="77777777" w:rsidR="00877D0E" w:rsidRDefault="006E4D84" w:rsidP="006E4D84">
      <w:pPr>
        <w:jc w:val="both"/>
        <w:rPr>
          <w:b/>
          <w:sz w:val="22"/>
          <w:szCs w:val="22"/>
        </w:rPr>
      </w:pPr>
      <w:r>
        <w:rPr>
          <w:b/>
          <w:sz w:val="22"/>
          <w:szCs w:val="22"/>
          <w:lang w:val="sr-Latn-CS"/>
        </w:rPr>
        <w:t>Proizvođač</w:t>
      </w:r>
      <w:r>
        <w:rPr>
          <w:b/>
          <w:sz w:val="22"/>
          <w:szCs w:val="22"/>
        </w:rPr>
        <w:t xml:space="preserve">: </w:t>
      </w:r>
    </w:p>
    <w:p w14:paraId="5B785E83" w14:textId="719FB68D" w:rsidR="00531E17" w:rsidRDefault="00531E17" w:rsidP="00877D0E">
      <w:pPr>
        <w:rPr>
          <w:color w:val="000000" w:themeColor="text1"/>
          <w:sz w:val="22"/>
          <w:szCs w:val="22"/>
          <w:lang w:val="pl-PL"/>
        </w:rPr>
      </w:pPr>
      <w:r w:rsidRPr="01708E8B">
        <w:rPr>
          <w:color w:val="000000" w:themeColor="text1"/>
          <w:sz w:val="22"/>
          <w:szCs w:val="22"/>
          <w:lang w:val="pl-PL"/>
        </w:rPr>
        <w:t>SciencePharma Sp. z o.o., ul. Chelmska 30/34, 00-725 Warsaw, Poljska</w:t>
      </w:r>
    </w:p>
    <w:p w14:paraId="54738AF4" w14:textId="73B61B34" w:rsidR="00877D0E" w:rsidRDefault="00877D0E" w:rsidP="01708E8B">
      <w:pPr>
        <w:jc w:val="both"/>
        <w:rPr>
          <w:color w:val="000000" w:themeColor="text1"/>
          <w:sz w:val="22"/>
          <w:szCs w:val="22"/>
          <w:lang w:val="pl-PL"/>
        </w:rPr>
      </w:pPr>
    </w:p>
    <w:p w14:paraId="2E999C77" w14:textId="45088FF8" w:rsidR="00A32113" w:rsidRPr="00390924" w:rsidRDefault="00A32113" w:rsidP="298B1662">
      <w:pPr>
        <w:rPr>
          <w:b/>
          <w:bCs/>
          <w:sz w:val="22"/>
          <w:szCs w:val="22"/>
          <w:lang w:val="sr-Latn-CS"/>
        </w:rPr>
      </w:pPr>
      <w:r w:rsidRPr="298B1662">
        <w:rPr>
          <w:b/>
          <w:bCs/>
          <w:sz w:val="22"/>
          <w:szCs w:val="22"/>
          <w:lang w:val="sr-Latn-CS"/>
        </w:rPr>
        <w:t>Režim izdavanja lijeka</w:t>
      </w:r>
    </w:p>
    <w:p w14:paraId="28E935C2" w14:textId="04B19475" w:rsidR="006E4D84" w:rsidRDefault="004122FE" w:rsidP="006E4D84">
      <w:pPr>
        <w:jc w:val="both"/>
        <w:rPr>
          <w:sz w:val="22"/>
          <w:szCs w:val="22"/>
          <w:lang w:val="sr-Latn-CS"/>
        </w:rPr>
      </w:pPr>
      <w:r w:rsidRPr="01708E8B">
        <w:rPr>
          <w:sz w:val="22"/>
          <w:szCs w:val="22"/>
          <w:lang w:val="sr-Latn-CS"/>
        </w:rPr>
        <w:t>Lijek se izdaje samo na ljekarski recept.</w:t>
      </w:r>
    </w:p>
    <w:p w14:paraId="464FCBC1" w14:textId="77777777" w:rsidR="00445D8F" w:rsidRPr="00390924" w:rsidRDefault="00445D8F" w:rsidP="00A32113">
      <w:pPr>
        <w:rPr>
          <w:sz w:val="22"/>
          <w:szCs w:val="22"/>
          <w:lang w:val="sr-Latn-CS"/>
        </w:rPr>
      </w:pPr>
    </w:p>
    <w:p w14:paraId="073B230B" w14:textId="77777777" w:rsidR="00227B26" w:rsidRDefault="00A32113" w:rsidP="006E4D84">
      <w:pPr>
        <w:autoSpaceDE w:val="0"/>
        <w:autoSpaceDN w:val="0"/>
        <w:adjustRightInd w:val="0"/>
        <w:rPr>
          <w:sz w:val="22"/>
          <w:szCs w:val="22"/>
          <w:lang w:val="sr-Latn-CS"/>
        </w:rPr>
      </w:pPr>
      <w:r w:rsidRPr="00390924">
        <w:rPr>
          <w:b/>
          <w:sz w:val="22"/>
          <w:szCs w:val="22"/>
          <w:lang w:val="sr-Latn-CS"/>
        </w:rPr>
        <w:t>Broj i datum dozvole</w:t>
      </w:r>
      <w:r w:rsidR="006E4D84">
        <w:rPr>
          <w:b/>
          <w:sz w:val="22"/>
          <w:szCs w:val="22"/>
          <w:lang w:val="sr-Latn-CS"/>
        </w:rPr>
        <w:br/>
      </w:r>
    </w:p>
    <w:p w14:paraId="161C26A8" w14:textId="77777777" w:rsidR="006E4D84" w:rsidRDefault="006E4D84" w:rsidP="006E4D84">
      <w:pPr>
        <w:autoSpaceDE w:val="0"/>
        <w:autoSpaceDN w:val="0"/>
        <w:adjustRightInd w:val="0"/>
        <w:rPr>
          <w:sz w:val="22"/>
          <w:szCs w:val="22"/>
          <w:lang w:val="sr-Latn-CS"/>
        </w:rPr>
      </w:pPr>
      <w:r w:rsidRPr="4779DB35">
        <w:rPr>
          <w:sz w:val="22"/>
          <w:szCs w:val="22"/>
          <w:lang w:val="sr-Latn-CS"/>
        </w:rPr>
        <w:t>Inhixa, rastvor za injekciju u napunjenom injekcionom špricu, 2 000 i.j. (20 mg)/0,2 ml, napunjeni injekcioni špric, 2 x 0,2 ml: 2030/22/3749-1051 od 22.12.2022. godine</w:t>
      </w:r>
    </w:p>
    <w:p w14:paraId="4635BCAD" w14:textId="77777777" w:rsidR="006E4D84" w:rsidRDefault="006E4D84" w:rsidP="006E4D84">
      <w:pPr>
        <w:autoSpaceDE w:val="0"/>
        <w:autoSpaceDN w:val="0"/>
        <w:adjustRightInd w:val="0"/>
        <w:rPr>
          <w:sz w:val="22"/>
          <w:szCs w:val="22"/>
          <w:lang w:val="sr-Latn-CS"/>
        </w:rPr>
      </w:pPr>
      <w:r w:rsidRPr="4779DB35">
        <w:rPr>
          <w:sz w:val="22"/>
          <w:szCs w:val="22"/>
          <w:lang w:val="sr-Latn-CS"/>
        </w:rPr>
        <w:t>Inhixa, rastvor za injekciju u napunjenom injekcionom špricu, 4 000 i.j. (40 mg)/0,4 ml, napunjeni injekcioni špric, 2 x 0,4 ml: 2030/22/3752-1052 od 22.12.2022. godine</w:t>
      </w:r>
    </w:p>
    <w:p w14:paraId="1C9F1728" w14:textId="77777777" w:rsidR="006E4D84" w:rsidRDefault="006E4D84" w:rsidP="006E4D84">
      <w:pPr>
        <w:autoSpaceDE w:val="0"/>
        <w:autoSpaceDN w:val="0"/>
        <w:adjustRightInd w:val="0"/>
        <w:rPr>
          <w:sz w:val="22"/>
          <w:szCs w:val="22"/>
          <w:lang w:val="sr-Latn-CS"/>
        </w:rPr>
      </w:pPr>
      <w:r w:rsidRPr="4779DB35">
        <w:rPr>
          <w:sz w:val="22"/>
          <w:szCs w:val="22"/>
          <w:lang w:val="sr-Latn-CS"/>
        </w:rPr>
        <w:t>Inhixa, rastvor za injekciju u napunjenom injekcionom špricu, 6 000 i.j. (60 mg)/0,6 ml, napunjeni injekcioni špric, 2 x 0,6 ml: 2030/22/3747-1053 od 22.12.2022. godine</w:t>
      </w:r>
    </w:p>
    <w:p w14:paraId="4862ED6A" w14:textId="77777777" w:rsidR="006E4D84" w:rsidRDefault="006E4D84" w:rsidP="006E4D84">
      <w:pPr>
        <w:autoSpaceDE w:val="0"/>
        <w:autoSpaceDN w:val="0"/>
        <w:adjustRightInd w:val="0"/>
        <w:rPr>
          <w:sz w:val="22"/>
          <w:szCs w:val="22"/>
          <w:lang w:val="sr-Latn-CS"/>
        </w:rPr>
      </w:pPr>
      <w:r w:rsidRPr="4779DB35">
        <w:rPr>
          <w:sz w:val="22"/>
          <w:szCs w:val="22"/>
          <w:lang w:val="sr-Latn-CS"/>
        </w:rPr>
        <w:t>Inhixa, rastvor za injekciju u napunjenom injekcionom špricu, 8 000 i.j. (80 mg)/0,8 ml, napunjeni injekcioni špric, 2 x 0,8 ml: 2030/22/3750-1054 od 22.12.2022. godine</w:t>
      </w:r>
    </w:p>
    <w:p w14:paraId="51040FE6" w14:textId="77777777" w:rsidR="006E4D84" w:rsidRDefault="006E4D84" w:rsidP="006E4D84">
      <w:pPr>
        <w:autoSpaceDE w:val="0"/>
        <w:autoSpaceDN w:val="0"/>
        <w:adjustRightInd w:val="0"/>
        <w:rPr>
          <w:sz w:val="22"/>
          <w:szCs w:val="22"/>
          <w:lang w:val="sr-Latn-CS"/>
        </w:rPr>
      </w:pPr>
      <w:r w:rsidRPr="4779DB35">
        <w:rPr>
          <w:sz w:val="22"/>
          <w:szCs w:val="22"/>
          <w:lang w:val="sr-Latn-CS"/>
        </w:rPr>
        <w:t>Inhixa, rastvor za injekciju u napunjenom injekcionom špricu, 2 000 i.j. (20 mg)/0,2 ml, napunjeni injekcioni špric, 10 x 0,2 ml: 2030/22/3743-563 od 22.12.2022. godine</w:t>
      </w:r>
    </w:p>
    <w:p w14:paraId="0728ED46" w14:textId="77777777" w:rsidR="006E4D84" w:rsidRDefault="006E4D84" w:rsidP="006E4D84">
      <w:pPr>
        <w:autoSpaceDE w:val="0"/>
        <w:autoSpaceDN w:val="0"/>
        <w:adjustRightInd w:val="0"/>
        <w:rPr>
          <w:sz w:val="22"/>
          <w:szCs w:val="22"/>
          <w:lang w:val="sr-Latn-CS"/>
        </w:rPr>
      </w:pPr>
      <w:r w:rsidRPr="4779DB35">
        <w:rPr>
          <w:sz w:val="22"/>
          <w:szCs w:val="22"/>
          <w:lang w:val="sr-Latn-CS"/>
        </w:rPr>
        <w:lastRenderedPageBreak/>
        <w:t>Inhixa, rastvor za injekciju u napunjenom injekcionom špricu, 4 000 i.j. (40 mg)/0,4 ml, napunjeni injekcioni špric, 10 x 0,4 ml: 2030/22/3742-564 od 22.12.2022. godine</w:t>
      </w:r>
    </w:p>
    <w:p w14:paraId="1145A7DA" w14:textId="77777777" w:rsidR="006E4D84" w:rsidRDefault="006E4D84" w:rsidP="006E4D84">
      <w:pPr>
        <w:autoSpaceDE w:val="0"/>
        <w:autoSpaceDN w:val="0"/>
        <w:adjustRightInd w:val="0"/>
        <w:rPr>
          <w:sz w:val="22"/>
          <w:szCs w:val="22"/>
          <w:lang w:val="sr-Latn-CS"/>
        </w:rPr>
      </w:pPr>
      <w:r w:rsidRPr="4779DB35">
        <w:rPr>
          <w:sz w:val="22"/>
          <w:szCs w:val="22"/>
          <w:lang w:val="sr-Latn-CS"/>
        </w:rPr>
        <w:t>Inhixa, rastvor za injekciju u napunjenom injekcionom špricu, 6 000 i.j. (60 mg)/0,6 ml, napunjeni injekcioni špric, 10 x 0,6 ml: 2030/22/3745-565 od 22.12.2022. godine</w:t>
      </w:r>
    </w:p>
    <w:p w14:paraId="1A992820" w14:textId="77777777" w:rsidR="006E4D84" w:rsidRDefault="006E4D84" w:rsidP="006E4D84">
      <w:pPr>
        <w:autoSpaceDE w:val="0"/>
        <w:autoSpaceDN w:val="0"/>
        <w:adjustRightInd w:val="0"/>
        <w:rPr>
          <w:sz w:val="22"/>
          <w:szCs w:val="22"/>
          <w:lang w:val="sr-Latn-CS"/>
        </w:rPr>
      </w:pPr>
      <w:r w:rsidRPr="4779DB35">
        <w:rPr>
          <w:sz w:val="22"/>
          <w:szCs w:val="22"/>
          <w:lang w:val="sr-Latn-CS"/>
        </w:rPr>
        <w:t>Inhixa, rastvor za injekciju u napunjenom injekcionom špricu, 8 000 i.j. (80 mg)/0,8 ml, napunjeni injekcioni špric, 10 x 0,8 ml: 2030/22/3746-566 od 22.12.2022. godine</w:t>
      </w:r>
    </w:p>
    <w:p w14:paraId="5C8C6B09" w14:textId="77777777" w:rsidR="00440196" w:rsidRPr="00390924" w:rsidRDefault="00440196" w:rsidP="00DB53F4">
      <w:pPr>
        <w:rPr>
          <w:b/>
          <w:sz w:val="22"/>
          <w:szCs w:val="22"/>
          <w:lang w:val="sr-Latn-CS"/>
        </w:rPr>
      </w:pPr>
    </w:p>
    <w:p w14:paraId="3D802143"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3382A365" w14:textId="77777777" w:rsidR="00440196" w:rsidRPr="00390924" w:rsidRDefault="00440196" w:rsidP="00440196">
      <w:pPr>
        <w:rPr>
          <w:bCs/>
          <w:sz w:val="22"/>
          <w:szCs w:val="22"/>
          <w:lang w:val="sr-Latn-CS"/>
        </w:rPr>
      </w:pPr>
    </w:p>
    <w:p w14:paraId="5C71F136" w14:textId="41AADE9F" w:rsidR="00440196" w:rsidRPr="004122FE" w:rsidRDefault="004122FE" w:rsidP="00DB53F4">
      <w:pPr>
        <w:rPr>
          <w:sz w:val="22"/>
          <w:szCs w:val="22"/>
          <w:lang w:val="sr-Latn-CS"/>
        </w:rPr>
      </w:pPr>
      <w:r w:rsidRPr="01708E8B">
        <w:rPr>
          <w:sz w:val="22"/>
          <w:szCs w:val="22"/>
          <w:lang w:val="sr-Latn-CS"/>
        </w:rPr>
        <w:t>Jun, 2025. godine</w:t>
      </w:r>
    </w:p>
    <w:sectPr w:rsidR="00440196" w:rsidRPr="004122FE"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8211F" w14:textId="77777777" w:rsidR="001B42DA" w:rsidRDefault="001B42DA">
      <w:r>
        <w:separator/>
      </w:r>
    </w:p>
  </w:endnote>
  <w:endnote w:type="continuationSeparator" w:id="0">
    <w:p w14:paraId="421D3F74" w14:textId="77777777" w:rsidR="001B42DA" w:rsidRDefault="001B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algun Gothic"/>
    <w:panose1 w:val="00000000000000000000"/>
    <w:charset w:val="81"/>
    <w:family w:val="auto"/>
    <w:notTrueType/>
    <w:pitch w:val="default"/>
    <w:sig w:usb0="00000007" w:usb1="09070000" w:usb2="00000010" w:usb3="00000000" w:csb0="000A0003"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CEA3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1808" w14:textId="45C83B4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8D2E16">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D2E16">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FE7C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8E59B" w14:textId="77777777" w:rsidR="001B42DA" w:rsidRDefault="001B42DA">
      <w:r>
        <w:separator/>
      </w:r>
    </w:p>
  </w:footnote>
  <w:footnote w:type="continuationSeparator" w:id="0">
    <w:p w14:paraId="75A2C43C" w14:textId="77777777" w:rsidR="001B42DA" w:rsidRDefault="001B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04F19" w14:textId="77777777" w:rsidR="00890846" w:rsidRDefault="00EF65C8">
    <w:pPr>
      <w:pStyle w:val="Header"/>
      <w:rPr>
        <w:sz w:val="16"/>
        <w:szCs w:val="16"/>
      </w:rPr>
    </w:pPr>
    <w:r w:rsidRPr="005319EA">
      <w:rPr>
        <w:noProof/>
        <w:sz w:val="16"/>
        <w:szCs w:val="16"/>
      </w:rPr>
      <w:drawing>
        <wp:inline distT="0" distB="0" distL="0" distR="0" wp14:anchorId="4465C417" wp14:editId="0777777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7C0C651" w14:textId="77777777" w:rsidR="00890846" w:rsidRDefault="00890846">
    <w:pPr>
      <w:pStyle w:val="Header"/>
      <w:rPr>
        <w:sz w:val="16"/>
        <w:szCs w:val="16"/>
      </w:rPr>
    </w:pPr>
  </w:p>
  <w:p w14:paraId="308D56CC"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A3D67"/>
    <w:multiLevelType w:val="hybridMultilevel"/>
    <w:tmpl w:val="144873CE"/>
    <w:lvl w:ilvl="0" w:tplc="DCF0729A">
      <w:start w:val="8"/>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B6CCA"/>
    <w:multiLevelType w:val="hybridMultilevel"/>
    <w:tmpl w:val="05C488EE"/>
    <w:lvl w:ilvl="0" w:tplc="425AD88C">
      <w:start w:val="7"/>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71554B"/>
    <w:multiLevelType w:val="hybridMultilevel"/>
    <w:tmpl w:val="0442B1A8"/>
    <w:lvl w:ilvl="0" w:tplc="83A491BA">
      <w:start w:val="1"/>
      <w:numFmt w:val="decimal"/>
      <w:lvlText w:val="%1)"/>
      <w:lvlJc w:val="left"/>
      <w:pPr>
        <w:ind w:left="958" w:hanging="39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B70EF"/>
    <w:multiLevelType w:val="hybridMultilevel"/>
    <w:tmpl w:val="C4B6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6E26C8"/>
    <w:multiLevelType w:val="hybridMultilevel"/>
    <w:tmpl w:val="2196DABA"/>
    <w:lvl w:ilvl="0" w:tplc="889C4E4A">
      <w:numFmt w:val="bullet"/>
      <w:lvlText w:val="-"/>
      <w:lvlJc w:val="left"/>
      <w:pPr>
        <w:ind w:left="720" w:hanging="360"/>
      </w:pPr>
      <w:rPr>
        <w:rFonts w:ascii="Times New Roman" w:eastAsia="TimesNew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DA3071"/>
    <w:multiLevelType w:val="hybridMultilevel"/>
    <w:tmpl w:val="59A6AABA"/>
    <w:lvl w:ilvl="0" w:tplc="04090011">
      <w:start w:val="10"/>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21"/>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2"/>
    <w:lvlOverride w:ilvl="0">
      <w:startOverride w:val="1"/>
    </w:lvlOverride>
  </w:num>
  <w:num w:numId="18">
    <w:abstractNumId w:val="26"/>
  </w:num>
  <w:num w:numId="19">
    <w:abstractNumId w:val="24"/>
  </w:num>
  <w:num w:numId="20">
    <w:abstractNumId w:val="22"/>
  </w:num>
  <w:num w:numId="21">
    <w:abstractNumId w:val="19"/>
  </w:num>
  <w:num w:numId="22">
    <w:abstractNumId w:val="13"/>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2"/>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E09"/>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65"/>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115B"/>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42DA"/>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7B26"/>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2451"/>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16D8"/>
    <w:rsid w:val="00326D07"/>
    <w:rsid w:val="00326EEC"/>
    <w:rsid w:val="00327CA0"/>
    <w:rsid w:val="00327F66"/>
    <w:rsid w:val="0033120A"/>
    <w:rsid w:val="003324F7"/>
    <w:rsid w:val="003330D6"/>
    <w:rsid w:val="003348A5"/>
    <w:rsid w:val="00335343"/>
    <w:rsid w:val="003417D5"/>
    <w:rsid w:val="0034181A"/>
    <w:rsid w:val="00341DEF"/>
    <w:rsid w:val="00343163"/>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22FE"/>
    <w:rsid w:val="00413E18"/>
    <w:rsid w:val="0041695F"/>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4E1C"/>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6C47"/>
    <w:rsid w:val="00531BAF"/>
    <w:rsid w:val="00531E17"/>
    <w:rsid w:val="00532E46"/>
    <w:rsid w:val="00542CDD"/>
    <w:rsid w:val="00542F32"/>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7235"/>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2E8B"/>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3EA4"/>
    <w:rsid w:val="00656863"/>
    <w:rsid w:val="0065786F"/>
    <w:rsid w:val="00657A1B"/>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2953"/>
    <w:rsid w:val="006B379B"/>
    <w:rsid w:val="006B39EF"/>
    <w:rsid w:val="006B4924"/>
    <w:rsid w:val="006C1781"/>
    <w:rsid w:val="006C3244"/>
    <w:rsid w:val="006D48E5"/>
    <w:rsid w:val="006D5C11"/>
    <w:rsid w:val="006E386F"/>
    <w:rsid w:val="006E3B43"/>
    <w:rsid w:val="006E443D"/>
    <w:rsid w:val="006E4D84"/>
    <w:rsid w:val="006F0991"/>
    <w:rsid w:val="006F1BB1"/>
    <w:rsid w:val="006F5777"/>
    <w:rsid w:val="006F6894"/>
    <w:rsid w:val="00705316"/>
    <w:rsid w:val="007100BC"/>
    <w:rsid w:val="0071373B"/>
    <w:rsid w:val="00721DDE"/>
    <w:rsid w:val="00722D64"/>
    <w:rsid w:val="007231C5"/>
    <w:rsid w:val="0072320D"/>
    <w:rsid w:val="00723D40"/>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7B88"/>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D0E"/>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E16"/>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0FD0"/>
    <w:rsid w:val="0093504B"/>
    <w:rsid w:val="00935E5B"/>
    <w:rsid w:val="00936D52"/>
    <w:rsid w:val="0094055C"/>
    <w:rsid w:val="00940AB8"/>
    <w:rsid w:val="00941FF9"/>
    <w:rsid w:val="00942167"/>
    <w:rsid w:val="00945F9C"/>
    <w:rsid w:val="00952CF7"/>
    <w:rsid w:val="009550DA"/>
    <w:rsid w:val="00963573"/>
    <w:rsid w:val="00963B77"/>
    <w:rsid w:val="0096506F"/>
    <w:rsid w:val="00974D2D"/>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7164"/>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67815"/>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458D"/>
    <w:rsid w:val="00CD5312"/>
    <w:rsid w:val="00CE3E04"/>
    <w:rsid w:val="00CE3FCF"/>
    <w:rsid w:val="00CE402B"/>
    <w:rsid w:val="00CE6BB2"/>
    <w:rsid w:val="00CE6E28"/>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19D4"/>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5B3"/>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580"/>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C8D"/>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0F48"/>
    <w:rsid w:val="00FF1310"/>
    <w:rsid w:val="00FF1F9F"/>
    <w:rsid w:val="00FF47A9"/>
    <w:rsid w:val="00FF5080"/>
    <w:rsid w:val="00FF5763"/>
    <w:rsid w:val="01708E8B"/>
    <w:rsid w:val="082749BA"/>
    <w:rsid w:val="1A016278"/>
    <w:rsid w:val="1BA3D5DF"/>
    <w:rsid w:val="1E5EB49A"/>
    <w:rsid w:val="20A46EA8"/>
    <w:rsid w:val="298B1662"/>
    <w:rsid w:val="2CA79462"/>
    <w:rsid w:val="43446D8C"/>
    <w:rsid w:val="43ACBDF8"/>
    <w:rsid w:val="474D8AFA"/>
    <w:rsid w:val="4779DB35"/>
    <w:rsid w:val="4785D5FD"/>
    <w:rsid w:val="492A9E5F"/>
    <w:rsid w:val="4D4D997D"/>
    <w:rsid w:val="5FEB1FDA"/>
    <w:rsid w:val="6659814B"/>
    <w:rsid w:val="686657BD"/>
    <w:rsid w:val="748DC9C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FBC51"/>
  <w15:docId w15:val="{C933D2F2-A283-43D9-B019-280035D6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basedOn w:val="DefaultParagraphFont"/>
    <w:link w:val="Header"/>
    <w:rsid w:val="006B2953"/>
    <w:rPr>
      <w:lang w:val="en-US" w:eastAsia="en-US"/>
    </w:rPr>
  </w:style>
  <w:style w:type="paragraph" w:customStyle="1" w:styleId="Default">
    <w:name w:val="Default"/>
    <w:rsid w:val="006B2953"/>
    <w:pPr>
      <w:autoSpaceDE w:val="0"/>
      <w:autoSpaceDN w:val="0"/>
      <w:adjustRightInd w:val="0"/>
    </w:pPr>
    <w:rPr>
      <w:color w:val="000000"/>
      <w:sz w:val="24"/>
      <w:szCs w:val="24"/>
      <w:lang w:val="sr-Latn-RS"/>
    </w:rPr>
  </w:style>
  <w:style w:type="character" w:customStyle="1" w:styleId="markedcontent">
    <w:name w:val="markedcontent"/>
    <w:basedOn w:val="DefaultParagraphFont"/>
    <w:rsid w:val="006E4D84"/>
  </w:style>
  <w:style w:type="paragraph" w:styleId="ListParagraph">
    <w:name w:val="List Paragraph"/>
    <w:basedOn w:val="Normal"/>
    <w:uiPriority w:val="34"/>
    <w:qFormat/>
    <w:rsid w:val="006E4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0568">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08342527">
      <w:bodyDiv w:val="1"/>
      <w:marLeft w:val="0"/>
      <w:marRight w:val="0"/>
      <w:marTop w:val="0"/>
      <w:marBottom w:val="0"/>
      <w:divBdr>
        <w:top w:val="none" w:sz="0" w:space="0" w:color="auto"/>
        <w:left w:val="none" w:sz="0" w:space="0" w:color="auto"/>
        <w:bottom w:val="none" w:sz="0" w:space="0" w:color="auto"/>
        <w:right w:val="none" w:sz="0" w:space="0" w:color="auto"/>
      </w:divBdr>
    </w:div>
    <w:div w:id="247084786">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68452549">
      <w:bodyDiv w:val="1"/>
      <w:marLeft w:val="0"/>
      <w:marRight w:val="0"/>
      <w:marTop w:val="0"/>
      <w:marBottom w:val="0"/>
      <w:divBdr>
        <w:top w:val="none" w:sz="0" w:space="0" w:color="auto"/>
        <w:left w:val="none" w:sz="0" w:space="0" w:color="auto"/>
        <w:bottom w:val="none" w:sz="0" w:space="0" w:color="auto"/>
        <w:right w:val="none" w:sz="0" w:space="0" w:color="auto"/>
      </w:divBdr>
    </w:div>
    <w:div w:id="369380752">
      <w:bodyDiv w:val="1"/>
      <w:marLeft w:val="0"/>
      <w:marRight w:val="0"/>
      <w:marTop w:val="0"/>
      <w:marBottom w:val="0"/>
      <w:divBdr>
        <w:top w:val="none" w:sz="0" w:space="0" w:color="auto"/>
        <w:left w:val="none" w:sz="0" w:space="0" w:color="auto"/>
        <w:bottom w:val="none" w:sz="0" w:space="0" w:color="auto"/>
        <w:right w:val="none" w:sz="0" w:space="0" w:color="auto"/>
      </w:divBdr>
    </w:div>
    <w:div w:id="500123654">
      <w:bodyDiv w:val="1"/>
      <w:marLeft w:val="0"/>
      <w:marRight w:val="0"/>
      <w:marTop w:val="0"/>
      <w:marBottom w:val="0"/>
      <w:divBdr>
        <w:top w:val="none" w:sz="0" w:space="0" w:color="auto"/>
        <w:left w:val="none" w:sz="0" w:space="0" w:color="auto"/>
        <w:bottom w:val="none" w:sz="0" w:space="0" w:color="auto"/>
        <w:right w:val="none" w:sz="0" w:space="0" w:color="auto"/>
      </w:divBdr>
    </w:div>
    <w:div w:id="53019334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99615917">
      <w:bodyDiv w:val="1"/>
      <w:marLeft w:val="0"/>
      <w:marRight w:val="0"/>
      <w:marTop w:val="0"/>
      <w:marBottom w:val="0"/>
      <w:divBdr>
        <w:top w:val="none" w:sz="0" w:space="0" w:color="auto"/>
        <w:left w:val="none" w:sz="0" w:space="0" w:color="auto"/>
        <w:bottom w:val="none" w:sz="0" w:space="0" w:color="auto"/>
        <w:right w:val="none" w:sz="0" w:space="0" w:color="auto"/>
      </w:divBdr>
    </w:div>
    <w:div w:id="817724696">
      <w:bodyDiv w:val="1"/>
      <w:marLeft w:val="0"/>
      <w:marRight w:val="0"/>
      <w:marTop w:val="0"/>
      <w:marBottom w:val="0"/>
      <w:divBdr>
        <w:top w:val="none" w:sz="0" w:space="0" w:color="auto"/>
        <w:left w:val="none" w:sz="0" w:space="0" w:color="auto"/>
        <w:bottom w:val="none" w:sz="0" w:space="0" w:color="auto"/>
        <w:right w:val="none" w:sz="0" w:space="0" w:color="auto"/>
      </w:divBdr>
    </w:div>
    <w:div w:id="868568072">
      <w:bodyDiv w:val="1"/>
      <w:marLeft w:val="0"/>
      <w:marRight w:val="0"/>
      <w:marTop w:val="0"/>
      <w:marBottom w:val="0"/>
      <w:divBdr>
        <w:top w:val="none" w:sz="0" w:space="0" w:color="auto"/>
        <w:left w:val="none" w:sz="0" w:space="0" w:color="auto"/>
        <w:bottom w:val="none" w:sz="0" w:space="0" w:color="auto"/>
        <w:right w:val="none" w:sz="0" w:space="0" w:color="auto"/>
      </w:divBdr>
    </w:div>
    <w:div w:id="869728422">
      <w:bodyDiv w:val="1"/>
      <w:marLeft w:val="0"/>
      <w:marRight w:val="0"/>
      <w:marTop w:val="0"/>
      <w:marBottom w:val="0"/>
      <w:divBdr>
        <w:top w:val="none" w:sz="0" w:space="0" w:color="auto"/>
        <w:left w:val="none" w:sz="0" w:space="0" w:color="auto"/>
        <w:bottom w:val="none" w:sz="0" w:space="0" w:color="auto"/>
        <w:right w:val="none" w:sz="0" w:space="0" w:color="auto"/>
      </w:divBdr>
    </w:div>
    <w:div w:id="885337554">
      <w:bodyDiv w:val="1"/>
      <w:marLeft w:val="0"/>
      <w:marRight w:val="0"/>
      <w:marTop w:val="0"/>
      <w:marBottom w:val="0"/>
      <w:divBdr>
        <w:top w:val="none" w:sz="0" w:space="0" w:color="auto"/>
        <w:left w:val="none" w:sz="0" w:space="0" w:color="auto"/>
        <w:bottom w:val="none" w:sz="0" w:space="0" w:color="auto"/>
        <w:right w:val="none" w:sz="0" w:space="0" w:color="auto"/>
      </w:divBdr>
    </w:div>
    <w:div w:id="900484055">
      <w:bodyDiv w:val="1"/>
      <w:marLeft w:val="0"/>
      <w:marRight w:val="0"/>
      <w:marTop w:val="0"/>
      <w:marBottom w:val="0"/>
      <w:divBdr>
        <w:top w:val="none" w:sz="0" w:space="0" w:color="auto"/>
        <w:left w:val="none" w:sz="0" w:space="0" w:color="auto"/>
        <w:bottom w:val="none" w:sz="0" w:space="0" w:color="auto"/>
        <w:right w:val="none" w:sz="0" w:space="0" w:color="auto"/>
      </w:divBdr>
    </w:div>
    <w:div w:id="935747663">
      <w:bodyDiv w:val="1"/>
      <w:marLeft w:val="0"/>
      <w:marRight w:val="0"/>
      <w:marTop w:val="0"/>
      <w:marBottom w:val="0"/>
      <w:divBdr>
        <w:top w:val="none" w:sz="0" w:space="0" w:color="auto"/>
        <w:left w:val="none" w:sz="0" w:space="0" w:color="auto"/>
        <w:bottom w:val="none" w:sz="0" w:space="0" w:color="auto"/>
        <w:right w:val="none" w:sz="0" w:space="0" w:color="auto"/>
      </w:divBdr>
    </w:div>
    <w:div w:id="94484395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05743970">
      <w:bodyDiv w:val="1"/>
      <w:marLeft w:val="0"/>
      <w:marRight w:val="0"/>
      <w:marTop w:val="0"/>
      <w:marBottom w:val="0"/>
      <w:divBdr>
        <w:top w:val="none" w:sz="0" w:space="0" w:color="auto"/>
        <w:left w:val="none" w:sz="0" w:space="0" w:color="auto"/>
        <w:bottom w:val="none" w:sz="0" w:space="0" w:color="auto"/>
        <w:right w:val="none" w:sz="0" w:space="0" w:color="auto"/>
      </w:divBdr>
    </w:div>
    <w:div w:id="1132291589">
      <w:bodyDiv w:val="1"/>
      <w:marLeft w:val="0"/>
      <w:marRight w:val="0"/>
      <w:marTop w:val="0"/>
      <w:marBottom w:val="0"/>
      <w:divBdr>
        <w:top w:val="none" w:sz="0" w:space="0" w:color="auto"/>
        <w:left w:val="none" w:sz="0" w:space="0" w:color="auto"/>
        <w:bottom w:val="none" w:sz="0" w:space="0" w:color="auto"/>
        <w:right w:val="none" w:sz="0" w:space="0" w:color="auto"/>
      </w:divBdr>
    </w:div>
    <w:div w:id="1203009355">
      <w:bodyDiv w:val="1"/>
      <w:marLeft w:val="0"/>
      <w:marRight w:val="0"/>
      <w:marTop w:val="0"/>
      <w:marBottom w:val="0"/>
      <w:divBdr>
        <w:top w:val="none" w:sz="0" w:space="0" w:color="auto"/>
        <w:left w:val="none" w:sz="0" w:space="0" w:color="auto"/>
        <w:bottom w:val="none" w:sz="0" w:space="0" w:color="auto"/>
        <w:right w:val="none" w:sz="0" w:space="0" w:color="auto"/>
      </w:divBdr>
    </w:div>
    <w:div w:id="1237591604">
      <w:bodyDiv w:val="1"/>
      <w:marLeft w:val="0"/>
      <w:marRight w:val="0"/>
      <w:marTop w:val="0"/>
      <w:marBottom w:val="0"/>
      <w:divBdr>
        <w:top w:val="none" w:sz="0" w:space="0" w:color="auto"/>
        <w:left w:val="none" w:sz="0" w:space="0" w:color="auto"/>
        <w:bottom w:val="none" w:sz="0" w:space="0" w:color="auto"/>
        <w:right w:val="none" w:sz="0" w:space="0" w:color="auto"/>
      </w:divBdr>
    </w:div>
    <w:div w:id="1416515725">
      <w:bodyDiv w:val="1"/>
      <w:marLeft w:val="0"/>
      <w:marRight w:val="0"/>
      <w:marTop w:val="0"/>
      <w:marBottom w:val="0"/>
      <w:divBdr>
        <w:top w:val="none" w:sz="0" w:space="0" w:color="auto"/>
        <w:left w:val="none" w:sz="0" w:space="0" w:color="auto"/>
        <w:bottom w:val="none" w:sz="0" w:space="0" w:color="auto"/>
        <w:right w:val="none" w:sz="0" w:space="0" w:color="auto"/>
      </w:divBdr>
    </w:div>
    <w:div w:id="159077648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33311140">
      <w:bodyDiv w:val="1"/>
      <w:marLeft w:val="0"/>
      <w:marRight w:val="0"/>
      <w:marTop w:val="0"/>
      <w:marBottom w:val="0"/>
      <w:divBdr>
        <w:top w:val="none" w:sz="0" w:space="0" w:color="auto"/>
        <w:left w:val="none" w:sz="0" w:space="0" w:color="auto"/>
        <w:bottom w:val="none" w:sz="0" w:space="0" w:color="auto"/>
        <w:right w:val="none" w:sz="0" w:space="0" w:color="auto"/>
      </w:divBdr>
    </w:div>
    <w:div w:id="1784378145">
      <w:bodyDiv w:val="1"/>
      <w:marLeft w:val="0"/>
      <w:marRight w:val="0"/>
      <w:marTop w:val="0"/>
      <w:marBottom w:val="0"/>
      <w:divBdr>
        <w:top w:val="none" w:sz="0" w:space="0" w:color="auto"/>
        <w:left w:val="none" w:sz="0" w:space="0" w:color="auto"/>
        <w:bottom w:val="none" w:sz="0" w:space="0" w:color="auto"/>
        <w:right w:val="none" w:sz="0" w:space="0" w:color="auto"/>
      </w:divBdr>
    </w:div>
    <w:div w:id="183291538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73417557">
      <w:bodyDiv w:val="1"/>
      <w:marLeft w:val="0"/>
      <w:marRight w:val="0"/>
      <w:marTop w:val="0"/>
      <w:marBottom w:val="0"/>
      <w:divBdr>
        <w:top w:val="none" w:sz="0" w:space="0" w:color="auto"/>
        <w:left w:val="none" w:sz="0" w:space="0" w:color="auto"/>
        <w:bottom w:val="none" w:sz="0" w:space="0" w:color="auto"/>
        <w:right w:val="none" w:sz="0" w:space="0" w:color="auto"/>
      </w:divBdr>
    </w:div>
    <w:div w:id="199243844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igiflow-eforms.who-umc.org/me/meadr" TargetMode="External"/><Relationship Id="rId18" Type="http://schemas.openxmlformats.org/officeDocument/2006/relationships/footer" Target="footer3.xml"/><Relationship Id="Rdb035007d1e540e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0C30-FDF0-4F44-9E1D-2440684A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Aleksandra Ljumović</cp:lastModifiedBy>
  <cp:revision>2</cp:revision>
  <cp:lastPrinted>2010-03-01T14:10:00Z</cp:lastPrinted>
  <dcterms:created xsi:type="dcterms:W3CDTF">2025-06-10T07:08:00Z</dcterms:created>
  <dcterms:modified xsi:type="dcterms:W3CDTF">2025-06-10T07:08:00Z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