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B5BD6" w14:textId="77777777" w:rsidR="00C22BE5" w:rsidRPr="00774064" w:rsidRDefault="00C22BE5" w:rsidP="00C22BE5">
      <w:pPr>
        <w:rPr>
          <w:sz w:val="22"/>
          <w:szCs w:val="22"/>
          <w:lang w:val="sr-Latn-ME"/>
        </w:rPr>
      </w:pPr>
    </w:p>
    <w:p w14:paraId="204F224C" w14:textId="77777777" w:rsidR="00C22BE5" w:rsidRPr="00774064" w:rsidRDefault="00C30F92" w:rsidP="00C30F92">
      <w:pPr>
        <w:jc w:val="center"/>
        <w:rPr>
          <w:sz w:val="22"/>
          <w:szCs w:val="22"/>
          <w:lang w:val="sr-Latn-ME"/>
        </w:rPr>
      </w:pPr>
      <w:r w:rsidRPr="00774064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774064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16E37356" w14:textId="77777777" w:rsidR="00C30F92" w:rsidRPr="00774064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78A89265" w14:textId="77777777" w:rsidR="00E73B27" w:rsidRPr="00774064" w:rsidRDefault="006B3EEE" w:rsidP="00B71B51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ME"/>
        </w:rPr>
      </w:pPr>
      <w:r w:rsidRPr="00774064">
        <w:rPr>
          <w:b/>
          <w:bCs/>
          <w:iCs/>
          <w:sz w:val="22"/>
          <w:szCs w:val="22"/>
          <w:lang w:val="sr-Latn-ME"/>
        </w:rPr>
        <w:t>Fostron, 3</w:t>
      </w:r>
      <w:r w:rsidR="00E73B27" w:rsidRPr="00774064">
        <w:rPr>
          <w:b/>
          <w:bCs/>
          <w:iCs/>
          <w:sz w:val="22"/>
          <w:szCs w:val="22"/>
          <w:lang w:val="sr-Latn-ME"/>
        </w:rPr>
        <w:t xml:space="preserve"> </w:t>
      </w:r>
      <w:r w:rsidRPr="00774064">
        <w:rPr>
          <w:b/>
          <w:bCs/>
          <w:iCs/>
          <w:sz w:val="22"/>
          <w:szCs w:val="22"/>
          <w:lang w:val="sr-Latn-ME"/>
        </w:rPr>
        <w:t>g, granule za oralni rastvor</w:t>
      </w:r>
    </w:p>
    <w:p w14:paraId="728FFDDD" w14:textId="2165D131" w:rsidR="00B71B51" w:rsidRPr="00774064" w:rsidRDefault="006B3EEE" w:rsidP="00B71B51">
      <w:pPr>
        <w:widowControl w:val="0"/>
        <w:autoSpaceDE w:val="0"/>
        <w:autoSpaceDN w:val="0"/>
        <w:jc w:val="center"/>
        <w:rPr>
          <w:bCs/>
          <w:i/>
          <w:color w:val="808080"/>
          <w:sz w:val="22"/>
          <w:szCs w:val="22"/>
          <w:lang w:val="sr-Latn-ME"/>
        </w:rPr>
      </w:pPr>
      <w:r w:rsidRPr="00774064">
        <w:rPr>
          <w:bCs/>
          <w:iCs/>
          <w:sz w:val="22"/>
          <w:szCs w:val="22"/>
          <w:lang w:val="sr-Latn-ME"/>
        </w:rPr>
        <w:t>fosfomicin</w:t>
      </w:r>
    </w:p>
    <w:p w14:paraId="190B071E" w14:textId="77777777" w:rsidR="00C22BE5" w:rsidRPr="00774064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D52187E" w14:textId="77777777" w:rsidR="001B6B05" w:rsidRPr="00774064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560FCEE5" w14:textId="77777777" w:rsidR="00A32113" w:rsidRPr="00774064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378101EE" w14:textId="77777777" w:rsidR="006A2B96" w:rsidRPr="00774064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774064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774064">
        <w:rPr>
          <w:b/>
          <w:bCs/>
          <w:sz w:val="22"/>
          <w:szCs w:val="22"/>
          <w:lang w:val="sr-Latn-ME"/>
        </w:rPr>
        <w:t>,</w:t>
      </w:r>
      <w:r w:rsidR="006A2B96" w:rsidRPr="00774064">
        <w:rPr>
          <w:sz w:val="22"/>
          <w:szCs w:val="22"/>
          <w:lang w:val="sr-Latn-ME"/>
        </w:rPr>
        <w:t xml:space="preserve"> </w:t>
      </w:r>
      <w:r w:rsidR="006A2B96" w:rsidRPr="00774064">
        <w:rPr>
          <w:b/>
          <w:bCs/>
          <w:sz w:val="22"/>
          <w:szCs w:val="22"/>
          <w:lang w:val="sr-Latn-ME"/>
        </w:rPr>
        <w:t xml:space="preserve">jer sadrži </w:t>
      </w:r>
    </w:p>
    <w:p w14:paraId="6B33E006" w14:textId="77777777" w:rsidR="00A32113" w:rsidRPr="00774064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774064">
        <w:rPr>
          <w:b/>
          <w:bCs/>
          <w:sz w:val="22"/>
          <w:szCs w:val="22"/>
          <w:lang w:val="sr-Latn-ME"/>
        </w:rPr>
        <w:t>informacije koje su važne za Vas</w:t>
      </w:r>
    </w:p>
    <w:p w14:paraId="40263AD8" w14:textId="77777777" w:rsidR="00A32113" w:rsidRPr="0077406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Uputstvo sačuvajte. Može biti potrebno da ga ponovo pročitate.</w:t>
      </w:r>
    </w:p>
    <w:p w14:paraId="15AC4344" w14:textId="77777777" w:rsidR="00A32113" w:rsidRPr="0077406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Ako imate dodatnih pitanja, obratite se svom ljekaru ili farmaceutu</w:t>
      </w:r>
      <w:r w:rsidR="00070BAB" w:rsidRPr="00774064">
        <w:rPr>
          <w:sz w:val="22"/>
          <w:szCs w:val="22"/>
          <w:lang w:val="sr-Latn-ME"/>
        </w:rPr>
        <w:t xml:space="preserve"> </w:t>
      </w:r>
      <w:r w:rsidR="00070BAB" w:rsidRPr="00774064">
        <w:rPr>
          <w:noProof/>
          <w:sz w:val="22"/>
          <w:szCs w:val="22"/>
          <w:lang w:val="sr-Latn-ME"/>
        </w:rPr>
        <w:t>ili medicinskoj sestri</w:t>
      </w:r>
      <w:r w:rsidRPr="00774064">
        <w:rPr>
          <w:sz w:val="22"/>
          <w:szCs w:val="22"/>
          <w:lang w:val="sr-Latn-ME"/>
        </w:rPr>
        <w:t>.</w:t>
      </w:r>
      <w:r w:rsidR="006240C9" w:rsidRPr="00774064">
        <w:rPr>
          <w:sz w:val="22"/>
          <w:szCs w:val="22"/>
          <w:lang w:val="sr-Latn-ME"/>
        </w:rPr>
        <w:t xml:space="preserve"> </w:t>
      </w:r>
    </w:p>
    <w:p w14:paraId="0C9D5688" w14:textId="77777777" w:rsidR="00A32113" w:rsidRPr="0077406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Ovaj lijek propisan je Vama i ne sm</w:t>
      </w:r>
      <w:r w:rsidR="00A06E5C" w:rsidRPr="00774064">
        <w:rPr>
          <w:sz w:val="22"/>
          <w:szCs w:val="22"/>
          <w:lang w:val="sr-Latn-ME"/>
        </w:rPr>
        <w:t>ij</w:t>
      </w:r>
      <w:r w:rsidRPr="00774064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0B0D562F" w14:textId="77777777" w:rsidR="00C269D7" w:rsidRPr="00774064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774064">
        <w:rPr>
          <w:spacing w:val="-5"/>
          <w:sz w:val="22"/>
          <w:szCs w:val="22"/>
          <w:lang w:val="sr-Latn-ME"/>
        </w:rPr>
        <w:t xml:space="preserve">Ako </w:t>
      </w:r>
      <w:r w:rsidR="00CE3E04" w:rsidRPr="00774064">
        <w:rPr>
          <w:spacing w:val="-5"/>
          <w:sz w:val="22"/>
          <w:szCs w:val="22"/>
          <w:lang w:val="sr-Latn-ME"/>
        </w:rPr>
        <w:t>Vam</w:t>
      </w:r>
      <w:r w:rsidRPr="00774064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774064">
        <w:rPr>
          <w:spacing w:val="-5"/>
          <w:sz w:val="22"/>
          <w:szCs w:val="22"/>
          <w:lang w:val="sr-Latn-ME"/>
        </w:rPr>
        <w:t xml:space="preserve">ejstvo recite to svom ljekaru, </w:t>
      </w:r>
      <w:r w:rsidRPr="00774064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774064">
        <w:rPr>
          <w:spacing w:val="-4"/>
          <w:sz w:val="22"/>
          <w:szCs w:val="22"/>
          <w:lang w:val="sr-Latn-ME"/>
        </w:rPr>
        <w:t xml:space="preserve">. </w:t>
      </w:r>
      <w:r w:rsidR="0085398E" w:rsidRPr="00774064">
        <w:rPr>
          <w:spacing w:val="-4"/>
          <w:sz w:val="22"/>
          <w:szCs w:val="22"/>
          <w:lang w:val="sr-Latn-ME"/>
        </w:rPr>
        <w:t xml:space="preserve">Pogledajte dio 4. </w:t>
      </w:r>
    </w:p>
    <w:p w14:paraId="19AFF416" w14:textId="77777777" w:rsidR="00C269D7" w:rsidRPr="0077406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5AFB4FED" w14:textId="77777777" w:rsidR="00A92C66" w:rsidRPr="00774064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76362ED5" w14:textId="77777777" w:rsidR="00A32113" w:rsidRPr="00774064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774064">
        <w:rPr>
          <w:b/>
          <w:bCs/>
          <w:sz w:val="22"/>
          <w:szCs w:val="22"/>
          <w:lang w:val="sr-Latn-ME"/>
        </w:rPr>
        <w:t>U ovom uputstvu pročitaćete:</w:t>
      </w:r>
    </w:p>
    <w:p w14:paraId="17AF8543" w14:textId="4990C9D4" w:rsidR="00A32113" w:rsidRPr="0077406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 xml:space="preserve">Šta je lijek </w:t>
      </w:r>
      <w:bookmarkStart w:id="0" w:name="_Hlk174400719"/>
      <w:r w:rsidR="00CA24FD" w:rsidRPr="00774064">
        <w:rPr>
          <w:sz w:val="22"/>
          <w:szCs w:val="22"/>
          <w:lang w:val="sr-Latn-ME"/>
        </w:rPr>
        <w:t>Fostron</w:t>
      </w:r>
      <w:bookmarkEnd w:id="0"/>
      <w:r w:rsidR="00CA24FD" w:rsidRPr="00774064">
        <w:rPr>
          <w:sz w:val="22"/>
          <w:szCs w:val="22"/>
          <w:lang w:val="sr-Latn-ME"/>
        </w:rPr>
        <w:t xml:space="preserve"> </w:t>
      </w:r>
      <w:r w:rsidRPr="00774064">
        <w:rPr>
          <w:sz w:val="22"/>
          <w:szCs w:val="22"/>
          <w:lang w:val="sr-Latn-ME"/>
        </w:rPr>
        <w:t>i čemu je namijenjen</w:t>
      </w:r>
    </w:p>
    <w:p w14:paraId="439813C3" w14:textId="218C977B" w:rsidR="00A32113" w:rsidRPr="0077406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 xml:space="preserve">Šta treba da znate prije nego što uzmete lijek </w:t>
      </w:r>
      <w:r w:rsidR="00CA24FD" w:rsidRPr="00774064">
        <w:rPr>
          <w:sz w:val="22"/>
          <w:szCs w:val="22"/>
          <w:lang w:val="sr-Latn-ME"/>
        </w:rPr>
        <w:t>Fostron</w:t>
      </w:r>
    </w:p>
    <w:p w14:paraId="3C3AF110" w14:textId="0F1EF05B" w:rsidR="00A32113" w:rsidRPr="0077406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 xml:space="preserve">Kako se upotrebljava lijek </w:t>
      </w:r>
      <w:r w:rsidR="00CA24FD" w:rsidRPr="00774064">
        <w:rPr>
          <w:sz w:val="22"/>
          <w:szCs w:val="22"/>
          <w:lang w:val="sr-Latn-ME"/>
        </w:rPr>
        <w:t>Fostron</w:t>
      </w:r>
    </w:p>
    <w:p w14:paraId="3C3EC8C1" w14:textId="77777777" w:rsidR="00A32113" w:rsidRPr="0077406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 xml:space="preserve">Moguća neželjena dejstva </w:t>
      </w:r>
    </w:p>
    <w:p w14:paraId="4FA87B10" w14:textId="0C4F9DFC" w:rsidR="00A32113" w:rsidRPr="0077406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 xml:space="preserve">Kako čuvati lijek </w:t>
      </w:r>
      <w:r w:rsidR="00CA24FD" w:rsidRPr="00774064">
        <w:rPr>
          <w:sz w:val="22"/>
          <w:szCs w:val="22"/>
          <w:lang w:val="sr-Latn-ME"/>
        </w:rPr>
        <w:t>Fostron</w:t>
      </w:r>
    </w:p>
    <w:p w14:paraId="0D8604AF" w14:textId="77777777" w:rsidR="00A32113" w:rsidRPr="00774064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Sadržaj pakovanja i d</w:t>
      </w:r>
      <w:r w:rsidR="00A32113" w:rsidRPr="00774064">
        <w:rPr>
          <w:sz w:val="22"/>
          <w:szCs w:val="22"/>
          <w:lang w:val="sr-Latn-ME"/>
        </w:rPr>
        <w:t>odatne informacije</w:t>
      </w:r>
      <w:r w:rsidR="00A02C42" w:rsidRPr="00774064">
        <w:rPr>
          <w:sz w:val="22"/>
          <w:szCs w:val="22"/>
          <w:lang w:val="sr-Latn-ME"/>
        </w:rPr>
        <w:t xml:space="preserve"> </w:t>
      </w:r>
    </w:p>
    <w:p w14:paraId="696E6851" w14:textId="77777777" w:rsidR="00A32113" w:rsidRPr="00774064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4BA4D4D9" w14:textId="77777777" w:rsidR="00C22BE5" w:rsidRPr="00774064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04AF381" w14:textId="77777777" w:rsidR="00591D6E" w:rsidRPr="00774064" w:rsidRDefault="00591D6E" w:rsidP="00A32113">
      <w:pPr>
        <w:rPr>
          <w:b/>
          <w:bCs/>
          <w:sz w:val="22"/>
          <w:szCs w:val="22"/>
          <w:lang w:val="sr-Latn-ME"/>
        </w:rPr>
      </w:pPr>
    </w:p>
    <w:p w14:paraId="34B530D7" w14:textId="77777777" w:rsidR="00591D6E" w:rsidRPr="00774064" w:rsidRDefault="00591D6E" w:rsidP="00A32113">
      <w:pPr>
        <w:rPr>
          <w:b/>
          <w:bCs/>
          <w:sz w:val="22"/>
          <w:szCs w:val="22"/>
          <w:lang w:val="sr-Latn-ME"/>
        </w:rPr>
      </w:pPr>
    </w:p>
    <w:p w14:paraId="50974023" w14:textId="77777777" w:rsidR="00591D6E" w:rsidRPr="00774064" w:rsidRDefault="00591D6E" w:rsidP="00A32113">
      <w:pPr>
        <w:rPr>
          <w:b/>
          <w:bCs/>
          <w:sz w:val="22"/>
          <w:szCs w:val="22"/>
          <w:lang w:val="sr-Latn-ME"/>
        </w:rPr>
      </w:pPr>
    </w:p>
    <w:p w14:paraId="7E506C37" w14:textId="77777777" w:rsidR="00591D6E" w:rsidRPr="00774064" w:rsidRDefault="00591D6E" w:rsidP="00A32113">
      <w:pPr>
        <w:rPr>
          <w:b/>
          <w:bCs/>
          <w:sz w:val="22"/>
          <w:szCs w:val="22"/>
          <w:lang w:val="sr-Latn-ME"/>
        </w:rPr>
      </w:pPr>
    </w:p>
    <w:p w14:paraId="35438768" w14:textId="77777777" w:rsidR="00591D6E" w:rsidRPr="00774064" w:rsidRDefault="00591D6E" w:rsidP="00A32113">
      <w:pPr>
        <w:rPr>
          <w:b/>
          <w:bCs/>
          <w:sz w:val="22"/>
          <w:szCs w:val="22"/>
          <w:lang w:val="sr-Latn-ME"/>
        </w:rPr>
      </w:pPr>
    </w:p>
    <w:p w14:paraId="04CEB6D6" w14:textId="77777777" w:rsidR="00591D6E" w:rsidRPr="00774064" w:rsidRDefault="00591D6E" w:rsidP="00A32113">
      <w:pPr>
        <w:rPr>
          <w:b/>
          <w:bCs/>
          <w:sz w:val="22"/>
          <w:szCs w:val="22"/>
          <w:lang w:val="sr-Latn-ME"/>
        </w:rPr>
      </w:pPr>
    </w:p>
    <w:p w14:paraId="035EEC38" w14:textId="77777777" w:rsidR="00591D6E" w:rsidRPr="00774064" w:rsidRDefault="00591D6E" w:rsidP="00A32113">
      <w:pPr>
        <w:rPr>
          <w:b/>
          <w:bCs/>
          <w:sz w:val="22"/>
          <w:szCs w:val="22"/>
          <w:lang w:val="sr-Latn-ME"/>
        </w:rPr>
      </w:pPr>
    </w:p>
    <w:p w14:paraId="2348C72E" w14:textId="77777777" w:rsidR="00591D6E" w:rsidRPr="00774064" w:rsidRDefault="00591D6E" w:rsidP="00A32113">
      <w:pPr>
        <w:rPr>
          <w:b/>
          <w:bCs/>
          <w:sz w:val="22"/>
          <w:szCs w:val="22"/>
          <w:lang w:val="sr-Latn-ME"/>
        </w:rPr>
      </w:pPr>
    </w:p>
    <w:p w14:paraId="1F2FB60F" w14:textId="77777777" w:rsidR="00591D6E" w:rsidRPr="00774064" w:rsidRDefault="00591D6E" w:rsidP="00A32113">
      <w:pPr>
        <w:rPr>
          <w:b/>
          <w:bCs/>
          <w:sz w:val="22"/>
          <w:szCs w:val="22"/>
          <w:lang w:val="sr-Latn-ME"/>
        </w:rPr>
      </w:pPr>
    </w:p>
    <w:p w14:paraId="0CC84F3A" w14:textId="77777777" w:rsidR="00591D6E" w:rsidRPr="00774064" w:rsidRDefault="00591D6E" w:rsidP="00A32113">
      <w:pPr>
        <w:rPr>
          <w:b/>
          <w:bCs/>
          <w:sz w:val="22"/>
          <w:szCs w:val="22"/>
          <w:lang w:val="sr-Latn-ME"/>
        </w:rPr>
      </w:pPr>
    </w:p>
    <w:p w14:paraId="29930B43" w14:textId="77777777" w:rsidR="00591D6E" w:rsidRPr="00774064" w:rsidRDefault="00591D6E" w:rsidP="00A32113">
      <w:pPr>
        <w:rPr>
          <w:b/>
          <w:bCs/>
          <w:sz w:val="22"/>
          <w:szCs w:val="22"/>
          <w:lang w:val="sr-Latn-ME"/>
        </w:rPr>
      </w:pPr>
    </w:p>
    <w:p w14:paraId="0C891FF2" w14:textId="77777777" w:rsidR="00591D6E" w:rsidRPr="00774064" w:rsidRDefault="00591D6E" w:rsidP="00A32113">
      <w:pPr>
        <w:rPr>
          <w:b/>
          <w:bCs/>
          <w:sz w:val="22"/>
          <w:szCs w:val="22"/>
          <w:lang w:val="sr-Latn-ME"/>
        </w:rPr>
      </w:pPr>
    </w:p>
    <w:p w14:paraId="1982787F" w14:textId="77777777" w:rsidR="00591D6E" w:rsidRPr="00774064" w:rsidRDefault="00591D6E" w:rsidP="00A32113">
      <w:pPr>
        <w:rPr>
          <w:b/>
          <w:bCs/>
          <w:sz w:val="22"/>
          <w:szCs w:val="22"/>
          <w:lang w:val="sr-Latn-ME"/>
        </w:rPr>
      </w:pPr>
    </w:p>
    <w:p w14:paraId="5A08F580" w14:textId="77777777" w:rsidR="00591D6E" w:rsidRPr="00774064" w:rsidRDefault="00591D6E" w:rsidP="00A32113">
      <w:pPr>
        <w:rPr>
          <w:b/>
          <w:bCs/>
          <w:sz w:val="22"/>
          <w:szCs w:val="22"/>
          <w:lang w:val="sr-Latn-ME"/>
        </w:rPr>
      </w:pPr>
    </w:p>
    <w:p w14:paraId="59C2D2E2" w14:textId="77777777" w:rsidR="00591D6E" w:rsidRPr="00774064" w:rsidRDefault="00591D6E" w:rsidP="00A32113">
      <w:pPr>
        <w:rPr>
          <w:b/>
          <w:bCs/>
          <w:sz w:val="22"/>
          <w:szCs w:val="22"/>
          <w:lang w:val="sr-Latn-ME"/>
        </w:rPr>
      </w:pPr>
    </w:p>
    <w:p w14:paraId="217392EA" w14:textId="77777777" w:rsidR="00591D6E" w:rsidRPr="00774064" w:rsidRDefault="00591D6E" w:rsidP="00A32113">
      <w:pPr>
        <w:rPr>
          <w:b/>
          <w:bCs/>
          <w:sz w:val="22"/>
          <w:szCs w:val="22"/>
          <w:lang w:val="sr-Latn-ME"/>
        </w:rPr>
      </w:pPr>
    </w:p>
    <w:p w14:paraId="7FD1988C" w14:textId="77777777" w:rsidR="00591D6E" w:rsidRPr="00774064" w:rsidRDefault="00591D6E" w:rsidP="00A32113">
      <w:pPr>
        <w:rPr>
          <w:b/>
          <w:bCs/>
          <w:sz w:val="22"/>
          <w:szCs w:val="22"/>
          <w:lang w:val="sr-Latn-ME"/>
        </w:rPr>
      </w:pPr>
    </w:p>
    <w:p w14:paraId="520AC9C6" w14:textId="77777777" w:rsidR="00591D6E" w:rsidRPr="00774064" w:rsidRDefault="00591D6E" w:rsidP="00A32113">
      <w:pPr>
        <w:rPr>
          <w:b/>
          <w:bCs/>
          <w:sz w:val="22"/>
          <w:szCs w:val="22"/>
          <w:lang w:val="sr-Latn-ME"/>
        </w:rPr>
      </w:pPr>
    </w:p>
    <w:p w14:paraId="77E17991" w14:textId="77777777" w:rsidR="00591D6E" w:rsidRPr="00774064" w:rsidRDefault="00591D6E" w:rsidP="00A32113">
      <w:pPr>
        <w:rPr>
          <w:b/>
          <w:bCs/>
          <w:sz w:val="22"/>
          <w:szCs w:val="22"/>
          <w:lang w:val="sr-Latn-ME"/>
        </w:rPr>
      </w:pPr>
    </w:p>
    <w:p w14:paraId="429B11F0" w14:textId="77777777" w:rsidR="00591D6E" w:rsidRPr="00774064" w:rsidRDefault="00591D6E" w:rsidP="00A32113">
      <w:pPr>
        <w:rPr>
          <w:b/>
          <w:bCs/>
          <w:sz w:val="22"/>
          <w:szCs w:val="22"/>
          <w:lang w:val="sr-Latn-ME"/>
        </w:rPr>
      </w:pPr>
    </w:p>
    <w:p w14:paraId="1E5339C7" w14:textId="77777777" w:rsidR="00591D6E" w:rsidRPr="00774064" w:rsidRDefault="00591D6E" w:rsidP="00A32113">
      <w:pPr>
        <w:rPr>
          <w:b/>
          <w:bCs/>
          <w:sz w:val="22"/>
          <w:szCs w:val="22"/>
          <w:lang w:val="sr-Latn-ME"/>
        </w:rPr>
      </w:pPr>
    </w:p>
    <w:p w14:paraId="02E622CC" w14:textId="77777777" w:rsidR="00591D6E" w:rsidRPr="00774064" w:rsidRDefault="00591D6E" w:rsidP="00A32113">
      <w:pPr>
        <w:rPr>
          <w:b/>
          <w:bCs/>
          <w:sz w:val="22"/>
          <w:szCs w:val="22"/>
          <w:lang w:val="sr-Latn-ME"/>
        </w:rPr>
      </w:pPr>
    </w:p>
    <w:p w14:paraId="27034F54" w14:textId="77777777" w:rsidR="00591D6E" w:rsidRPr="00774064" w:rsidRDefault="00591D6E" w:rsidP="00A32113">
      <w:pPr>
        <w:rPr>
          <w:b/>
          <w:bCs/>
          <w:sz w:val="22"/>
          <w:szCs w:val="22"/>
          <w:lang w:val="sr-Latn-ME"/>
        </w:rPr>
      </w:pPr>
    </w:p>
    <w:p w14:paraId="44782499" w14:textId="77777777" w:rsidR="00591D6E" w:rsidRPr="00774064" w:rsidRDefault="00591D6E" w:rsidP="00A32113">
      <w:pPr>
        <w:rPr>
          <w:b/>
          <w:bCs/>
          <w:sz w:val="22"/>
          <w:szCs w:val="22"/>
          <w:lang w:val="sr-Latn-ME"/>
        </w:rPr>
      </w:pPr>
    </w:p>
    <w:p w14:paraId="13DF1D4D" w14:textId="77777777" w:rsidR="00591D6E" w:rsidRPr="00774064" w:rsidRDefault="00591D6E" w:rsidP="00A32113">
      <w:pPr>
        <w:rPr>
          <w:b/>
          <w:bCs/>
          <w:sz w:val="22"/>
          <w:szCs w:val="22"/>
          <w:lang w:val="sr-Latn-ME"/>
        </w:rPr>
      </w:pPr>
    </w:p>
    <w:p w14:paraId="330D9CA9" w14:textId="77777777" w:rsidR="00591D6E" w:rsidRPr="00774064" w:rsidRDefault="00591D6E" w:rsidP="00A32113">
      <w:pPr>
        <w:rPr>
          <w:b/>
          <w:bCs/>
          <w:sz w:val="22"/>
          <w:szCs w:val="22"/>
          <w:lang w:val="sr-Latn-ME"/>
        </w:rPr>
      </w:pPr>
    </w:p>
    <w:p w14:paraId="16713B21" w14:textId="77777777" w:rsidR="00591D6E" w:rsidRPr="00774064" w:rsidRDefault="00591D6E" w:rsidP="00A32113">
      <w:pPr>
        <w:rPr>
          <w:b/>
          <w:bCs/>
          <w:sz w:val="22"/>
          <w:szCs w:val="22"/>
          <w:lang w:val="sr-Latn-ME"/>
        </w:rPr>
      </w:pPr>
    </w:p>
    <w:p w14:paraId="2D7592EC" w14:textId="53901B82" w:rsidR="00591D6E" w:rsidRDefault="00591D6E" w:rsidP="00A32113">
      <w:pPr>
        <w:rPr>
          <w:b/>
          <w:bCs/>
          <w:sz w:val="22"/>
          <w:szCs w:val="22"/>
          <w:lang w:val="sr-Latn-ME"/>
        </w:rPr>
      </w:pPr>
    </w:p>
    <w:p w14:paraId="5A7C38F8" w14:textId="77777777" w:rsidR="00774064" w:rsidRPr="00774064" w:rsidRDefault="00774064" w:rsidP="00A32113">
      <w:pPr>
        <w:rPr>
          <w:b/>
          <w:bCs/>
          <w:sz w:val="22"/>
          <w:szCs w:val="22"/>
          <w:lang w:val="sr-Latn-ME"/>
        </w:rPr>
      </w:pPr>
    </w:p>
    <w:p w14:paraId="7AC8AC85" w14:textId="77777777" w:rsidR="00445D8F" w:rsidRPr="00774064" w:rsidRDefault="00445D8F" w:rsidP="00A32113">
      <w:pPr>
        <w:rPr>
          <w:b/>
          <w:bCs/>
          <w:sz w:val="22"/>
          <w:szCs w:val="22"/>
          <w:lang w:val="sr-Latn-ME"/>
        </w:rPr>
      </w:pPr>
    </w:p>
    <w:p w14:paraId="7F8F601A" w14:textId="24236044" w:rsidR="00A32113" w:rsidRPr="00774064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74064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774064">
        <w:rPr>
          <w:b/>
          <w:bCs/>
          <w:sz w:val="22"/>
          <w:szCs w:val="22"/>
          <w:lang w:val="sr-Latn-ME"/>
        </w:rPr>
        <w:tab/>
      </w:r>
      <w:r w:rsidRPr="00774064">
        <w:rPr>
          <w:b/>
          <w:bCs/>
          <w:sz w:val="22"/>
          <w:szCs w:val="22"/>
          <w:lang w:val="sr-Latn-ME"/>
        </w:rPr>
        <w:t xml:space="preserve">ŠTA JE LIJEK </w:t>
      </w:r>
      <w:r w:rsidR="006B3EEE" w:rsidRPr="00774064">
        <w:rPr>
          <w:b/>
          <w:bCs/>
          <w:sz w:val="22"/>
          <w:szCs w:val="22"/>
          <w:lang w:val="sr-Latn-ME"/>
        </w:rPr>
        <w:t>FOSTRON</w:t>
      </w:r>
      <w:r w:rsidRPr="00774064">
        <w:rPr>
          <w:b/>
          <w:bCs/>
          <w:sz w:val="22"/>
          <w:szCs w:val="22"/>
          <w:lang w:val="sr-Latn-ME"/>
        </w:rPr>
        <w:t xml:space="preserve"> I ČEMU JE NAMIJENJEN</w:t>
      </w:r>
    </w:p>
    <w:p w14:paraId="3A66B3F7" w14:textId="77777777" w:rsidR="00445D8F" w:rsidRPr="00774064" w:rsidRDefault="00445D8F" w:rsidP="00A32113">
      <w:pPr>
        <w:rPr>
          <w:sz w:val="22"/>
          <w:szCs w:val="22"/>
          <w:lang w:val="sr-Latn-ME"/>
        </w:rPr>
      </w:pPr>
    </w:p>
    <w:p w14:paraId="142E963B" w14:textId="6E931B95" w:rsidR="006B3EEE" w:rsidRPr="00774064" w:rsidRDefault="006B3EEE" w:rsidP="006B3EEE">
      <w:pPr>
        <w:jc w:val="both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Lijek Fostron sadrži aktivnu supstancu fosfomicin (u obliku fosfomicin</w:t>
      </w:r>
      <w:r w:rsidR="00875DC6" w:rsidRPr="00774064">
        <w:rPr>
          <w:sz w:val="22"/>
          <w:szCs w:val="22"/>
          <w:lang w:val="sr-Latn-ME"/>
        </w:rPr>
        <w:t xml:space="preserve"> </w:t>
      </w:r>
      <w:r w:rsidRPr="00774064">
        <w:rPr>
          <w:sz w:val="22"/>
          <w:szCs w:val="22"/>
          <w:lang w:val="sr-Latn-ME"/>
        </w:rPr>
        <w:t>trometamola). To je antibiotik koji djeluje tako što uništava bakterije koje mogu uzrokovati infekcije.</w:t>
      </w:r>
    </w:p>
    <w:p w14:paraId="4D09F638" w14:textId="46F8C413" w:rsidR="006B3EEE" w:rsidRPr="00774064" w:rsidRDefault="006B3EEE" w:rsidP="006B3EEE">
      <w:pPr>
        <w:jc w:val="both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Lijek Fostron je namijenjen i za liječenje akutnih nekomplikovanih infekcija bešike kod žena i adolescentkinja</w:t>
      </w:r>
      <w:r w:rsidR="00A840FB" w:rsidRPr="00774064">
        <w:rPr>
          <w:sz w:val="22"/>
          <w:szCs w:val="22"/>
          <w:lang w:val="sr-Latn-ME"/>
        </w:rPr>
        <w:t>.</w:t>
      </w:r>
    </w:p>
    <w:p w14:paraId="1112E193" w14:textId="2F98637B" w:rsidR="00445D8F" w:rsidRPr="00774064" w:rsidRDefault="006B3EEE" w:rsidP="006B3EEE">
      <w:pPr>
        <w:jc w:val="both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Lijek Fostron se koristi kao antibiotska profilaksa za transrektalnu biopsiju prostate kod odraslih muškaraca.</w:t>
      </w:r>
    </w:p>
    <w:p w14:paraId="69E48211" w14:textId="307891FC" w:rsidR="006B3EEE" w:rsidRDefault="006B3EEE" w:rsidP="006B3EEE">
      <w:pPr>
        <w:jc w:val="both"/>
        <w:rPr>
          <w:sz w:val="22"/>
          <w:szCs w:val="22"/>
          <w:lang w:val="sr-Latn-ME"/>
        </w:rPr>
      </w:pPr>
    </w:p>
    <w:p w14:paraId="1C853F60" w14:textId="77777777" w:rsidR="00774064" w:rsidRPr="00774064" w:rsidRDefault="00774064" w:rsidP="006B3EEE">
      <w:pPr>
        <w:jc w:val="both"/>
        <w:rPr>
          <w:sz w:val="22"/>
          <w:szCs w:val="22"/>
          <w:lang w:val="sr-Latn-ME"/>
        </w:rPr>
      </w:pPr>
    </w:p>
    <w:p w14:paraId="1C648BE3" w14:textId="79E51C36" w:rsidR="00A32113" w:rsidRPr="00774064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774064">
        <w:rPr>
          <w:b/>
          <w:bCs/>
          <w:sz w:val="22"/>
          <w:szCs w:val="22"/>
          <w:lang w:val="sr-Latn-ME"/>
        </w:rPr>
        <w:t xml:space="preserve">2. </w:t>
      </w:r>
      <w:r w:rsidR="00FB6603" w:rsidRPr="00774064">
        <w:rPr>
          <w:b/>
          <w:bCs/>
          <w:sz w:val="22"/>
          <w:szCs w:val="22"/>
          <w:lang w:val="sr-Latn-ME"/>
        </w:rPr>
        <w:tab/>
      </w:r>
      <w:r w:rsidRPr="00774064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6B3EEE" w:rsidRPr="00774064">
        <w:rPr>
          <w:b/>
          <w:bCs/>
          <w:sz w:val="22"/>
          <w:szCs w:val="22"/>
          <w:lang w:val="sr-Latn-ME"/>
        </w:rPr>
        <w:t>FOSTRON</w:t>
      </w:r>
    </w:p>
    <w:p w14:paraId="585741E1" w14:textId="77777777" w:rsidR="00445D8F" w:rsidRPr="00774064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26873A58" w14:textId="3E155B43" w:rsidR="00A32113" w:rsidRPr="00774064" w:rsidRDefault="00A32113" w:rsidP="00A32113">
      <w:pPr>
        <w:rPr>
          <w:b/>
          <w:sz w:val="22"/>
          <w:szCs w:val="22"/>
          <w:lang w:val="sr-Latn-ME"/>
        </w:rPr>
      </w:pPr>
      <w:r w:rsidRPr="00774064">
        <w:rPr>
          <w:b/>
          <w:sz w:val="22"/>
          <w:szCs w:val="22"/>
          <w:lang w:val="sr-Latn-ME"/>
        </w:rPr>
        <w:t xml:space="preserve">Lijek </w:t>
      </w:r>
      <w:r w:rsidR="006B3EEE" w:rsidRPr="00774064">
        <w:rPr>
          <w:b/>
          <w:sz w:val="22"/>
          <w:szCs w:val="22"/>
          <w:lang w:val="sr-Latn-ME"/>
        </w:rPr>
        <w:t>F</w:t>
      </w:r>
      <w:r w:rsidR="00300E29" w:rsidRPr="00774064">
        <w:rPr>
          <w:b/>
          <w:sz w:val="22"/>
          <w:szCs w:val="22"/>
          <w:lang w:val="sr-Latn-ME"/>
        </w:rPr>
        <w:t>ostron</w:t>
      </w:r>
      <w:r w:rsidRPr="00774064">
        <w:rPr>
          <w:b/>
          <w:sz w:val="22"/>
          <w:szCs w:val="22"/>
          <w:lang w:val="sr-Latn-ME"/>
        </w:rPr>
        <w:t xml:space="preserve"> ne smijete koristiti:</w:t>
      </w:r>
    </w:p>
    <w:p w14:paraId="098DA669" w14:textId="77777777" w:rsidR="006B3EEE" w:rsidRPr="00774064" w:rsidRDefault="006B3EEE" w:rsidP="00A32113">
      <w:pPr>
        <w:rPr>
          <w:b/>
          <w:sz w:val="22"/>
          <w:szCs w:val="22"/>
          <w:lang w:val="sr-Latn-ME"/>
        </w:rPr>
      </w:pPr>
    </w:p>
    <w:p w14:paraId="1A791148" w14:textId="2442D4E1" w:rsidR="006B3EEE" w:rsidRPr="00774064" w:rsidRDefault="006B3EEE" w:rsidP="006B3EEE">
      <w:pPr>
        <w:pStyle w:val="ListParagraph"/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774064">
        <w:rPr>
          <w:bCs/>
          <w:sz w:val="22"/>
          <w:szCs w:val="22"/>
          <w:lang w:val="sr-Latn-ME"/>
        </w:rPr>
        <w:t>ukoliko ste alergični (preosjetljivi) na fosfomicin ili na bilo bilo koju od pomoćnih supstanci ovog lijeka (navedene u dijelu 6)</w:t>
      </w:r>
      <w:r w:rsidR="00A840FB" w:rsidRPr="00774064">
        <w:rPr>
          <w:bCs/>
          <w:sz w:val="22"/>
          <w:szCs w:val="22"/>
          <w:lang w:val="sr-Latn-ME"/>
        </w:rPr>
        <w:t>.</w:t>
      </w:r>
    </w:p>
    <w:p w14:paraId="2CD60123" w14:textId="77777777" w:rsidR="00445D8F" w:rsidRPr="00774064" w:rsidRDefault="00445D8F" w:rsidP="00A32113">
      <w:pPr>
        <w:rPr>
          <w:sz w:val="22"/>
          <w:szCs w:val="22"/>
          <w:lang w:val="sr-Latn-ME"/>
        </w:rPr>
      </w:pPr>
    </w:p>
    <w:p w14:paraId="28F653EA" w14:textId="5C3FD079" w:rsidR="00A02C42" w:rsidRPr="00774064" w:rsidRDefault="00F47B6C" w:rsidP="00A32113">
      <w:pPr>
        <w:rPr>
          <w:b/>
          <w:bCs/>
          <w:sz w:val="22"/>
          <w:szCs w:val="22"/>
          <w:lang w:val="sr-Latn-ME"/>
        </w:rPr>
      </w:pPr>
      <w:r w:rsidRPr="00774064">
        <w:rPr>
          <w:b/>
          <w:bCs/>
          <w:sz w:val="22"/>
          <w:szCs w:val="22"/>
          <w:lang w:val="sr-Latn-ME"/>
        </w:rPr>
        <w:t>Upozorenja i mjere opreza</w:t>
      </w:r>
    </w:p>
    <w:p w14:paraId="4D5834BE" w14:textId="77777777" w:rsidR="006B3EEE" w:rsidRPr="00774064" w:rsidRDefault="006B3EEE" w:rsidP="00A32113">
      <w:pPr>
        <w:rPr>
          <w:b/>
          <w:bCs/>
          <w:sz w:val="22"/>
          <w:szCs w:val="22"/>
          <w:lang w:val="sr-Latn-ME"/>
        </w:rPr>
      </w:pPr>
    </w:p>
    <w:p w14:paraId="63A887E0" w14:textId="77777777" w:rsidR="006B3EEE" w:rsidRPr="00774064" w:rsidRDefault="006B3EEE" w:rsidP="006B3EEE">
      <w:pPr>
        <w:jc w:val="both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Razgovarajte sa svojim ljekarom, farmaceutom ili medicinskom sestrom, prije nego počnete uzimati lijek Fostron, ukoliko:</w:t>
      </w:r>
    </w:p>
    <w:p w14:paraId="537192B0" w14:textId="1DF55BD9" w:rsidR="006B3EEE" w:rsidRPr="00774064" w:rsidRDefault="006B3EEE" w:rsidP="006B3EEE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bolujete od upornih infekcija bešike</w:t>
      </w:r>
      <w:r w:rsidR="00A840FB" w:rsidRPr="00774064">
        <w:rPr>
          <w:sz w:val="22"/>
          <w:szCs w:val="22"/>
          <w:lang w:val="sr-Latn-ME"/>
        </w:rPr>
        <w:t>,</w:t>
      </w:r>
    </w:p>
    <w:p w14:paraId="3E8BDEC5" w14:textId="4CCD105C" w:rsidR="006B3EEE" w:rsidRPr="00774064" w:rsidRDefault="006B3EEE" w:rsidP="006B3EEE">
      <w:pPr>
        <w:pStyle w:val="ListParagraph"/>
        <w:numPr>
          <w:ilvl w:val="0"/>
          <w:numId w:val="30"/>
        </w:numPr>
        <w:jc w:val="both"/>
        <w:rPr>
          <w:b/>
          <w:bCs/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ako ste prethodno imali proliv nakon primjene nekog drugog antibiotika</w:t>
      </w:r>
      <w:r w:rsidR="00A840FB" w:rsidRPr="00774064">
        <w:rPr>
          <w:sz w:val="22"/>
          <w:szCs w:val="22"/>
          <w:lang w:val="sr-Latn-ME"/>
        </w:rPr>
        <w:t>.</w:t>
      </w:r>
    </w:p>
    <w:p w14:paraId="4AABE3AF" w14:textId="77777777" w:rsidR="00AE4D38" w:rsidRPr="00774064" w:rsidRDefault="00AE4D38" w:rsidP="00AE4D38">
      <w:pPr>
        <w:jc w:val="both"/>
        <w:rPr>
          <w:b/>
          <w:bCs/>
          <w:sz w:val="22"/>
          <w:szCs w:val="22"/>
          <w:lang w:val="sr-Latn-ME"/>
        </w:rPr>
      </w:pPr>
    </w:p>
    <w:p w14:paraId="20C6E7F3" w14:textId="77777777" w:rsidR="00AE4D38" w:rsidRPr="00774064" w:rsidRDefault="00AE4D38" w:rsidP="00AE4D38">
      <w:pPr>
        <w:jc w:val="both"/>
        <w:rPr>
          <w:b/>
          <w:bCs/>
          <w:sz w:val="22"/>
          <w:szCs w:val="22"/>
          <w:lang w:val="sr-Latn-ME"/>
        </w:rPr>
      </w:pPr>
      <w:r w:rsidRPr="00774064">
        <w:rPr>
          <w:b/>
          <w:bCs/>
          <w:sz w:val="22"/>
          <w:szCs w:val="22"/>
          <w:lang w:val="sr-Latn-ME"/>
        </w:rPr>
        <w:t>Stanja na koja treba paziti</w:t>
      </w:r>
    </w:p>
    <w:p w14:paraId="09BD21C8" w14:textId="77777777" w:rsidR="00AE4D38" w:rsidRPr="00774064" w:rsidRDefault="00AE4D38" w:rsidP="00AE4D38">
      <w:pPr>
        <w:jc w:val="both"/>
        <w:rPr>
          <w:b/>
          <w:bCs/>
          <w:sz w:val="22"/>
          <w:szCs w:val="22"/>
          <w:lang w:val="sr-Latn-ME"/>
        </w:rPr>
      </w:pPr>
    </w:p>
    <w:p w14:paraId="5F780EEF" w14:textId="3CE3093C" w:rsidR="00AE4D38" w:rsidRPr="00774064" w:rsidRDefault="00AE4D38" w:rsidP="00AE4D38">
      <w:pPr>
        <w:jc w:val="both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Lijek Fostron može da izazove ozbiljne neželjene reakcije. One uključuju alergijske reakcije i zapaljenje debelog crijeva. Morate paziti na određene simptome dok uzimate ovaj lijek, kako biste smanjili rizik od bilo kakvih problema. Vidjeti „Ozbiljna neželjena dejstva” u dijelu 4. „Moguća neželjena dejstva</w:t>
      </w:r>
      <w:r w:rsidR="00D930A2" w:rsidRPr="00774064">
        <w:rPr>
          <w:sz w:val="22"/>
          <w:szCs w:val="22"/>
          <w:lang w:val="sr-Latn-ME"/>
        </w:rPr>
        <w:t>“</w:t>
      </w:r>
      <w:r w:rsidRPr="00774064">
        <w:rPr>
          <w:sz w:val="22"/>
          <w:szCs w:val="22"/>
          <w:lang w:val="sr-Latn-ME"/>
        </w:rPr>
        <w:t>.</w:t>
      </w:r>
    </w:p>
    <w:p w14:paraId="0CFDF454" w14:textId="77777777" w:rsidR="00445D8F" w:rsidRPr="00774064" w:rsidRDefault="00445D8F" w:rsidP="00A32113">
      <w:pPr>
        <w:rPr>
          <w:bCs/>
          <w:sz w:val="22"/>
          <w:szCs w:val="22"/>
          <w:lang w:val="sr-Latn-ME"/>
        </w:rPr>
      </w:pPr>
    </w:p>
    <w:p w14:paraId="0592F676" w14:textId="77777777" w:rsidR="00C77D13" w:rsidRPr="00774064" w:rsidRDefault="00C77D13" w:rsidP="00A32113">
      <w:pPr>
        <w:rPr>
          <w:b/>
          <w:bCs/>
          <w:sz w:val="22"/>
          <w:szCs w:val="22"/>
          <w:lang w:val="sr-Latn-ME"/>
        </w:rPr>
      </w:pPr>
      <w:r w:rsidRPr="00774064">
        <w:rPr>
          <w:b/>
          <w:bCs/>
          <w:sz w:val="22"/>
          <w:szCs w:val="22"/>
          <w:lang w:val="sr-Latn-ME"/>
        </w:rPr>
        <w:t>Djeca i adolescenti</w:t>
      </w:r>
    </w:p>
    <w:p w14:paraId="3D602695" w14:textId="77777777" w:rsidR="00D930A2" w:rsidRPr="00774064" w:rsidRDefault="00D930A2" w:rsidP="00A32113">
      <w:pPr>
        <w:rPr>
          <w:b/>
          <w:bCs/>
          <w:sz w:val="22"/>
          <w:szCs w:val="22"/>
          <w:lang w:val="sr-Latn-ME"/>
        </w:rPr>
      </w:pPr>
    </w:p>
    <w:p w14:paraId="33CC0671" w14:textId="53BB7BEF" w:rsidR="00D930A2" w:rsidRPr="00774064" w:rsidRDefault="00D930A2" w:rsidP="00D930A2">
      <w:pPr>
        <w:jc w:val="both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Nemojte davati ovaj lijek djeci mlađoj od 12 godina pošto njegova bezbjednost i efikasnost ni</w:t>
      </w:r>
      <w:r w:rsidR="00875DC6" w:rsidRPr="00774064">
        <w:rPr>
          <w:sz w:val="22"/>
          <w:szCs w:val="22"/>
          <w:lang w:val="sr-Latn-ME"/>
        </w:rPr>
        <w:t>je</w:t>
      </w:r>
      <w:r w:rsidRPr="00774064">
        <w:rPr>
          <w:sz w:val="22"/>
          <w:szCs w:val="22"/>
          <w:lang w:val="sr-Latn-ME"/>
        </w:rPr>
        <w:t>su ustanovljene u ovoj starosnoj grupi.</w:t>
      </w:r>
    </w:p>
    <w:p w14:paraId="7205CC54" w14:textId="77777777" w:rsidR="00C77D13" w:rsidRPr="00774064" w:rsidRDefault="00C77D13" w:rsidP="00A32113">
      <w:pPr>
        <w:rPr>
          <w:bCs/>
          <w:sz w:val="22"/>
          <w:szCs w:val="22"/>
          <w:lang w:val="sr-Latn-ME"/>
        </w:rPr>
      </w:pPr>
    </w:p>
    <w:p w14:paraId="637CACF2" w14:textId="77777777" w:rsidR="00A32113" w:rsidRPr="00774064" w:rsidRDefault="00A32113" w:rsidP="00A32113">
      <w:pPr>
        <w:rPr>
          <w:b/>
          <w:sz w:val="22"/>
          <w:szCs w:val="22"/>
          <w:lang w:val="sr-Latn-ME"/>
        </w:rPr>
      </w:pPr>
      <w:r w:rsidRPr="00774064">
        <w:rPr>
          <w:b/>
          <w:sz w:val="22"/>
          <w:szCs w:val="22"/>
          <w:lang w:val="sr-Latn-ME"/>
        </w:rPr>
        <w:t xml:space="preserve">Primjena drugih </w:t>
      </w:r>
      <w:r w:rsidR="001B03B0" w:rsidRPr="00774064">
        <w:rPr>
          <w:b/>
          <w:sz w:val="22"/>
          <w:szCs w:val="22"/>
          <w:lang w:val="sr-Latn-ME"/>
        </w:rPr>
        <w:t>l</w:t>
      </w:r>
      <w:r w:rsidRPr="00774064">
        <w:rPr>
          <w:b/>
          <w:sz w:val="22"/>
          <w:szCs w:val="22"/>
          <w:lang w:val="sr-Latn-ME"/>
        </w:rPr>
        <w:t>jekova</w:t>
      </w:r>
    </w:p>
    <w:p w14:paraId="32E5E6D5" w14:textId="77777777" w:rsidR="00D930A2" w:rsidRPr="00774064" w:rsidRDefault="00D930A2" w:rsidP="00A32113">
      <w:pPr>
        <w:rPr>
          <w:b/>
          <w:sz w:val="22"/>
          <w:szCs w:val="22"/>
          <w:lang w:val="sr-Latn-ME"/>
        </w:rPr>
      </w:pPr>
    </w:p>
    <w:p w14:paraId="58E729D6" w14:textId="5086E22C" w:rsidR="00D930A2" w:rsidRPr="00774064" w:rsidRDefault="00D930A2" w:rsidP="00D930A2">
      <w:pPr>
        <w:spacing w:line="259" w:lineRule="auto"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Obavestite Vašeg ljekara ili farmaceuta ukoliko uzimate, donedavno ste uzimali ili ćete možda uzimati bilo koje druge ljekove</w:t>
      </w:r>
      <w:r w:rsidR="00A840FB"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, uključujući i ljekove koji se izdaju bez recepta.</w:t>
      </w:r>
    </w:p>
    <w:p w14:paraId="79D409CD" w14:textId="77777777" w:rsidR="00A840FB" w:rsidRPr="00774064" w:rsidRDefault="00A840FB" w:rsidP="00D930A2">
      <w:pPr>
        <w:spacing w:line="259" w:lineRule="auto"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  <w:bookmarkStart w:id="1" w:name="_GoBack"/>
      <w:bookmarkEnd w:id="1"/>
    </w:p>
    <w:p w14:paraId="350EDF4D" w14:textId="619F8095" w:rsidR="00D930A2" w:rsidRPr="00774064" w:rsidRDefault="00D930A2" w:rsidP="00D930A2">
      <w:pPr>
        <w:spacing w:line="259" w:lineRule="auto"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To je posebno važno ako uzimate:</w:t>
      </w:r>
    </w:p>
    <w:p w14:paraId="4CB6CEDE" w14:textId="5A5C4039" w:rsidR="00D930A2" w:rsidRPr="00774064" w:rsidRDefault="00D930A2" w:rsidP="004914A6">
      <w:pPr>
        <w:numPr>
          <w:ilvl w:val="0"/>
          <w:numId w:val="31"/>
        </w:numPr>
        <w:spacing w:after="160" w:line="259" w:lineRule="auto"/>
        <w:contextualSpacing/>
        <w:jc w:val="both"/>
        <w:rPr>
          <w:b/>
          <w:sz w:val="22"/>
          <w:szCs w:val="22"/>
          <w:lang w:val="sr-Latn-ME"/>
        </w:rPr>
      </w:pP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metoklopramid ili druge ljekove koji posp</w:t>
      </w:r>
      <w:r w:rsidR="00875DC6"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j</w:t>
      </w: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ešuju kretanje hrane kroz želudac i crijeva, pošto mogu smanjiti resorpciju fosfomicina u tijelu</w:t>
      </w:r>
      <w:r w:rsidR="00875DC6"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,</w:t>
      </w: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 xml:space="preserve"> </w:t>
      </w:r>
    </w:p>
    <w:p w14:paraId="68A49702" w14:textId="6F05137F" w:rsidR="00D930A2" w:rsidRPr="00774064" w:rsidRDefault="00D930A2" w:rsidP="004914A6">
      <w:pPr>
        <w:numPr>
          <w:ilvl w:val="0"/>
          <w:numId w:val="31"/>
        </w:numPr>
        <w:spacing w:after="160" w:line="259" w:lineRule="auto"/>
        <w:contextualSpacing/>
        <w:jc w:val="both"/>
        <w:rPr>
          <w:b/>
          <w:sz w:val="22"/>
          <w:szCs w:val="22"/>
          <w:lang w:val="sr-Latn-ME"/>
        </w:rPr>
      </w:pP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antikoagulanse, budući da fosfomicin i drugi antibiotici mogu prom</w:t>
      </w:r>
      <w:r w:rsidR="00875DC6"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i</w:t>
      </w: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jeniti njihovu sposobnost spr</w:t>
      </w:r>
      <w:r w:rsidR="00875DC6"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j</w:t>
      </w: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ečavanja zgrušavanja krvi</w:t>
      </w:r>
      <w:r w:rsidR="00A840FB"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.</w:t>
      </w:r>
    </w:p>
    <w:p w14:paraId="4103B8A0" w14:textId="77777777" w:rsidR="00445D8F" w:rsidRPr="00774064" w:rsidRDefault="00445D8F" w:rsidP="00A32113">
      <w:pPr>
        <w:rPr>
          <w:sz w:val="22"/>
          <w:szCs w:val="22"/>
          <w:lang w:val="sr-Latn-ME"/>
        </w:rPr>
      </w:pPr>
    </w:p>
    <w:p w14:paraId="46CE9D81" w14:textId="3F14C2B9" w:rsidR="00A32113" w:rsidRPr="00774064" w:rsidRDefault="00A32113" w:rsidP="00A32113">
      <w:pPr>
        <w:rPr>
          <w:b/>
          <w:bCs/>
          <w:sz w:val="22"/>
          <w:szCs w:val="22"/>
          <w:lang w:val="sr-Latn-ME"/>
        </w:rPr>
      </w:pPr>
      <w:r w:rsidRPr="00774064">
        <w:rPr>
          <w:b/>
          <w:bCs/>
          <w:sz w:val="22"/>
          <w:szCs w:val="22"/>
          <w:lang w:val="sr-Latn-ME"/>
        </w:rPr>
        <w:t>Uzim</w:t>
      </w:r>
      <w:r w:rsidR="003A3507" w:rsidRPr="00774064">
        <w:rPr>
          <w:b/>
          <w:bCs/>
          <w:sz w:val="22"/>
          <w:szCs w:val="22"/>
          <w:lang w:val="sr-Latn-ME"/>
        </w:rPr>
        <w:t xml:space="preserve">anje lijeka </w:t>
      </w:r>
      <w:r w:rsidR="006B3EEE" w:rsidRPr="00774064">
        <w:rPr>
          <w:b/>
          <w:bCs/>
          <w:sz w:val="22"/>
          <w:szCs w:val="22"/>
          <w:lang w:val="sr-Latn-ME"/>
        </w:rPr>
        <w:t>F</w:t>
      </w:r>
      <w:r w:rsidR="00A840FB" w:rsidRPr="00774064">
        <w:rPr>
          <w:b/>
          <w:bCs/>
          <w:sz w:val="22"/>
          <w:szCs w:val="22"/>
          <w:lang w:val="sr-Latn-ME"/>
        </w:rPr>
        <w:t>ostron</w:t>
      </w:r>
      <w:r w:rsidR="003A3507" w:rsidRPr="00774064">
        <w:rPr>
          <w:b/>
          <w:bCs/>
          <w:sz w:val="22"/>
          <w:szCs w:val="22"/>
          <w:lang w:val="sr-Latn-ME"/>
        </w:rPr>
        <w:t xml:space="preserve"> sa hranom ili piće</w:t>
      </w:r>
      <w:r w:rsidRPr="00774064">
        <w:rPr>
          <w:b/>
          <w:bCs/>
          <w:sz w:val="22"/>
          <w:szCs w:val="22"/>
          <w:lang w:val="sr-Latn-ME"/>
        </w:rPr>
        <w:t>m</w:t>
      </w:r>
      <w:r w:rsidR="00A02C42" w:rsidRPr="00774064">
        <w:rPr>
          <w:b/>
          <w:bCs/>
          <w:sz w:val="22"/>
          <w:szCs w:val="22"/>
          <w:lang w:val="sr-Latn-ME"/>
        </w:rPr>
        <w:t xml:space="preserve"> </w:t>
      </w:r>
    </w:p>
    <w:p w14:paraId="3FA8E358" w14:textId="77777777" w:rsidR="00D930A2" w:rsidRPr="00774064" w:rsidRDefault="00D930A2" w:rsidP="00A32113">
      <w:pPr>
        <w:rPr>
          <w:b/>
          <w:bCs/>
          <w:sz w:val="22"/>
          <w:szCs w:val="22"/>
          <w:lang w:val="sr-Latn-ME"/>
        </w:rPr>
      </w:pPr>
    </w:p>
    <w:p w14:paraId="56DB1162" w14:textId="47C37023" w:rsidR="00D930A2" w:rsidRPr="00774064" w:rsidRDefault="00D930A2" w:rsidP="00D930A2">
      <w:pPr>
        <w:jc w:val="both"/>
        <w:rPr>
          <w:sz w:val="22"/>
          <w:szCs w:val="22"/>
          <w:lang w:val="sr-Latn-ME"/>
        </w:rPr>
      </w:pP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Hrana može odložiti apsorpciju fosfomicina. Zbog toga ovaj lijek treba uzeti na prazan želudac (2-3 sata prije ili 2-3 sata poslije obroka</w:t>
      </w:r>
      <w:r w:rsidRPr="00774064">
        <w:rPr>
          <w:rFonts w:ascii="Microsoft Sans Serif" w:eastAsia="Calibri" w:hAnsi="Microsoft Sans Serif" w:cs="Microsoft Sans Serif"/>
          <w:kern w:val="2"/>
          <w:lang w:val="sr-Latn-ME"/>
          <w14:ligatures w14:val="standardContextual"/>
        </w:rPr>
        <w:t>).</w:t>
      </w:r>
    </w:p>
    <w:p w14:paraId="7F7D2D5C" w14:textId="77777777" w:rsidR="00445D8F" w:rsidRPr="00774064" w:rsidRDefault="00445D8F" w:rsidP="00A32113">
      <w:pPr>
        <w:rPr>
          <w:bCs/>
          <w:sz w:val="22"/>
          <w:szCs w:val="22"/>
          <w:lang w:val="sr-Latn-ME"/>
        </w:rPr>
      </w:pPr>
    </w:p>
    <w:p w14:paraId="004217EA" w14:textId="77777777" w:rsidR="00A92C66" w:rsidRPr="00774064" w:rsidRDefault="00F47B6C" w:rsidP="00A32113">
      <w:pPr>
        <w:rPr>
          <w:b/>
          <w:sz w:val="22"/>
          <w:szCs w:val="22"/>
          <w:lang w:val="sr-Latn-ME"/>
        </w:rPr>
      </w:pPr>
      <w:r w:rsidRPr="00774064">
        <w:rPr>
          <w:b/>
          <w:sz w:val="22"/>
          <w:szCs w:val="22"/>
          <w:lang w:val="sr-Latn-ME"/>
        </w:rPr>
        <w:t>Plodnost, trudnoća i dojenje</w:t>
      </w:r>
    </w:p>
    <w:p w14:paraId="6AE8C3D3" w14:textId="77777777" w:rsidR="00D930A2" w:rsidRPr="00774064" w:rsidRDefault="00D930A2" w:rsidP="00A32113">
      <w:pPr>
        <w:rPr>
          <w:b/>
          <w:sz w:val="22"/>
          <w:szCs w:val="22"/>
          <w:lang w:val="sr-Latn-ME"/>
        </w:rPr>
      </w:pPr>
    </w:p>
    <w:p w14:paraId="23BB8F9F" w14:textId="77777777" w:rsidR="00D930A2" w:rsidRPr="00774064" w:rsidRDefault="00D930A2" w:rsidP="00D930A2">
      <w:pPr>
        <w:jc w:val="both"/>
        <w:rPr>
          <w:bCs/>
          <w:sz w:val="22"/>
          <w:szCs w:val="22"/>
          <w:lang w:val="sr-Latn-ME"/>
        </w:rPr>
      </w:pPr>
      <w:r w:rsidRPr="00774064">
        <w:rPr>
          <w:bCs/>
          <w:sz w:val="22"/>
          <w:szCs w:val="22"/>
          <w:lang w:val="sr-Latn-ME"/>
        </w:rPr>
        <w:t>Ukoliko ste trudni ili dojite, mislite da ste trudni ili planirate trudnoću, obratite se ljekaru ili farmaceutu za savijet pre nego što uzmete ovaj lijek.</w:t>
      </w:r>
    </w:p>
    <w:p w14:paraId="6D819F79" w14:textId="77777777" w:rsidR="00D930A2" w:rsidRPr="00774064" w:rsidRDefault="00D930A2" w:rsidP="00D930A2">
      <w:pPr>
        <w:jc w:val="both"/>
        <w:rPr>
          <w:bCs/>
          <w:sz w:val="22"/>
          <w:szCs w:val="22"/>
          <w:lang w:val="sr-Latn-ME"/>
        </w:rPr>
      </w:pPr>
    </w:p>
    <w:p w14:paraId="20CFE78F" w14:textId="77777777" w:rsidR="00D930A2" w:rsidRPr="00774064" w:rsidRDefault="00D930A2" w:rsidP="00D930A2">
      <w:pPr>
        <w:jc w:val="both"/>
        <w:rPr>
          <w:bCs/>
          <w:sz w:val="22"/>
          <w:szCs w:val="22"/>
          <w:lang w:val="sr-Latn-ME"/>
        </w:rPr>
      </w:pPr>
      <w:r w:rsidRPr="00774064">
        <w:rPr>
          <w:bCs/>
          <w:sz w:val="22"/>
          <w:szCs w:val="22"/>
          <w:lang w:val="sr-Latn-ME"/>
        </w:rPr>
        <w:lastRenderedPageBreak/>
        <w:t>Ako ste trudni, ljekar će vam dati ovaj lijek samo ako je to neophodno.</w:t>
      </w:r>
    </w:p>
    <w:p w14:paraId="5EDCEC52" w14:textId="24A5DB70" w:rsidR="00D930A2" w:rsidRPr="00774064" w:rsidRDefault="00D930A2" w:rsidP="00D930A2">
      <w:pPr>
        <w:jc w:val="both"/>
        <w:rPr>
          <w:bCs/>
          <w:sz w:val="22"/>
          <w:szCs w:val="22"/>
          <w:lang w:val="sr-Latn-ME"/>
        </w:rPr>
      </w:pPr>
      <w:r w:rsidRPr="00774064">
        <w:rPr>
          <w:bCs/>
          <w:sz w:val="22"/>
          <w:szCs w:val="22"/>
          <w:lang w:val="sr-Latn-ME"/>
        </w:rPr>
        <w:t>Dojilje mogu uzeti jednu oralnu dozu (kroz usta) ovog lijeka.</w:t>
      </w:r>
    </w:p>
    <w:p w14:paraId="029C184B" w14:textId="77777777" w:rsidR="00A92C66" w:rsidRPr="00774064" w:rsidRDefault="00A92C66" w:rsidP="00A32113">
      <w:pPr>
        <w:rPr>
          <w:b/>
          <w:sz w:val="22"/>
          <w:szCs w:val="22"/>
          <w:lang w:val="sr-Latn-ME"/>
        </w:rPr>
      </w:pPr>
    </w:p>
    <w:p w14:paraId="395CB623" w14:textId="1A7F10F2" w:rsidR="00A32113" w:rsidRPr="00774064" w:rsidRDefault="00A32113" w:rsidP="00A32113">
      <w:pPr>
        <w:rPr>
          <w:b/>
          <w:bCs/>
          <w:sz w:val="22"/>
          <w:szCs w:val="22"/>
          <w:lang w:val="sr-Latn-ME"/>
        </w:rPr>
      </w:pPr>
      <w:r w:rsidRPr="00774064">
        <w:rPr>
          <w:b/>
          <w:sz w:val="22"/>
          <w:szCs w:val="22"/>
          <w:lang w:val="sr-Latn-ME"/>
        </w:rPr>
        <w:t xml:space="preserve">Uticaj lijeka </w:t>
      </w:r>
      <w:r w:rsidR="006B3EEE" w:rsidRPr="00774064">
        <w:rPr>
          <w:b/>
          <w:sz w:val="22"/>
          <w:szCs w:val="22"/>
          <w:lang w:val="sr-Latn-ME"/>
        </w:rPr>
        <w:t>F</w:t>
      </w:r>
      <w:r w:rsidR="00A840FB" w:rsidRPr="00774064">
        <w:rPr>
          <w:b/>
          <w:sz w:val="22"/>
          <w:szCs w:val="22"/>
          <w:lang w:val="sr-Latn-ME"/>
        </w:rPr>
        <w:t>ostron</w:t>
      </w:r>
      <w:r w:rsidR="006B3EEE" w:rsidRPr="00774064">
        <w:rPr>
          <w:b/>
          <w:sz w:val="22"/>
          <w:szCs w:val="22"/>
          <w:lang w:val="sr-Latn-ME"/>
        </w:rPr>
        <w:t xml:space="preserve"> </w:t>
      </w:r>
      <w:r w:rsidRPr="00774064">
        <w:rPr>
          <w:b/>
          <w:sz w:val="22"/>
          <w:szCs w:val="22"/>
          <w:lang w:val="sr-Latn-ME"/>
        </w:rPr>
        <w:t xml:space="preserve">na </w:t>
      </w:r>
      <w:r w:rsidR="00F47B6C" w:rsidRPr="00774064">
        <w:rPr>
          <w:b/>
          <w:sz w:val="22"/>
          <w:szCs w:val="22"/>
          <w:lang w:val="sr-Latn-ME"/>
        </w:rPr>
        <w:t xml:space="preserve">sposobnost upravljanja </w:t>
      </w:r>
      <w:r w:rsidRPr="00774064">
        <w:rPr>
          <w:b/>
          <w:sz w:val="22"/>
          <w:szCs w:val="22"/>
          <w:lang w:val="sr-Latn-ME"/>
        </w:rPr>
        <w:t>vozilima i rukovanje mašinama</w:t>
      </w:r>
      <w:r w:rsidRPr="00774064">
        <w:rPr>
          <w:b/>
          <w:bCs/>
          <w:sz w:val="22"/>
          <w:szCs w:val="22"/>
          <w:lang w:val="sr-Latn-ME"/>
        </w:rPr>
        <w:t xml:space="preserve"> </w:t>
      </w:r>
    </w:p>
    <w:p w14:paraId="7849202E" w14:textId="77777777" w:rsidR="00D930A2" w:rsidRPr="00774064" w:rsidRDefault="00D930A2" w:rsidP="00A32113">
      <w:pPr>
        <w:rPr>
          <w:b/>
          <w:bCs/>
          <w:sz w:val="22"/>
          <w:szCs w:val="22"/>
          <w:lang w:val="sr-Latn-ME"/>
        </w:rPr>
      </w:pPr>
    </w:p>
    <w:p w14:paraId="3C684317" w14:textId="77777777" w:rsidR="00D930A2" w:rsidRPr="00774064" w:rsidRDefault="00D930A2" w:rsidP="00D930A2">
      <w:pPr>
        <w:jc w:val="both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Prijavljeni su slučajevi vrtoglavice što može uticati na sposobnost upravljanja vozilima i mašinama</w:t>
      </w:r>
    </w:p>
    <w:p w14:paraId="2F9D012D" w14:textId="3EA731D4" w:rsidR="00D930A2" w:rsidRPr="00774064" w:rsidRDefault="00D930A2" w:rsidP="00D930A2">
      <w:pPr>
        <w:jc w:val="both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kod nekih pacijenata.</w:t>
      </w:r>
    </w:p>
    <w:p w14:paraId="34C42A1B" w14:textId="77777777" w:rsidR="00445D8F" w:rsidRPr="00774064" w:rsidRDefault="00445D8F" w:rsidP="00A32113">
      <w:pPr>
        <w:rPr>
          <w:bCs/>
          <w:sz w:val="22"/>
          <w:szCs w:val="22"/>
          <w:lang w:val="sr-Latn-ME"/>
        </w:rPr>
      </w:pPr>
    </w:p>
    <w:p w14:paraId="649019B6" w14:textId="4E79299C" w:rsidR="00A32113" w:rsidRPr="00774064" w:rsidRDefault="00A32113" w:rsidP="000B5EAD">
      <w:pPr>
        <w:widowControl w:val="0"/>
        <w:autoSpaceDE w:val="0"/>
        <w:autoSpaceDN w:val="0"/>
        <w:rPr>
          <w:b/>
          <w:sz w:val="22"/>
          <w:szCs w:val="22"/>
          <w:lang w:val="sr-Latn-ME"/>
        </w:rPr>
      </w:pPr>
      <w:r w:rsidRPr="00774064">
        <w:rPr>
          <w:b/>
          <w:sz w:val="22"/>
          <w:szCs w:val="22"/>
          <w:lang w:val="sr-Latn-ME"/>
        </w:rPr>
        <w:t xml:space="preserve">Važne informacije o nekim sastojcima lijeka </w:t>
      </w:r>
      <w:r w:rsidR="006B3EEE" w:rsidRPr="00774064">
        <w:rPr>
          <w:b/>
          <w:sz w:val="22"/>
          <w:szCs w:val="22"/>
          <w:lang w:val="sr-Latn-ME"/>
        </w:rPr>
        <w:t>F</w:t>
      </w:r>
      <w:r w:rsidR="00A840FB" w:rsidRPr="00774064">
        <w:rPr>
          <w:b/>
          <w:sz w:val="22"/>
          <w:szCs w:val="22"/>
          <w:lang w:val="sr-Latn-ME"/>
        </w:rPr>
        <w:t>ostron</w:t>
      </w:r>
    </w:p>
    <w:p w14:paraId="41A51FE2" w14:textId="77777777" w:rsidR="00D930A2" w:rsidRPr="00774064" w:rsidRDefault="00D930A2" w:rsidP="000B5EAD">
      <w:pPr>
        <w:widowControl w:val="0"/>
        <w:autoSpaceDE w:val="0"/>
        <w:autoSpaceDN w:val="0"/>
        <w:rPr>
          <w:b/>
          <w:sz w:val="22"/>
          <w:szCs w:val="22"/>
          <w:lang w:val="sr-Latn-ME"/>
        </w:rPr>
      </w:pPr>
    </w:p>
    <w:p w14:paraId="5B3EC3F1" w14:textId="783C607D" w:rsidR="00D930A2" w:rsidRPr="00774064" w:rsidRDefault="00D930A2" w:rsidP="00D930A2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Osobe sa dijabetesom i osobe kod kojih postoje ograničenja u pogledu ishrane, moraju imati u vidu da lijek Fostron, 3 g u svakoj kesici sadrži 2,2 g saharoze.</w:t>
      </w:r>
    </w:p>
    <w:p w14:paraId="11EFE65F" w14:textId="77777777" w:rsidR="00D930A2" w:rsidRPr="00774064" w:rsidRDefault="00D930A2" w:rsidP="00D930A2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Lijek Fostron sаdrži sаhаrozu. U slučaju intolerancije na pojedine šećere, obratite se ljekaru pre upotrebe ovog lijeka.</w:t>
      </w:r>
    </w:p>
    <w:p w14:paraId="07373509" w14:textId="3FBB19B8" w:rsidR="00445D8F" w:rsidRPr="00774064" w:rsidRDefault="00D930A2" w:rsidP="00D930A2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 xml:space="preserve">Lijek Fostron sadrži manje od 1 mmol natrijuma (23 mg) po kesici, što znači da je u suštini „bez natrijuma“. </w:t>
      </w:r>
    </w:p>
    <w:p w14:paraId="6BFA4C8B" w14:textId="5369661D" w:rsidR="00445D8F" w:rsidRDefault="00445D8F" w:rsidP="00A32113">
      <w:pPr>
        <w:rPr>
          <w:sz w:val="22"/>
          <w:szCs w:val="22"/>
          <w:lang w:val="sr-Latn-ME"/>
        </w:rPr>
      </w:pPr>
    </w:p>
    <w:p w14:paraId="0D7F3CC8" w14:textId="77777777" w:rsidR="00774064" w:rsidRPr="00774064" w:rsidRDefault="00774064" w:rsidP="00A32113">
      <w:pPr>
        <w:rPr>
          <w:sz w:val="22"/>
          <w:szCs w:val="22"/>
          <w:lang w:val="sr-Latn-ME"/>
        </w:rPr>
      </w:pPr>
    </w:p>
    <w:p w14:paraId="7C576C20" w14:textId="24E9667D" w:rsidR="00A32113" w:rsidRPr="0077406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74064">
        <w:rPr>
          <w:b/>
          <w:bCs/>
          <w:sz w:val="22"/>
          <w:szCs w:val="22"/>
          <w:lang w:val="sr-Latn-ME"/>
        </w:rPr>
        <w:t xml:space="preserve">3. </w:t>
      </w:r>
      <w:r w:rsidR="00291DAD" w:rsidRPr="00774064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6B3EEE" w:rsidRPr="00774064">
        <w:rPr>
          <w:b/>
          <w:bCs/>
          <w:sz w:val="22"/>
          <w:szCs w:val="22"/>
          <w:lang w:val="sr-Latn-ME"/>
        </w:rPr>
        <w:t>FOSTRON</w:t>
      </w:r>
    </w:p>
    <w:p w14:paraId="40DBFCBD" w14:textId="77777777" w:rsidR="00445D8F" w:rsidRPr="00774064" w:rsidRDefault="00445D8F" w:rsidP="00A32113">
      <w:pPr>
        <w:rPr>
          <w:bCs/>
          <w:caps/>
          <w:sz w:val="22"/>
          <w:szCs w:val="22"/>
          <w:lang w:val="sr-Latn-ME"/>
        </w:rPr>
      </w:pPr>
    </w:p>
    <w:p w14:paraId="527BB4E7" w14:textId="0782E2BA" w:rsidR="00C77D13" w:rsidRPr="00774064" w:rsidRDefault="00C77D13" w:rsidP="00D930A2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875DC6" w:rsidRPr="00774064">
        <w:rPr>
          <w:sz w:val="22"/>
          <w:szCs w:val="22"/>
          <w:lang w:val="sr-Latn-ME"/>
        </w:rPr>
        <w:t>je</w:t>
      </w:r>
      <w:r w:rsidRPr="00774064">
        <w:rPr>
          <w:sz w:val="22"/>
          <w:szCs w:val="22"/>
          <w:lang w:val="sr-Latn-ME"/>
        </w:rPr>
        <w:t xml:space="preserve">ste sigurni kako da koristite ovaj lijek. </w:t>
      </w:r>
    </w:p>
    <w:p w14:paraId="7B2F245E" w14:textId="31457A05" w:rsidR="00D930A2" w:rsidRPr="00774064" w:rsidRDefault="00D930A2" w:rsidP="00D930A2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5166E7D5" w14:textId="2225E5BC" w:rsidR="00E41305" w:rsidRPr="00774064" w:rsidRDefault="00E41305" w:rsidP="00D930A2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U slučaju liječenja nekomplikovanih infekcija bešike, kod žena i adolescentkinja, preporučena doza je 1 kesica lijeka Fostron (3 g fosfomicina).</w:t>
      </w:r>
    </w:p>
    <w:p w14:paraId="22EB333E" w14:textId="088AB18F" w:rsidR="00E41305" w:rsidRPr="00774064" w:rsidRDefault="00E41305" w:rsidP="00D930A2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Kada se koristi kao antibiotska profilaksa za transreklatnu biopsiju prostate, preporučena doza je 1 kesica lijeka Fostron (3 g fosfomicina) 3 sata prije intervencije i 1 kesica lijeka Fostron (3 g fosfomicina) 24 sata nakon intervencije.</w:t>
      </w:r>
    </w:p>
    <w:p w14:paraId="48A61702" w14:textId="2B91201A" w:rsidR="00E41305" w:rsidRPr="00774064" w:rsidRDefault="00D930A2" w:rsidP="00D930A2">
      <w:pPr>
        <w:keepNext/>
        <w:spacing w:before="240"/>
        <w:jc w:val="both"/>
        <w:outlineLvl w:val="0"/>
        <w:rPr>
          <w:rFonts w:eastAsia="Calibri"/>
          <w:b/>
          <w:bCs/>
          <w:kern w:val="2"/>
          <w:sz w:val="22"/>
          <w:szCs w:val="22"/>
          <w:lang w:val="sr-Latn-ME"/>
          <w14:ligatures w14:val="standardContextual"/>
        </w:rPr>
      </w:pPr>
      <w:r w:rsidRPr="00774064">
        <w:rPr>
          <w:rFonts w:eastAsia="Calibri"/>
          <w:b/>
          <w:bCs/>
          <w:kern w:val="2"/>
          <w:sz w:val="22"/>
          <w:szCs w:val="22"/>
          <w:lang w:val="sr-Latn-ME"/>
          <w14:ligatures w14:val="standardContextual"/>
        </w:rPr>
        <w:t>Primjena kod pacijenata sa oštećenom funkcijom bubrega</w:t>
      </w:r>
    </w:p>
    <w:p w14:paraId="79895457" w14:textId="77777777" w:rsidR="00E41305" w:rsidRPr="00774064" w:rsidRDefault="00E41305" w:rsidP="00163F0E">
      <w:pPr>
        <w:keepNext/>
        <w:jc w:val="both"/>
        <w:outlineLvl w:val="0"/>
        <w:rPr>
          <w:rFonts w:eastAsia="Calibri"/>
          <w:b/>
          <w:bCs/>
          <w:kern w:val="2"/>
          <w:sz w:val="22"/>
          <w:szCs w:val="22"/>
          <w:lang w:val="sr-Latn-ME"/>
          <w14:ligatures w14:val="standardContextual"/>
        </w:rPr>
      </w:pPr>
    </w:p>
    <w:p w14:paraId="6ED7DE60" w14:textId="2527065E" w:rsidR="00C77D13" w:rsidRPr="00774064" w:rsidRDefault="00D930A2" w:rsidP="00D930A2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Lijek Fostron se ne smije koristiti kod pacijenata sa teškim oštećenjem funkcije bubrega (klirens kreatinina &lt; 10 ml/min).</w:t>
      </w:r>
      <w:r w:rsidR="00C77D13" w:rsidRPr="00774064">
        <w:rPr>
          <w:sz w:val="22"/>
          <w:szCs w:val="22"/>
          <w:lang w:val="sr-Latn-ME"/>
        </w:rPr>
        <w:t xml:space="preserve"> </w:t>
      </w:r>
    </w:p>
    <w:p w14:paraId="0DECCC72" w14:textId="77777777" w:rsidR="00C77D13" w:rsidRPr="00774064" w:rsidRDefault="00C77D13" w:rsidP="00A32113">
      <w:pPr>
        <w:rPr>
          <w:bCs/>
          <w:caps/>
          <w:sz w:val="22"/>
          <w:szCs w:val="22"/>
          <w:lang w:val="sr-Latn-ME"/>
        </w:rPr>
      </w:pPr>
    </w:p>
    <w:p w14:paraId="061B95F4" w14:textId="4325A587" w:rsidR="00E41305" w:rsidRPr="00774064" w:rsidRDefault="00D0580B" w:rsidP="00A32113">
      <w:pPr>
        <w:rPr>
          <w:b/>
          <w:sz w:val="22"/>
          <w:szCs w:val="22"/>
          <w:lang w:val="sr-Latn-ME"/>
        </w:rPr>
      </w:pPr>
      <w:r w:rsidRPr="00774064">
        <w:rPr>
          <w:b/>
          <w:sz w:val="22"/>
          <w:szCs w:val="22"/>
          <w:lang w:val="sr-Latn-ME"/>
        </w:rPr>
        <w:t>Primjena kod djece</w:t>
      </w:r>
      <w:r w:rsidR="002B301E" w:rsidRPr="00774064">
        <w:rPr>
          <w:b/>
          <w:sz w:val="22"/>
          <w:szCs w:val="22"/>
          <w:lang w:val="sr-Latn-ME"/>
        </w:rPr>
        <w:t xml:space="preserve"> i adolescenata</w:t>
      </w:r>
    </w:p>
    <w:p w14:paraId="73FA59FF" w14:textId="77777777" w:rsidR="00D930A2" w:rsidRPr="00774064" w:rsidRDefault="00D930A2" w:rsidP="00A32113">
      <w:pPr>
        <w:rPr>
          <w:b/>
          <w:sz w:val="22"/>
          <w:szCs w:val="22"/>
          <w:lang w:val="sr-Latn-ME"/>
        </w:rPr>
      </w:pPr>
    </w:p>
    <w:p w14:paraId="5FB7985F" w14:textId="40F0D58D" w:rsidR="00D930A2" w:rsidRPr="00774064" w:rsidRDefault="00D930A2" w:rsidP="00D930A2">
      <w:pPr>
        <w:jc w:val="both"/>
        <w:rPr>
          <w:bCs/>
          <w:sz w:val="22"/>
          <w:szCs w:val="22"/>
          <w:lang w:val="sr-Latn-ME"/>
        </w:rPr>
      </w:pPr>
      <w:r w:rsidRPr="00774064">
        <w:rPr>
          <w:bCs/>
          <w:sz w:val="22"/>
          <w:szCs w:val="22"/>
          <w:lang w:val="sr-Latn-ME"/>
        </w:rPr>
        <w:t>Lijek Fostron se ne smije koristiti kod djece mlađe od 12 godina.</w:t>
      </w:r>
      <w:r w:rsidR="005A3BB0" w:rsidRPr="00774064">
        <w:rPr>
          <w:bCs/>
          <w:sz w:val="22"/>
          <w:szCs w:val="22"/>
          <w:lang w:val="sr-Latn-ME"/>
        </w:rPr>
        <w:t xml:space="preserve"> </w:t>
      </w:r>
    </w:p>
    <w:p w14:paraId="381E36AF" w14:textId="77777777" w:rsidR="005A3BB0" w:rsidRPr="00774064" w:rsidRDefault="005A3BB0" w:rsidP="00D930A2">
      <w:pPr>
        <w:jc w:val="both"/>
        <w:rPr>
          <w:bCs/>
          <w:sz w:val="22"/>
          <w:szCs w:val="22"/>
          <w:lang w:val="sr-Latn-ME"/>
        </w:rPr>
      </w:pPr>
    </w:p>
    <w:p w14:paraId="3EDC303D" w14:textId="77777777" w:rsidR="005A3BB0" w:rsidRPr="00774064" w:rsidRDefault="005A3BB0" w:rsidP="005A3BB0">
      <w:pPr>
        <w:keepNext/>
        <w:spacing w:line="259" w:lineRule="auto"/>
        <w:jc w:val="both"/>
        <w:outlineLvl w:val="0"/>
        <w:rPr>
          <w:rFonts w:eastAsia="Calibri"/>
          <w:b/>
          <w:bCs/>
          <w:kern w:val="2"/>
          <w:sz w:val="22"/>
          <w:szCs w:val="22"/>
          <w:lang w:val="sr-Latn-ME"/>
          <w14:ligatures w14:val="standardContextual"/>
        </w:rPr>
      </w:pPr>
      <w:r w:rsidRPr="00774064">
        <w:rPr>
          <w:rFonts w:eastAsia="Calibri"/>
          <w:b/>
          <w:bCs/>
          <w:kern w:val="2"/>
          <w:sz w:val="22"/>
          <w:szCs w:val="22"/>
          <w:lang w:val="sr-Latn-ME"/>
          <w14:ligatures w14:val="standardContextual"/>
        </w:rPr>
        <w:t>Način primjene</w:t>
      </w:r>
    </w:p>
    <w:p w14:paraId="20336ED3" w14:textId="77777777" w:rsidR="005A3BB0" w:rsidRPr="00774064" w:rsidRDefault="005A3BB0" w:rsidP="005A3BB0">
      <w:pPr>
        <w:spacing w:line="259" w:lineRule="auto"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</w:p>
    <w:p w14:paraId="702F663F" w14:textId="3BC1AF33" w:rsidR="005A3BB0" w:rsidRPr="00774064" w:rsidRDefault="005A3BB0">
      <w:pPr>
        <w:spacing w:line="259" w:lineRule="auto"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Lijek je nam</w:t>
      </w:r>
      <w:r w:rsidR="00875DC6"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i</w:t>
      </w: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jenjen za oralnu primjenu</w:t>
      </w:r>
      <w:r w:rsidR="00300E29"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.</w:t>
      </w:r>
    </w:p>
    <w:p w14:paraId="13B77A21" w14:textId="04795272" w:rsidR="00875DC6" w:rsidRPr="00774064" w:rsidRDefault="00E41305">
      <w:pPr>
        <w:jc w:val="both"/>
        <w:rPr>
          <w:bCs/>
          <w:sz w:val="22"/>
          <w:szCs w:val="22"/>
          <w:lang w:val="sr-Latn-ME"/>
        </w:rPr>
      </w:pP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 xml:space="preserve">Uzmite lijek na prazan stomak </w:t>
      </w:r>
      <w:r w:rsidR="00875DC6"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2-3 sata prije jela ili 2-3 sata nakon jela</w:t>
      </w: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 xml:space="preserve">. </w:t>
      </w:r>
      <w:r w:rsidR="00875DC6"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Preporučuje se uzeti lijek prije odlaska na spavanje, nakon pražnjenja bešike.</w:t>
      </w:r>
    </w:p>
    <w:p w14:paraId="69026BDB" w14:textId="2C2B8836" w:rsidR="005A3BB0" w:rsidRPr="00774064" w:rsidRDefault="005A3BB0">
      <w:pPr>
        <w:jc w:val="both"/>
        <w:rPr>
          <w:bCs/>
          <w:sz w:val="22"/>
          <w:szCs w:val="22"/>
          <w:lang w:val="sr-Latn-ME"/>
        </w:rPr>
      </w:pP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 xml:space="preserve">Sadržaj kesice rastvoriti u čaši vode i tako pripremljen rastvor odmah popiti. </w:t>
      </w:r>
    </w:p>
    <w:p w14:paraId="577DA1E3" w14:textId="085C5736" w:rsidR="00D0580B" w:rsidRPr="00774064" w:rsidRDefault="00E41305" w:rsidP="00163F0E">
      <w:pPr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Rekonstituisani rastvor je blago bjeličasto zamućen rastvor sa voćnim ukusom (pomorandža - mandarina).</w:t>
      </w:r>
    </w:p>
    <w:p w14:paraId="598A5BFA" w14:textId="77777777" w:rsidR="00E41305" w:rsidRPr="00774064" w:rsidRDefault="00E41305" w:rsidP="00163F0E">
      <w:pPr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</w:p>
    <w:p w14:paraId="09B8558A" w14:textId="1D155770" w:rsidR="00A32113" w:rsidRPr="00774064" w:rsidRDefault="00A32113" w:rsidP="00163F0E">
      <w:pPr>
        <w:jc w:val="both"/>
        <w:rPr>
          <w:b/>
          <w:sz w:val="22"/>
          <w:szCs w:val="22"/>
          <w:lang w:val="sr-Latn-ME"/>
        </w:rPr>
      </w:pPr>
      <w:r w:rsidRPr="00774064">
        <w:rPr>
          <w:b/>
          <w:sz w:val="22"/>
          <w:szCs w:val="22"/>
          <w:lang w:val="sr-Latn-ME"/>
        </w:rPr>
        <w:t xml:space="preserve">Ako ste uzeli više lijeka </w:t>
      </w:r>
      <w:r w:rsidR="00667081" w:rsidRPr="00774064">
        <w:rPr>
          <w:b/>
          <w:sz w:val="22"/>
          <w:szCs w:val="22"/>
          <w:lang w:val="sr-Latn-ME"/>
        </w:rPr>
        <w:t>Fostron</w:t>
      </w:r>
      <w:r w:rsidRPr="00774064">
        <w:rPr>
          <w:b/>
          <w:sz w:val="22"/>
          <w:szCs w:val="22"/>
          <w:lang w:val="sr-Latn-ME"/>
        </w:rPr>
        <w:t xml:space="preserve"> nego što je trebalo</w:t>
      </w:r>
    </w:p>
    <w:p w14:paraId="04397AA3" w14:textId="77777777" w:rsidR="005A3BB0" w:rsidRPr="00774064" w:rsidRDefault="005A3BB0" w:rsidP="00163F0E">
      <w:pPr>
        <w:jc w:val="both"/>
        <w:rPr>
          <w:b/>
          <w:sz w:val="22"/>
          <w:szCs w:val="22"/>
          <w:lang w:val="sr-Latn-ME"/>
        </w:rPr>
      </w:pPr>
    </w:p>
    <w:p w14:paraId="5DC71A22" w14:textId="7087F3DD" w:rsidR="00667081" w:rsidRPr="00774064" w:rsidRDefault="00667081" w:rsidP="00163F0E">
      <w:pPr>
        <w:jc w:val="both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Ako ste slučajno uzeli više nego što vam je propisano, obratite se svom ljekaru ili farmaceutu.</w:t>
      </w:r>
      <w:r w:rsidRPr="00774064">
        <w:rPr>
          <w:sz w:val="22"/>
          <w:szCs w:val="22"/>
          <w:lang w:val="sr-Latn-ME"/>
        </w:rPr>
        <w:br/>
        <w:t>Ako imate bilo kakva dodatna pitanja u vezi sa primjenom ovog lijeka, obratite se svom ljekaru ili farmaceutu.</w:t>
      </w:r>
    </w:p>
    <w:p w14:paraId="7FB63AF6" w14:textId="394232B3" w:rsidR="00445D8F" w:rsidRDefault="00445D8F" w:rsidP="00163F0E">
      <w:pPr>
        <w:jc w:val="both"/>
        <w:rPr>
          <w:sz w:val="22"/>
          <w:szCs w:val="22"/>
          <w:lang w:val="sr-Latn-ME"/>
        </w:rPr>
      </w:pPr>
    </w:p>
    <w:p w14:paraId="3B9FCBED" w14:textId="0C36F53A" w:rsidR="00774064" w:rsidRDefault="00774064" w:rsidP="00163F0E">
      <w:pPr>
        <w:jc w:val="both"/>
        <w:rPr>
          <w:sz w:val="22"/>
          <w:szCs w:val="22"/>
          <w:lang w:val="sr-Latn-ME"/>
        </w:rPr>
      </w:pPr>
    </w:p>
    <w:p w14:paraId="336A5B95" w14:textId="36ACEF93" w:rsidR="00774064" w:rsidRDefault="00774064" w:rsidP="00163F0E">
      <w:pPr>
        <w:jc w:val="both"/>
        <w:rPr>
          <w:sz w:val="22"/>
          <w:szCs w:val="22"/>
          <w:lang w:val="sr-Latn-ME"/>
        </w:rPr>
      </w:pPr>
    </w:p>
    <w:p w14:paraId="236FA2DC" w14:textId="79E3CFDC" w:rsidR="00774064" w:rsidRDefault="00774064" w:rsidP="00163F0E">
      <w:pPr>
        <w:jc w:val="both"/>
        <w:rPr>
          <w:sz w:val="22"/>
          <w:szCs w:val="22"/>
          <w:lang w:val="sr-Latn-ME"/>
        </w:rPr>
      </w:pPr>
    </w:p>
    <w:p w14:paraId="33AA1519" w14:textId="77777777" w:rsidR="00774064" w:rsidRPr="00774064" w:rsidRDefault="00774064" w:rsidP="00163F0E">
      <w:pPr>
        <w:jc w:val="both"/>
        <w:rPr>
          <w:sz w:val="22"/>
          <w:szCs w:val="22"/>
          <w:lang w:val="sr-Latn-ME"/>
        </w:rPr>
      </w:pPr>
    </w:p>
    <w:p w14:paraId="4F5613F3" w14:textId="77777777" w:rsidR="009750E6" w:rsidRPr="00774064" w:rsidRDefault="00A32113" w:rsidP="00163F0E">
      <w:pPr>
        <w:jc w:val="both"/>
        <w:rPr>
          <w:b/>
          <w:sz w:val="22"/>
          <w:szCs w:val="22"/>
          <w:lang w:val="sr-Latn-ME"/>
        </w:rPr>
      </w:pPr>
      <w:r w:rsidRPr="00774064">
        <w:rPr>
          <w:b/>
          <w:sz w:val="22"/>
          <w:szCs w:val="22"/>
          <w:lang w:val="sr-Latn-ME"/>
        </w:rPr>
        <w:lastRenderedPageBreak/>
        <w:t xml:space="preserve">Ako ste zaboravili da uzmete lijek </w:t>
      </w:r>
      <w:r w:rsidR="006B3EEE" w:rsidRPr="00774064">
        <w:rPr>
          <w:b/>
          <w:sz w:val="22"/>
          <w:szCs w:val="22"/>
          <w:lang w:val="sr-Latn-ME"/>
        </w:rPr>
        <w:t>F</w:t>
      </w:r>
      <w:r w:rsidR="009750E6" w:rsidRPr="00774064">
        <w:rPr>
          <w:b/>
          <w:sz w:val="22"/>
          <w:szCs w:val="22"/>
          <w:lang w:val="sr-Latn-ME"/>
        </w:rPr>
        <w:t>ostron</w:t>
      </w:r>
    </w:p>
    <w:p w14:paraId="16CA8F22" w14:textId="27C4D439" w:rsidR="005E3FB9" w:rsidRPr="00774064" w:rsidRDefault="005E3FB9" w:rsidP="00163F0E">
      <w:pPr>
        <w:jc w:val="both"/>
        <w:rPr>
          <w:sz w:val="22"/>
          <w:szCs w:val="22"/>
          <w:lang w:val="sr-Latn-ME"/>
        </w:rPr>
      </w:pPr>
    </w:p>
    <w:p w14:paraId="100895D1" w14:textId="578EA3D9" w:rsidR="005A3BB0" w:rsidRPr="00774064" w:rsidRDefault="005E3FB9">
      <w:pPr>
        <w:jc w:val="both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N</w:t>
      </w:r>
      <w:r w:rsidR="005A3BB0" w:rsidRPr="00774064">
        <w:rPr>
          <w:sz w:val="22"/>
          <w:szCs w:val="22"/>
          <w:lang w:val="sr-Latn-ME"/>
        </w:rPr>
        <w:t>emojte uzimati duplu dozu da nadomjestite zaboravljenu.</w:t>
      </w:r>
      <w:r w:rsidRPr="00774064">
        <w:rPr>
          <w:sz w:val="22"/>
          <w:szCs w:val="22"/>
          <w:lang w:val="sr-Latn-ME"/>
        </w:rPr>
        <w:t xml:space="preserve"> Ukoliko ste zaboravili da uzmete dozu lijeka, uzmite je čim se sjetite. Ako se bliži vrijeme za sljedeću dozu, ne uzimajte dozu koju ste zaboravili već sačekajte sljedeću dozu.</w:t>
      </w:r>
    </w:p>
    <w:p w14:paraId="6BB72D39" w14:textId="77777777" w:rsidR="005E3FB9" w:rsidRPr="00774064" w:rsidRDefault="005E3FB9" w:rsidP="005A3BB0">
      <w:pPr>
        <w:jc w:val="both"/>
        <w:rPr>
          <w:sz w:val="22"/>
          <w:szCs w:val="22"/>
          <w:lang w:val="sr-Latn-ME"/>
        </w:rPr>
      </w:pPr>
    </w:p>
    <w:p w14:paraId="1EF273F8" w14:textId="60246214" w:rsidR="00A32113" w:rsidRPr="00774064" w:rsidRDefault="00A32113" w:rsidP="00163F0E">
      <w:pPr>
        <w:jc w:val="both"/>
        <w:rPr>
          <w:b/>
          <w:sz w:val="22"/>
          <w:szCs w:val="22"/>
          <w:lang w:val="sr-Latn-ME"/>
        </w:rPr>
      </w:pPr>
      <w:r w:rsidRPr="00774064">
        <w:rPr>
          <w:b/>
          <w:sz w:val="22"/>
          <w:szCs w:val="22"/>
          <w:lang w:val="sr-Latn-ME"/>
        </w:rPr>
        <w:t xml:space="preserve">Ako prestanete da uzimate lijek </w:t>
      </w:r>
      <w:r w:rsidR="009750E6" w:rsidRPr="00774064">
        <w:rPr>
          <w:b/>
          <w:sz w:val="22"/>
          <w:szCs w:val="22"/>
          <w:lang w:val="sr-Latn-ME"/>
        </w:rPr>
        <w:t>Fostron</w:t>
      </w:r>
    </w:p>
    <w:p w14:paraId="5657A492" w14:textId="77777777" w:rsidR="00445D8F" w:rsidRPr="00774064" w:rsidRDefault="00445D8F" w:rsidP="00A32113">
      <w:pPr>
        <w:rPr>
          <w:sz w:val="22"/>
          <w:szCs w:val="22"/>
          <w:lang w:val="sr-Latn-ME"/>
        </w:rPr>
      </w:pPr>
    </w:p>
    <w:p w14:paraId="3B1BED64" w14:textId="53875976" w:rsidR="005A3BB0" w:rsidRPr="00774064" w:rsidRDefault="005A3BB0" w:rsidP="005A3BB0">
      <w:pPr>
        <w:jc w:val="both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 xml:space="preserve">Nemojte prekidati liječenje bez prethodne konsultacije sa ljekarom ili farmaceutom, jer liječenje neće dati željeni efekat. </w:t>
      </w:r>
    </w:p>
    <w:p w14:paraId="0A7FF4B6" w14:textId="77777777" w:rsidR="005E3FB9" w:rsidRPr="00774064" w:rsidRDefault="005E3FB9" w:rsidP="005A3BB0">
      <w:pPr>
        <w:jc w:val="both"/>
        <w:rPr>
          <w:sz w:val="22"/>
          <w:szCs w:val="22"/>
          <w:lang w:val="sr-Latn-ME"/>
        </w:rPr>
      </w:pPr>
    </w:p>
    <w:p w14:paraId="292F544E" w14:textId="2ECCBDD6" w:rsidR="005A3BB0" w:rsidRPr="00774064" w:rsidRDefault="005A3BB0" w:rsidP="005A3BB0">
      <w:pPr>
        <w:jc w:val="both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Ako imate dodatna pitanja vezana za upotrebu ovog lijeka, pitajte Vašeg ljekara ili farmaceuta.</w:t>
      </w:r>
    </w:p>
    <w:p w14:paraId="7B5146B5" w14:textId="1F19D6C5" w:rsidR="00396B66" w:rsidRDefault="00396B66" w:rsidP="00A32113">
      <w:pPr>
        <w:rPr>
          <w:sz w:val="22"/>
          <w:szCs w:val="22"/>
          <w:lang w:val="sr-Latn-ME"/>
        </w:rPr>
      </w:pPr>
    </w:p>
    <w:p w14:paraId="3D50FCAA" w14:textId="77777777" w:rsidR="00774064" w:rsidRPr="00774064" w:rsidRDefault="00774064" w:rsidP="00A32113">
      <w:pPr>
        <w:rPr>
          <w:sz w:val="22"/>
          <w:szCs w:val="22"/>
          <w:lang w:val="sr-Latn-ME"/>
        </w:rPr>
      </w:pPr>
    </w:p>
    <w:p w14:paraId="78128D81" w14:textId="77777777" w:rsidR="00A32113" w:rsidRPr="0077406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74064">
        <w:rPr>
          <w:b/>
          <w:bCs/>
          <w:sz w:val="22"/>
          <w:szCs w:val="22"/>
          <w:lang w:val="sr-Latn-ME"/>
        </w:rPr>
        <w:t xml:space="preserve">4. </w:t>
      </w:r>
      <w:r w:rsidR="00291DAD" w:rsidRPr="00774064">
        <w:rPr>
          <w:b/>
          <w:bCs/>
          <w:sz w:val="22"/>
          <w:szCs w:val="22"/>
          <w:lang w:val="sr-Latn-ME"/>
        </w:rPr>
        <w:tab/>
      </w:r>
      <w:r w:rsidRPr="00774064">
        <w:rPr>
          <w:b/>
          <w:bCs/>
          <w:sz w:val="22"/>
          <w:szCs w:val="22"/>
          <w:lang w:val="sr-Latn-ME"/>
        </w:rPr>
        <w:t>MOGUĆA NEŽELJENA DEJSTVA</w:t>
      </w:r>
    </w:p>
    <w:p w14:paraId="7ACB8286" w14:textId="77777777" w:rsidR="00445D8F" w:rsidRPr="00774064" w:rsidRDefault="00445D8F" w:rsidP="00A32113">
      <w:pPr>
        <w:rPr>
          <w:sz w:val="22"/>
          <w:szCs w:val="22"/>
          <w:lang w:val="sr-Latn-ME"/>
        </w:rPr>
      </w:pPr>
    </w:p>
    <w:p w14:paraId="6C5B47D6" w14:textId="526270E7" w:rsidR="006D5C11" w:rsidRPr="00774064" w:rsidRDefault="006D5C11" w:rsidP="005A3BB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 xml:space="preserve">Kao i svi ljekovi i lijek </w:t>
      </w:r>
      <w:r w:rsidR="005A3BB0" w:rsidRPr="00774064">
        <w:rPr>
          <w:sz w:val="22"/>
          <w:szCs w:val="22"/>
          <w:lang w:val="sr-Latn-ME"/>
        </w:rPr>
        <w:t>Fostron</w:t>
      </w:r>
      <w:r w:rsidRPr="00774064">
        <w:rPr>
          <w:sz w:val="22"/>
          <w:szCs w:val="22"/>
          <w:lang w:val="sr-Latn-ME"/>
        </w:rPr>
        <w:t xml:space="preserve"> može izazvati neželjena dejstva, iako se ona ne moraju javiti kod svakoga.</w:t>
      </w:r>
      <w:r w:rsidR="005A3BB0" w:rsidRPr="00774064">
        <w:rPr>
          <w:sz w:val="22"/>
          <w:szCs w:val="22"/>
          <w:lang w:val="sr-Latn-ME"/>
        </w:rPr>
        <w:t xml:space="preserve"> </w:t>
      </w:r>
    </w:p>
    <w:p w14:paraId="754255AB" w14:textId="77777777" w:rsidR="005A3BB0" w:rsidRPr="00774064" w:rsidRDefault="005A3BB0" w:rsidP="005A3BB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3DB14D84" w14:textId="65719DE0" w:rsidR="005A3BB0" w:rsidRPr="00774064" w:rsidRDefault="005A3BB0" w:rsidP="005A3BB0">
      <w:pPr>
        <w:keepNext/>
        <w:spacing w:line="259" w:lineRule="auto"/>
        <w:jc w:val="both"/>
        <w:outlineLvl w:val="0"/>
        <w:rPr>
          <w:rFonts w:eastAsia="Calibri"/>
          <w:b/>
          <w:bCs/>
          <w:kern w:val="2"/>
          <w:sz w:val="22"/>
          <w:szCs w:val="22"/>
          <w:lang w:val="sr-Latn-ME"/>
          <w14:ligatures w14:val="standardContextual"/>
        </w:rPr>
      </w:pPr>
      <w:r w:rsidRPr="00774064">
        <w:rPr>
          <w:rFonts w:eastAsia="Calibri"/>
          <w:b/>
          <w:bCs/>
          <w:kern w:val="2"/>
          <w:sz w:val="22"/>
          <w:szCs w:val="22"/>
          <w:lang w:val="sr-Latn-ME"/>
          <w14:ligatures w14:val="standardContextual"/>
        </w:rPr>
        <w:t>Ozbiljna neželjena d</w:t>
      </w:r>
      <w:r w:rsidR="00300E29" w:rsidRPr="00774064">
        <w:rPr>
          <w:rFonts w:eastAsia="Calibri"/>
          <w:b/>
          <w:bCs/>
          <w:kern w:val="2"/>
          <w:sz w:val="22"/>
          <w:szCs w:val="22"/>
          <w:lang w:val="sr-Latn-ME"/>
          <w14:ligatures w14:val="standardContextual"/>
        </w:rPr>
        <w:t>ejstva</w:t>
      </w:r>
    </w:p>
    <w:p w14:paraId="55F78BF5" w14:textId="77777777" w:rsidR="005A3BB0" w:rsidRPr="00774064" w:rsidRDefault="005A3BB0" w:rsidP="005A3BB0">
      <w:pPr>
        <w:spacing w:line="259" w:lineRule="auto"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</w:p>
    <w:p w14:paraId="4C840EE9" w14:textId="6ED38276" w:rsidR="005A3BB0" w:rsidRPr="00774064" w:rsidRDefault="005A3BB0" w:rsidP="005A3BB0">
      <w:pPr>
        <w:spacing w:line="259" w:lineRule="auto"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Ako Vam se javi bilo koji od sljedećih simptoma dok uzimate lijek Fostron, prestanite da uzimate lijek i odmah se obratite ljekaru:</w:t>
      </w:r>
    </w:p>
    <w:p w14:paraId="013CD16C" w14:textId="77777777" w:rsidR="005A3BB0" w:rsidRPr="00774064" w:rsidRDefault="005A3BB0" w:rsidP="005A3BB0">
      <w:pPr>
        <w:spacing w:line="259" w:lineRule="auto"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</w:p>
    <w:p w14:paraId="153AC85F" w14:textId="4D5D141B" w:rsidR="005A3BB0" w:rsidRPr="00774064" w:rsidRDefault="005A3BB0" w:rsidP="005A3BB0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anafilaktički šok, vrsta alergijske reakcije opasne po život (nepoznata učestalost). Simptomi uključuju iznenadnu pojavu osipa, svrab ili koprivnjaču na koži i/ili nedostatak vazduha, zviždanje pri disanju ili otežano disanje</w:t>
      </w:r>
      <w:r w:rsidR="00667081"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,</w:t>
      </w:r>
    </w:p>
    <w:p w14:paraId="0B259778" w14:textId="757955CC" w:rsidR="005A3BB0" w:rsidRPr="00774064" w:rsidRDefault="005A3BB0" w:rsidP="005A3BB0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oticanje lica, usana, jezika ili grla s otežanim disanjem (angioedem) (nepoznata učestalost)</w:t>
      </w:r>
      <w:r w:rsidR="00667081"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,</w:t>
      </w:r>
    </w:p>
    <w:p w14:paraId="3C3082FD" w14:textId="4340E9F8" w:rsidR="005A3BB0" w:rsidRPr="00774064" w:rsidRDefault="005A3BB0" w:rsidP="005A3BB0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umjereni do teški proliv, grčevi u stomaku, krvave stolice i/ili groznica mogu značiti da imate infekciju debelog crijeva (kolitis povezan s antibioticima) (nepoznata učestalost). Nemojte uzimati ljekove protiv proliva koji zaustavljaju pokretljivost crijeva (antiperistaltike)</w:t>
      </w:r>
      <w:r w:rsidR="00676A7E"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.</w:t>
      </w:r>
    </w:p>
    <w:p w14:paraId="2C1E026F" w14:textId="77777777" w:rsidR="005A3BB0" w:rsidRPr="00774064" w:rsidRDefault="005A3BB0" w:rsidP="005A3BB0">
      <w:pPr>
        <w:spacing w:line="259" w:lineRule="auto"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</w:p>
    <w:p w14:paraId="1650284E" w14:textId="57A07038" w:rsidR="005A3BB0" w:rsidRPr="00774064" w:rsidRDefault="005A3BB0" w:rsidP="005A3BB0">
      <w:pPr>
        <w:keepNext/>
        <w:spacing w:line="259" w:lineRule="auto"/>
        <w:jc w:val="both"/>
        <w:outlineLvl w:val="0"/>
        <w:rPr>
          <w:rFonts w:eastAsia="Calibri"/>
          <w:b/>
          <w:bCs/>
          <w:kern w:val="2"/>
          <w:sz w:val="22"/>
          <w:szCs w:val="22"/>
          <w:lang w:val="sr-Latn-ME"/>
          <w14:ligatures w14:val="standardContextual"/>
        </w:rPr>
      </w:pPr>
      <w:r w:rsidRPr="00774064">
        <w:rPr>
          <w:rFonts w:eastAsia="Calibri"/>
          <w:b/>
          <w:bCs/>
          <w:kern w:val="2"/>
          <w:sz w:val="22"/>
          <w:szCs w:val="22"/>
          <w:lang w:val="sr-Latn-ME"/>
          <w14:ligatures w14:val="standardContextual"/>
        </w:rPr>
        <w:t xml:space="preserve">Ostala neželjena </w:t>
      </w:r>
      <w:r w:rsidR="00300E29" w:rsidRPr="00774064">
        <w:rPr>
          <w:rFonts w:eastAsia="Calibri"/>
          <w:b/>
          <w:bCs/>
          <w:kern w:val="2"/>
          <w:sz w:val="22"/>
          <w:szCs w:val="22"/>
          <w:lang w:val="sr-Latn-ME"/>
          <w14:ligatures w14:val="standardContextual"/>
        </w:rPr>
        <w:t>dejstva</w:t>
      </w:r>
    </w:p>
    <w:p w14:paraId="1C26F2DC" w14:textId="77777777" w:rsidR="005A3BB0" w:rsidRPr="00774064" w:rsidRDefault="005A3BB0" w:rsidP="005A3BB0">
      <w:pPr>
        <w:spacing w:line="259" w:lineRule="auto"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</w:p>
    <w:p w14:paraId="1D3F9015" w14:textId="1EA32975" w:rsidR="005A3BB0" w:rsidRPr="00774064" w:rsidRDefault="005A3BB0" w:rsidP="005A3BB0">
      <w:pPr>
        <w:spacing w:line="259" w:lineRule="auto"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  <w:r w:rsidRPr="00774064">
        <w:rPr>
          <w:rFonts w:eastAsia="Calibri"/>
          <w:b/>
          <w:bCs/>
          <w:kern w:val="2"/>
          <w:sz w:val="22"/>
          <w:szCs w:val="22"/>
          <w:lang w:val="sr-Latn-ME"/>
          <w14:ligatures w14:val="standardContextual"/>
        </w:rPr>
        <w:t xml:space="preserve">Česta neželjena </w:t>
      </w:r>
      <w:r w:rsidR="00300E29" w:rsidRPr="00774064">
        <w:rPr>
          <w:rFonts w:eastAsia="Calibri"/>
          <w:b/>
          <w:bCs/>
          <w:kern w:val="2"/>
          <w:sz w:val="22"/>
          <w:szCs w:val="22"/>
          <w:lang w:val="sr-Latn-ME"/>
          <w14:ligatures w14:val="standardContextual"/>
        </w:rPr>
        <w:t>dejstva</w:t>
      </w: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 xml:space="preserve"> (1 na 10 pacijenata koji uzimaju lijek):</w:t>
      </w:r>
    </w:p>
    <w:p w14:paraId="339DB350" w14:textId="77777777" w:rsidR="00667081" w:rsidRPr="00774064" w:rsidRDefault="005A3BB0" w:rsidP="00163F0E">
      <w:pPr>
        <w:pStyle w:val="ListParagraph"/>
        <w:numPr>
          <w:ilvl w:val="0"/>
          <w:numId w:val="33"/>
        </w:numPr>
        <w:spacing w:line="259" w:lineRule="auto"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 xml:space="preserve">glavobolja, </w:t>
      </w:r>
    </w:p>
    <w:p w14:paraId="240AB8B5" w14:textId="77777777" w:rsidR="00667081" w:rsidRPr="00774064" w:rsidRDefault="005A3BB0" w:rsidP="00163F0E">
      <w:pPr>
        <w:pStyle w:val="ListParagraph"/>
        <w:numPr>
          <w:ilvl w:val="0"/>
          <w:numId w:val="33"/>
        </w:numPr>
        <w:spacing w:line="259" w:lineRule="auto"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 xml:space="preserve">vrtoglavica, </w:t>
      </w:r>
    </w:p>
    <w:p w14:paraId="746802D3" w14:textId="77777777" w:rsidR="00667081" w:rsidRPr="00774064" w:rsidRDefault="005A3BB0" w:rsidP="00163F0E">
      <w:pPr>
        <w:pStyle w:val="ListParagraph"/>
        <w:numPr>
          <w:ilvl w:val="0"/>
          <w:numId w:val="33"/>
        </w:numPr>
        <w:spacing w:line="259" w:lineRule="auto"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 xml:space="preserve">dijareja (proliv), </w:t>
      </w:r>
    </w:p>
    <w:p w14:paraId="058C7032" w14:textId="77777777" w:rsidR="00667081" w:rsidRPr="00774064" w:rsidRDefault="005A3BB0" w:rsidP="00163F0E">
      <w:pPr>
        <w:pStyle w:val="ListParagraph"/>
        <w:numPr>
          <w:ilvl w:val="0"/>
          <w:numId w:val="33"/>
        </w:numPr>
        <w:spacing w:line="259" w:lineRule="auto"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 xml:space="preserve">mučnina, </w:t>
      </w:r>
    </w:p>
    <w:p w14:paraId="16AA2B7E" w14:textId="77777777" w:rsidR="00667081" w:rsidRPr="00774064" w:rsidRDefault="005A3BB0" w:rsidP="00163F0E">
      <w:pPr>
        <w:pStyle w:val="ListParagraph"/>
        <w:numPr>
          <w:ilvl w:val="0"/>
          <w:numId w:val="33"/>
        </w:numPr>
        <w:spacing w:line="259" w:lineRule="auto"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 xml:space="preserve">problemi sa varenjem, </w:t>
      </w:r>
    </w:p>
    <w:p w14:paraId="49A68810" w14:textId="77777777" w:rsidR="00667081" w:rsidRPr="00774064" w:rsidRDefault="005A3BB0" w:rsidP="00163F0E">
      <w:pPr>
        <w:pStyle w:val="ListParagraph"/>
        <w:numPr>
          <w:ilvl w:val="0"/>
          <w:numId w:val="33"/>
        </w:numPr>
        <w:spacing w:line="259" w:lineRule="auto"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 xml:space="preserve">bol u stomaku, </w:t>
      </w:r>
    </w:p>
    <w:p w14:paraId="1D9FC9BA" w14:textId="64380546" w:rsidR="005A3BB0" w:rsidRPr="00774064" w:rsidRDefault="00667081" w:rsidP="00163F0E">
      <w:pPr>
        <w:pStyle w:val="ListParagraph"/>
        <w:numPr>
          <w:ilvl w:val="0"/>
          <w:numId w:val="33"/>
        </w:numPr>
        <w:spacing w:line="259" w:lineRule="auto"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infekcija ženskih polnih organa sa simptomima kao što su upala, iritacija, svrab (vulvovaginitis).</w:t>
      </w:r>
    </w:p>
    <w:p w14:paraId="160A9833" w14:textId="77777777" w:rsidR="005A3BB0" w:rsidRPr="00774064" w:rsidRDefault="005A3BB0" w:rsidP="005A3BB0">
      <w:pPr>
        <w:spacing w:line="259" w:lineRule="auto"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</w:p>
    <w:p w14:paraId="2F7D95C6" w14:textId="4A74D529" w:rsidR="005A3BB0" w:rsidRPr="00774064" w:rsidRDefault="005A3BB0" w:rsidP="005A3BB0">
      <w:pPr>
        <w:spacing w:line="259" w:lineRule="auto"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  <w:r w:rsidRPr="00774064">
        <w:rPr>
          <w:rFonts w:eastAsia="Calibri"/>
          <w:b/>
          <w:bCs/>
          <w:kern w:val="2"/>
          <w:sz w:val="22"/>
          <w:szCs w:val="22"/>
          <w:lang w:val="sr-Latn-ME"/>
          <w14:ligatures w14:val="standardContextual"/>
        </w:rPr>
        <w:t xml:space="preserve">Povremena neželjena </w:t>
      </w:r>
      <w:r w:rsidR="00300E29" w:rsidRPr="00774064">
        <w:rPr>
          <w:rFonts w:eastAsia="Calibri"/>
          <w:b/>
          <w:bCs/>
          <w:kern w:val="2"/>
          <w:sz w:val="22"/>
          <w:szCs w:val="22"/>
          <w:lang w:val="sr-Latn-ME"/>
          <w14:ligatures w14:val="standardContextual"/>
        </w:rPr>
        <w:t>dejstva</w:t>
      </w: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 xml:space="preserve"> (1 na 100 pacijenata koji uzimaju lijek):</w:t>
      </w:r>
    </w:p>
    <w:p w14:paraId="6B0D04CF" w14:textId="77777777" w:rsidR="00667081" w:rsidRPr="00774064" w:rsidRDefault="005A3BB0" w:rsidP="00163F0E">
      <w:pPr>
        <w:pStyle w:val="ListParagraph"/>
        <w:numPr>
          <w:ilvl w:val="0"/>
          <w:numId w:val="34"/>
        </w:numPr>
        <w:spacing w:line="259" w:lineRule="auto"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 xml:space="preserve">povraćanje, </w:t>
      </w:r>
    </w:p>
    <w:p w14:paraId="14F7183E" w14:textId="77777777" w:rsidR="00667081" w:rsidRPr="00774064" w:rsidRDefault="005A3BB0" w:rsidP="00163F0E">
      <w:pPr>
        <w:pStyle w:val="ListParagraph"/>
        <w:numPr>
          <w:ilvl w:val="0"/>
          <w:numId w:val="34"/>
        </w:numPr>
        <w:spacing w:line="259" w:lineRule="auto"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 xml:space="preserve">osip po koži, </w:t>
      </w:r>
    </w:p>
    <w:p w14:paraId="57A6510A" w14:textId="542F3D19" w:rsidR="00667081" w:rsidRPr="00774064" w:rsidRDefault="00667081" w:rsidP="00667081">
      <w:pPr>
        <w:pStyle w:val="ListParagraph"/>
        <w:numPr>
          <w:ilvl w:val="0"/>
          <w:numId w:val="34"/>
        </w:numPr>
        <w:spacing w:line="259" w:lineRule="auto"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koprivnjača (urtikarija),</w:t>
      </w:r>
    </w:p>
    <w:p w14:paraId="4119D479" w14:textId="3347CCC9" w:rsidR="00667081" w:rsidRPr="00774064" w:rsidRDefault="00667081" w:rsidP="00163F0E">
      <w:pPr>
        <w:pStyle w:val="ListParagraph"/>
        <w:numPr>
          <w:ilvl w:val="0"/>
          <w:numId w:val="34"/>
        </w:numPr>
        <w:spacing w:line="259" w:lineRule="auto"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svrab.</w:t>
      </w:r>
    </w:p>
    <w:p w14:paraId="4F5AD561" w14:textId="77777777" w:rsidR="005A3BB0" w:rsidRPr="00774064" w:rsidRDefault="005A3BB0" w:rsidP="005A3BB0">
      <w:pPr>
        <w:spacing w:line="259" w:lineRule="auto"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</w:p>
    <w:p w14:paraId="6AB8BE88" w14:textId="77777777" w:rsidR="005A3BB0" w:rsidRPr="00774064" w:rsidRDefault="005A3BB0" w:rsidP="005A3BB0">
      <w:pPr>
        <w:spacing w:line="259" w:lineRule="auto"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  <w:r w:rsidRPr="00774064">
        <w:rPr>
          <w:rFonts w:eastAsia="Calibri"/>
          <w:b/>
          <w:bCs/>
          <w:kern w:val="2"/>
          <w:sz w:val="22"/>
          <w:szCs w:val="22"/>
          <w:lang w:val="sr-Latn-ME"/>
          <w14:ligatures w14:val="standardContextual"/>
        </w:rPr>
        <w:t>Nepoznata učestalost</w:t>
      </w: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 xml:space="preserve"> (ne može se procijeniti na osnovu dostupnih podataka): </w:t>
      </w:r>
    </w:p>
    <w:p w14:paraId="27B74A7C" w14:textId="01C18EC5" w:rsidR="005A3BB0" w:rsidRPr="00774064" w:rsidRDefault="005A3BB0" w:rsidP="00163F0E">
      <w:pPr>
        <w:pStyle w:val="ListParagraph"/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alergijske reakcije</w:t>
      </w:r>
    </w:p>
    <w:p w14:paraId="04DFD202" w14:textId="77777777" w:rsidR="006D5C11" w:rsidRPr="00774064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988548C" w14:textId="77777777" w:rsidR="00C269D7" w:rsidRPr="00774064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774064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1E202CB8" w14:textId="77777777" w:rsidR="00C269D7" w:rsidRPr="00774064" w:rsidRDefault="00C269D7" w:rsidP="00163F0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360489D" w14:textId="77777777" w:rsidR="00C269D7" w:rsidRPr="00774064" w:rsidRDefault="002913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74064">
        <w:rPr>
          <w:rFonts w:eastAsia="Calibri"/>
          <w:sz w:val="22"/>
          <w:szCs w:val="22"/>
          <w:lang w:val="sr-Latn-ME"/>
        </w:rPr>
        <w:lastRenderedPageBreak/>
        <w:t>Ako V</w:t>
      </w:r>
      <w:r w:rsidR="00C269D7" w:rsidRPr="00774064">
        <w:rPr>
          <w:rFonts w:eastAsia="Calibri"/>
          <w:sz w:val="22"/>
          <w:szCs w:val="22"/>
          <w:lang w:val="sr-Latn-ME"/>
        </w:rPr>
        <w:t>am se javi bilo koje neželjeno d</w:t>
      </w:r>
      <w:r w:rsidRPr="00774064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774064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774064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774064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2FCE8A99" w14:textId="77777777" w:rsidR="007C6028" w:rsidRPr="00774064" w:rsidRDefault="007C60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1A7E813" w14:textId="77777777" w:rsidR="007C6028" w:rsidRPr="00774064" w:rsidRDefault="007C6028" w:rsidP="00163F0E">
      <w:pPr>
        <w:jc w:val="both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 xml:space="preserve">Institut za ljekove i medicinska sredstva </w:t>
      </w:r>
    </w:p>
    <w:p w14:paraId="417EE83C" w14:textId="77777777" w:rsidR="007C6028" w:rsidRPr="00774064" w:rsidRDefault="007C6028" w:rsidP="00163F0E">
      <w:pPr>
        <w:jc w:val="both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Odjeljenje za farmakovigilancu</w:t>
      </w:r>
    </w:p>
    <w:p w14:paraId="6577870F" w14:textId="798EBB7C" w:rsidR="007C6028" w:rsidRPr="00774064" w:rsidRDefault="007C6028" w:rsidP="00163F0E">
      <w:pPr>
        <w:jc w:val="both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Bulevar Ivana Crnojevića 64a, 81000 Podgorica</w:t>
      </w:r>
    </w:p>
    <w:p w14:paraId="35852F3B" w14:textId="77777777" w:rsidR="007C6028" w:rsidRPr="00774064" w:rsidRDefault="007C6028" w:rsidP="00163F0E">
      <w:pPr>
        <w:jc w:val="both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tel: +382 (0) 20 310 280</w:t>
      </w:r>
    </w:p>
    <w:p w14:paraId="5171A9AC" w14:textId="77777777" w:rsidR="007C6028" w:rsidRPr="00774064" w:rsidRDefault="007C6028" w:rsidP="00163F0E">
      <w:pPr>
        <w:jc w:val="both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fax: +382 (0) 20 310 581</w:t>
      </w:r>
    </w:p>
    <w:p w14:paraId="10871104" w14:textId="77777777" w:rsidR="007C6028" w:rsidRPr="00774064" w:rsidRDefault="006A25CC" w:rsidP="00163F0E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774064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774064">
        <w:rPr>
          <w:sz w:val="22"/>
          <w:szCs w:val="22"/>
          <w:lang w:val="sr-Latn-ME"/>
        </w:rPr>
        <w:t xml:space="preserve"> </w:t>
      </w:r>
    </w:p>
    <w:p w14:paraId="28A47EA7" w14:textId="77777777" w:rsidR="007C6028" w:rsidRPr="00774064" w:rsidRDefault="006A25CC" w:rsidP="00163F0E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774064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774064">
        <w:rPr>
          <w:sz w:val="22"/>
          <w:szCs w:val="22"/>
          <w:lang w:val="sr-Latn-ME"/>
        </w:rPr>
        <w:t xml:space="preserve"> </w:t>
      </w:r>
    </w:p>
    <w:p w14:paraId="499B88FC" w14:textId="77777777" w:rsidR="00396B66" w:rsidRPr="00774064" w:rsidRDefault="007C6028" w:rsidP="00163F0E">
      <w:pPr>
        <w:jc w:val="both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putem IS zdravstvene zaštite</w:t>
      </w:r>
    </w:p>
    <w:p w14:paraId="6EE30DDA" w14:textId="77777777" w:rsidR="0082338C" w:rsidRPr="00774064" w:rsidRDefault="0082338C" w:rsidP="00163F0E">
      <w:pPr>
        <w:jc w:val="both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QR kod za online prijavu</w:t>
      </w:r>
      <w:r w:rsidR="0014423E" w:rsidRPr="00774064">
        <w:rPr>
          <w:sz w:val="22"/>
          <w:szCs w:val="22"/>
          <w:lang w:val="sr-Latn-ME"/>
        </w:rPr>
        <w:t xml:space="preserve"> sumnje na neželjeno dejstvo lijeka</w:t>
      </w:r>
      <w:r w:rsidRPr="00774064">
        <w:rPr>
          <w:sz w:val="22"/>
          <w:szCs w:val="22"/>
          <w:lang w:val="sr-Latn-ME"/>
        </w:rPr>
        <w:t>:</w:t>
      </w:r>
    </w:p>
    <w:p w14:paraId="17974A07" w14:textId="77777777" w:rsidR="0082338C" w:rsidRPr="00774064" w:rsidRDefault="0082338C" w:rsidP="007C6028">
      <w:pPr>
        <w:rPr>
          <w:sz w:val="22"/>
          <w:szCs w:val="22"/>
          <w:lang w:val="sr-Latn-ME"/>
        </w:rPr>
      </w:pPr>
    </w:p>
    <w:p w14:paraId="21FF9C54" w14:textId="73BB6C6C" w:rsidR="0082338C" w:rsidRPr="00774064" w:rsidRDefault="00676A7E" w:rsidP="007C6028">
      <w:pPr>
        <w:rPr>
          <w:sz w:val="22"/>
          <w:szCs w:val="22"/>
          <w:lang w:val="sr-Latn-ME"/>
        </w:rPr>
      </w:pPr>
      <w:r w:rsidRPr="00774064">
        <w:rPr>
          <w:b/>
          <w:bCs/>
          <w:noProof/>
          <w:sz w:val="22"/>
          <w:szCs w:val="22"/>
        </w:rPr>
        <w:drawing>
          <wp:inline distT="0" distB="0" distL="0" distR="0" wp14:anchorId="14462FF3" wp14:editId="78DCB6B9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1CF551" w14:textId="32C12B4B" w:rsidR="00662339" w:rsidRPr="00774064" w:rsidRDefault="00662339" w:rsidP="00A32113">
      <w:pPr>
        <w:rPr>
          <w:sz w:val="22"/>
          <w:szCs w:val="22"/>
          <w:lang w:val="sr-Latn-ME"/>
        </w:rPr>
      </w:pPr>
    </w:p>
    <w:p w14:paraId="37A6B3B0" w14:textId="77777777" w:rsidR="00E73B27" w:rsidRPr="00774064" w:rsidRDefault="00E73B27" w:rsidP="00A32113">
      <w:pPr>
        <w:rPr>
          <w:sz w:val="22"/>
          <w:szCs w:val="22"/>
          <w:lang w:val="sr-Latn-ME"/>
        </w:rPr>
      </w:pPr>
    </w:p>
    <w:p w14:paraId="7FFC041B" w14:textId="2EB7CE54" w:rsidR="00A32113" w:rsidRPr="0077406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74064">
        <w:rPr>
          <w:b/>
          <w:bCs/>
          <w:sz w:val="22"/>
          <w:szCs w:val="22"/>
          <w:lang w:val="sr-Latn-ME"/>
        </w:rPr>
        <w:t xml:space="preserve">5. </w:t>
      </w:r>
      <w:r w:rsidR="00291DAD" w:rsidRPr="00774064">
        <w:rPr>
          <w:b/>
          <w:bCs/>
          <w:sz w:val="22"/>
          <w:szCs w:val="22"/>
          <w:lang w:val="sr-Latn-ME"/>
        </w:rPr>
        <w:tab/>
      </w:r>
      <w:r w:rsidRPr="00774064">
        <w:rPr>
          <w:b/>
          <w:bCs/>
          <w:sz w:val="22"/>
          <w:szCs w:val="22"/>
          <w:lang w:val="sr-Latn-ME"/>
        </w:rPr>
        <w:t xml:space="preserve">KAKO ČUVATI LIJEK </w:t>
      </w:r>
      <w:r w:rsidR="006B3EEE" w:rsidRPr="00774064">
        <w:rPr>
          <w:b/>
          <w:bCs/>
          <w:sz w:val="22"/>
          <w:szCs w:val="22"/>
          <w:lang w:val="sr-Latn-ME"/>
        </w:rPr>
        <w:t>FOSTRON</w:t>
      </w:r>
    </w:p>
    <w:p w14:paraId="02367E4B" w14:textId="77777777" w:rsidR="00445D8F" w:rsidRPr="00774064" w:rsidRDefault="00445D8F" w:rsidP="00A32113">
      <w:pPr>
        <w:rPr>
          <w:sz w:val="22"/>
          <w:szCs w:val="22"/>
          <w:lang w:val="sr-Latn-ME"/>
        </w:rPr>
      </w:pPr>
    </w:p>
    <w:p w14:paraId="7F97A7BC" w14:textId="77777777" w:rsidR="00991E7D" w:rsidRPr="00774064" w:rsidRDefault="008A7F7D" w:rsidP="0009350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 xml:space="preserve">Lijek čuvajte </w:t>
      </w:r>
      <w:r w:rsidR="00991E7D" w:rsidRPr="00774064">
        <w:rPr>
          <w:sz w:val="22"/>
          <w:szCs w:val="22"/>
          <w:lang w:val="sr-Latn-ME"/>
        </w:rPr>
        <w:t>van pogleda i domašaja djece.</w:t>
      </w:r>
    </w:p>
    <w:p w14:paraId="780AC2BE" w14:textId="77777777" w:rsidR="00991E7D" w:rsidRPr="00774064" w:rsidRDefault="00991E7D" w:rsidP="00A32113">
      <w:pPr>
        <w:rPr>
          <w:sz w:val="22"/>
          <w:szCs w:val="22"/>
          <w:lang w:val="sr-Latn-ME"/>
        </w:rPr>
      </w:pPr>
    </w:p>
    <w:p w14:paraId="4FDDF613" w14:textId="4EC1FA1A" w:rsidR="00D01E45" w:rsidRPr="00774064" w:rsidRDefault="00D01E45" w:rsidP="0009350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Ovaj lijek se ne smije upotrijebiti nakon isteka roka upotrebe navedenog na kutij</w:t>
      </w:r>
      <w:r w:rsidR="00093509" w:rsidRPr="00774064">
        <w:rPr>
          <w:sz w:val="22"/>
          <w:szCs w:val="22"/>
          <w:lang w:val="sr-Latn-ME"/>
        </w:rPr>
        <w:t>i</w:t>
      </w:r>
      <w:r w:rsidRPr="00774064">
        <w:rPr>
          <w:sz w:val="22"/>
          <w:szCs w:val="22"/>
          <w:lang w:val="sr-Latn-ME"/>
        </w:rPr>
        <w:t>. Rok upotrebe odnosi se na posl</w:t>
      </w:r>
      <w:r w:rsidR="00CA24FD" w:rsidRPr="00774064">
        <w:rPr>
          <w:sz w:val="22"/>
          <w:szCs w:val="22"/>
          <w:lang w:val="sr-Latn-ME"/>
        </w:rPr>
        <w:t>j</w:t>
      </w:r>
      <w:r w:rsidRPr="00774064">
        <w:rPr>
          <w:sz w:val="22"/>
          <w:szCs w:val="22"/>
          <w:lang w:val="sr-Latn-ME"/>
        </w:rPr>
        <w:t>ednji dan navedenog mjeseca.</w:t>
      </w:r>
    </w:p>
    <w:p w14:paraId="4AD3BF34" w14:textId="77777777" w:rsidR="00093509" w:rsidRPr="00774064" w:rsidRDefault="00093509" w:rsidP="0009350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15B1F4B7" w14:textId="1EA99E5D" w:rsidR="00093509" w:rsidRPr="00774064" w:rsidRDefault="00F645E6" w:rsidP="0009350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Pripremljen</w:t>
      </w:r>
      <w:r w:rsidR="00E73B27" w:rsidRPr="00774064">
        <w:rPr>
          <w:sz w:val="22"/>
          <w:szCs w:val="22"/>
          <w:lang w:val="sr-Latn-ME"/>
        </w:rPr>
        <w:t>i</w:t>
      </w:r>
      <w:r w:rsidRPr="00774064">
        <w:rPr>
          <w:sz w:val="22"/>
          <w:szCs w:val="22"/>
          <w:lang w:val="sr-Latn-ME"/>
        </w:rPr>
        <w:t xml:space="preserve"> rastvor upotrijebiti odmah.</w:t>
      </w:r>
    </w:p>
    <w:p w14:paraId="181CCACD" w14:textId="77777777" w:rsidR="00300E29" w:rsidRPr="00774064" w:rsidRDefault="00300E29" w:rsidP="0009350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5084A13C" w14:textId="1FC1F9AC" w:rsidR="00300E29" w:rsidRPr="00774064" w:rsidRDefault="00300E29" w:rsidP="0009350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Lijek ne zaht</w:t>
      </w:r>
      <w:r w:rsidR="00E73B27" w:rsidRPr="00774064">
        <w:rPr>
          <w:sz w:val="22"/>
          <w:szCs w:val="22"/>
          <w:lang w:val="sr-Latn-ME"/>
        </w:rPr>
        <w:t>i</w:t>
      </w:r>
      <w:r w:rsidRPr="00774064">
        <w:rPr>
          <w:sz w:val="22"/>
          <w:szCs w:val="22"/>
          <w:lang w:val="sr-Latn-ME"/>
        </w:rPr>
        <w:t>jeva posebne uslove čuvanja.</w:t>
      </w:r>
    </w:p>
    <w:p w14:paraId="113604E8" w14:textId="77777777" w:rsidR="00445D8F" w:rsidRPr="00774064" w:rsidRDefault="00445D8F" w:rsidP="00093509">
      <w:pPr>
        <w:jc w:val="both"/>
        <w:rPr>
          <w:b/>
          <w:bCs/>
          <w:sz w:val="22"/>
          <w:szCs w:val="22"/>
          <w:lang w:val="sr-Latn-ME"/>
        </w:rPr>
      </w:pPr>
    </w:p>
    <w:p w14:paraId="6066EF21" w14:textId="77777777" w:rsidR="00D01E45" w:rsidRPr="00774064" w:rsidRDefault="00D01E45" w:rsidP="00093509">
      <w:pPr>
        <w:jc w:val="both"/>
        <w:rPr>
          <w:sz w:val="22"/>
          <w:szCs w:val="22"/>
          <w:lang w:val="sr-Latn-ME" w:eastAsia="hr-HR"/>
        </w:rPr>
      </w:pPr>
      <w:r w:rsidRPr="0077406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67F09D54" w14:textId="77777777" w:rsidR="00D01E45" w:rsidRPr="00774064" w:rsidRDefault="00D01E45" w:rsidP="00093509">
      <w:pPr>
        <w:jc w:val="both"/>
        <w:rPr>
          <w:b/>
          <w:bCs/>
          <w:sz w:val="22"/>
          <w:szCs w:val="22"/>
          <w:lang w:val="sr-Latn-ME" w:eastAsia="hr-HR"/>
        </w:rPr>
      </w:pPr>
      <w:r w:rsidRPr="0077406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14D07F47" w14:textId="6D4AA370" w:rsidR="00396B66" w:rsidRPr="00774064" w:rsidRDefault="00396B66" w:rsidP="00093509">
      <w:pPr>
        <w:jc w:val="both"/>
        <w:rPr>
          <w:bCs/>
          <w:sz w:val="22"/>
          <w:szCs w:val="22"/>
          <w:lang w:val="sr-Latn-ME"/>
        </w:rPr>
      </w:pPr>
    </w:p>
    <w:p w14:paraId="636CF4CC" w14:textId="77777777" w:rsidR="00E73B27" w:rsidRPr="00774064" w:rsidRDefault="00E73B27" w:rsidP="00093509">
      <w:pPr>
        <w:jc w:val="both"/>
        <w:rPr>
          <w:bCs/>
          <w:sz w:val="22"/>
          <w:szCs w:val="22"/>
          <w:lang w:val="sr-Latn-ME"/>
        </w:rPr>
      </w:pPr>
    </w:p>
    <w:p w14:paraId="1DAF7F84" w14:textId="77777777" w:rsidR="00A32113" w:rsidRPr="0077406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74064">
        <w:rPr>
          <w:b/>
          <w:bCs/>
          <w:sz w:val="22"/>
          <w:szCs w:val="22"/>
          <w:lang w:val="sr-Latn-ME"/>
        </w:rPr>
        <w:t xml:space="preserve">6. </w:t>
      </w:r>
      <w:r w:rsidR="00291DAD" w:rsidRPr="00774064">
        <w:rPr>
          <w:b/>
          <w:bCs/>
          <w:sz w:val="22"/>
          <w:szCs w:val="22"/>
          <w:lang w:val="sr-Latn-ME"/>
        </w:rPr>
        <w:tab/>
      </w:r>
      <w:r w:rsidR="00326EEC" w:rsidRPr="00774064">
        <w:rPr>
          <w:b/>
          <w:bCs/>
          <w:sz w:val="22"/>
          <w:szCs w:val="22"/>
          <w:lang w:val="sr-Latn-ME"/>
        </w:rPr>
        <w:t xml:space="preserve">SADRŽAJ PAKOVANJA I </w:t>
      </w:r>
      <w:r w:rsidRPr="00774064">
        <w:rPr>
          <w:b/>
          <w:bCs/>
          <w:sz w:val="22"/>
          <w:szCs w:val="22"/>
          <w:lang w:val="sr-Latn-ME"/>
        </w:rPr>
        <w:t>DODATNE INFORMACIJE</w:t>
      </w:r>
      <w:r w:rsidR="00E06040" w:rsidRPr="00774064">
        <w:rPr>
          <w:b/>
          <w:bCs/>
          <w:sz w:val="22"/>
          <w:szCs w:val="22"/>
          <w:lang w:val="sr-Latn-ME"/>
        </w:rPr>
        <w:t xml:space="preserve"> </w:t>
      </w:r>
    </w:p>
    <w:p w14:paraId="70BBB1AF" w14:textId="77777777" w:rsidR="00445D8F" w:rsidRPr="00774064" w:rsidRDefault="00445D8F" w:rsidP="00A32113">
      <w:pPr>
        <w:rPr>
          <w:sz w:val="22"/>
          <w:szCs w:val="22"/>
          <w:lang w:val="sr-Latn-ME"/>
        </w:rPr>
      </w:pPr>
    </w:p>
    <w:p w14:paraId="6B9C7265" w14:textId="7446819B" w:rsidR="00445D8F" w:rsidRPr="00774064" w:rsidRDefault="00A32113" w:rsidP="00F645E6">
      <w:pPr>
        <w:jc w:val="both"/>
        <w:rPr>
          <w:b/>
          <w:bCs/>
          <w:sz w:val="22"/>
          <w:szCs w:val="22"/>
          <w:lang w:val="sr-Latn-ME"/>
        </w:rPr>
      </w:pPr>
      <w:r w:rsidRPr="00774064">
        <w:rPr>
          <w:b/>
          <w:bCs/>
          <w:sz w:val="22"/>
          <w:szCs w:val="22"/>
          <w:lang w:val="sr-Latn-ME"/>
        </w:rPr>
        <w:t xml:space="preserve">Šta sadrži lijek </w:t>
      </w:r>
      <w:r w:rsidR="00CA24FD" w:rsidRPr="00774064">
        <w:rPr>
          <w:b/>
          <w:bCs/>
          <w:sz w:val="22"/>
          <w:szCs w:val="22"/>
          <w:lang w:val="sr-Latn-ME"/>
        </w:rPr>
        <w:t>Fostron</w:t>
      </w:r>
    </w:p>
    <w:p w14:paraId="29E6A7CF" w14:textId="627B6EE6" w:rsidR="00326EEC" w:rsidRPr="00774064" w:rsidRDefault="00326EEC" w:rsidP="00F645E6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Aktivna supstanca je</w:t>
      </w:r>
      <w:r w:rsidR="00E73B27" w:rsidRPr="00774064">
        <w:rPr>
          <w:sz w:val="22"/>
          <w:szCs w:val="22"/>
          <w:lang w:val="sr-Latn-ME"/>
        </w:rPr>
        <w:t xml:space="preserve"> fosfomicin. Jedna kesica sadrži </w:t>
      </w:r>
      <w:r w:rsidR="00F645E6" w:rsidRPr="00774064">
        <w:rPr>
          <w:sz w:val="22"/>
          <w:szCs w:val="22"/>
          <w:lang w:val="sr-Latn-ME"/>
        </w:rPr>
        <w:t>3 grama fosfomicina (</w:t>
      </w:r>
      <w:r w:rsidR="00E73B27" w:rsidRPr="00774064">
        <w:rPr>
          <w:sz w:val="22"/>
          <w:szCs w:val="22"/>
          <w:lang w:val="sr-Latn-ME"/>
        </w:rPr>
        <w:t xml:space="preserve">u obliku </w:t>
      </w:r>
      <w:r w:rsidR="00F645E6" w:rsidRPr="00774064">
        <w:rPr>
          <w:sz w:val="22"/>
          <w:szCs w:val="22"/>
          <w:lang w:val="sr-Latn-ME"/>
        </w:rPr>
        <w:t>fosfomicin trometamol</w:t>
      </w:r>
      <w:r w:rsidR="00E73B27" w:rsidRPr="00774064">
        <w:rPr>
          <w:sz w:val="22"/>
          <w:szCs w:val="22"/>
          <w:lang w:val="sr-Latn-ME"/>
        </w:rPr>
        <w:t>a</w:t>
      </w:r>
      <w:r w:rsidR="00F645E6" w:rsidRPr="00774064">
        <w:rPr>
          <w:sz w:val="22"/>
          <w:szCs w:val="22"/>
          <w:lang w:val="sr-Latn-ME"/>
        </w:rPr>
        <w:t>)</w:t>
      </w:r>
      <w:r w:rsidR="00CA24FD" w:rsidRPr="00774064">
        <w:rPr>
          <w:sz w:val="22"/>
          <w:szCs w:val="22"/>
          <w:lang w:val="sr-Latn-ME"/>
        </w:rPr>
        <w:t>.</w:t>
      </w:r>
    </w:p>
    <w:p w14:paraId="10C0682D" w14:textId="345A62F8" w:rsidR="00326EEC" w:rsidRPr="00774064" w:rsidRDefault="00326EEC" w:rsidP="00F645E6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Pomoćne supstance su</w:t>
      </w:r>
      <w:r w:rsidR="00F645E6" w:rsidRPr="00774064">
        <w:rPr>
          <w:sz w:val="22"/>
          <w:szCs w:val="22"/>
          <w:lang w:val="sr-Latn-ME"/>
        </w:rPr>
        <w:t>:</w:t>
      </w:r>
      <w:r w:rsidRPr="00774064">
        <w:rPr>
          <w:sz w:val="22"/>
          <w:szCs w:val="22"/>
          <w:lang w:val="sr-Latn-ME"/>
        </w:rPr>
        <w:t xml:space="preserve"> </w:t>
      </w:r>
      <w:r w:rsidR="00F645E6" w:rsidRPr="00774064">
        <w:rPr>
          <w:sz w:val="22"/>
          <w:szCs w:val="22"/>
          <w:lang w:val="sr-Latn-ME"/>
        </w:rPr>
        <w:t>saharoza; saharin</w:t>
      </w:r>
      <w:r w:rsidR="00E73B27" w:rsidRPr="00774064">
        <w:rPr>
          <w:sz w:val="22"/>
          <w:szCs w:val="22"/>
          <w:lang w:val="sr-Latn-ME"/>
        </w:rPr>
        <w:t xml:space="preserve"> </w:t>
      </w:r>
      <w:r w:rsidR="00F645E6" w:rsidRPr="00774064">
        <w:rPr>
          <w:sz w:val="22"/>
          <w:szCs w:val="22"/>
          <w:lang w:val="sr-Latn-ME"/>
        </w:rPr>
        <w:t>natrijum</w:t>
      </w:r>
      <w:r w:rsidR="00E73B27" w:rsidRPr="00774064">
        <w:rPr>
          <w:sz w:val="22"/>
          <w:szCs w:val="22"/>
          <w:lang w:val="sr-Latn-ME"/>
        </w:rPr>
        <w:t xml:space="preserve"> (E954)</w:t>
      </w:r>
      <w:r w:rsidR="00F645E6" w:rsidRPr="00774064">
        <w:rPr>
          <w:sz w:val="22"/>
          <w:szCs w:val="22"/>
          <w:lang w:val="sr-Latn-ME"/>
        </w:rPr>
        <w:t>; aroma mandarine (maltodekstrin, arapska guma, askorbinska kiselina (E300), butilhidroksianizol (E320), preparati za aromu, supstance za aromu i prirodne aromatične supstance ); aroma pomorandže (maltodekstrin, arapska guma, preparati za aromu i prirodne aromatične supstance)</w:t>
      </w:r>
      <w:r w:rsidR="00CA24FD" w:rsidRPr="00774064">
        <w:rPr>
          <w:sz w:val="22"/>
          <w:szCs w:val="22"/>
          <w:lang w:val="sr-Latn-ME"/>
        </w:rPr>
        <w:t>.</w:t>
      </w:r>
    </w:p>
    <w:p w14:paraId="40692DC3" w14:textId="77777777" w:rsidR="00326EEC" w:rsidRPr="00774064" w:rsidRDefault="00326EEC" w:rsidP="00A32113">
      <w:pPr>
        <w:rPr>
          <w:sz w:val="22"/>
          <w:szCs w:val="22"/>
          <w:lang w:val="sr-Latn-ME"/>
        </w:rPr>
      </w:pPr>
    </w:p>
    <w:p w14:paraId="1E0D5A26" w14:textId="7AE8B40B" w:rsidR="00A32113" w:rsidRPr="00774064" w:rsidRDefault="00A32113" w:rsidP="00A32113">
      <w:pPr>
        <w:rPr>
          <w:b/>
          <w:sz w:val="22"/>
          <w:szCs w:val="22"/>
          <w:lang w:val="sr-Latn-ME"/>
        </w:rPr>
      </w:pPr>
      <w:r w:rsidRPr="00774064">
        <w:rPr>
          <w:b/>
          <w:sz w:val="22"/>
          <w:szCs w:val="22"/>
          <w:lang w:val="sr-Latn-ME"/>
        </w:rPr>
        <w:t xml:space="preserve">Kako izgleda lijek </w:t>
      </w:r>
      <w:r w:rsidR="00CA24FD" w:rsidRPr="00774064">
        <w:rPr>
          <w:b/>
          <w:sz w:val="22"/>
          <w:szCs w:val="22"/>
          <w:lang w:val="sr-Latn-ME"/>
        </w:rPr>
        <w:t xml:space="preserve">Fostron </w:t>
      </w:r>
      <w:r w:rsidRPr="00774064">
        <w:rPr>
          <w:b/>
          <w:sz w:val="22"/>
          <w:szCs w:val="22"/>
          <w:lang w:val="sr-Latn-ME"/>
        </w:rPr>
        <w:t>i sadržaj pakovanja</w:t>
      </w:r>
    </w:p>
    <w:p w14:paraId="6F50C827" w14:textId="77777777" w:rsidR="00F645E6" w:rsidRPr="00774064" w:rsidRDefault="00F645E6" w:rsidP="00F645E6">
      <w:pPr>
        <w:spacing w:line="259" w:lineRule="auto"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Granule za oralni rastvor.</w:t>
      </w:r>
    </w:p>
    <w:p w14:paraId="091B67DF" w14:textId="43CBA918" w:rsidR="00F645E6" w:rsidRPr="00774064" w:rsidRDefault="00F645E6" w:rsidP="00F645E6">
      <w:pPr>
        <w:spacing w:line="259" w:lineRule="auto"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Bijele do skoro bijele granule bez grudvica i stranih čestica.</w:t>
      </w:r>
    </w:p>
    <w:p w14:paraId="7B6C9878" w14:textId="65AAB624" w:rsidR="00F645E6" w:rsidRPr="00774064" w:rsidRDefault="00F645E6" w:rsidP="00F645E6">
      <w:pPr>
        <w:spacing w:line="259" w:lineRule="auto"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Izgled rekonstituisanog rastvora: blago bjeličast</w:t>
      </w:r>
      <w:r w:rsidR="00E73B27"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,</w:t>
      </w: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 xml:space="preserve"> zamućen rastvor mirisa na voće (pomorandža-mandarina).</w:t>
      </w:r>
    </w:p>
    <w:p w14:paraId="0BD3834E" w14:textId="4F17D2F2" w:rsidR="00F645E6" w:rsidRPr="00774064" w:rsidRDefault="00F645E6" w:rsidP="00F645E6">
      <w:pPr>
        <w:spacing w:line="259" w:lineRule="auto"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 xml:space="preserve">Unutrašnje pakovanje je </w:t>
      </w:r>
      <w:r w:rsidR="00E73B27"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kesica za jednokratnu primjenu, koja se sastoji od četiri sloja</w:t>
      </w: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 xml:space="preserve"> (surlin</w:t>
      </w:r>
      <w:r w:rsidR="001D5285"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/aluminijum</w:t>
      </w: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/polietilen</w:t>
      </w:r>
      <w:r w:rsidR="001D5285"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 xml:space="preserve"> </w:t>
      </w:r>
      <w:r w:rsidR="001D5285" w:rsidRPr="00774064">
        <w:rPr>
          <w:sz w:val="22"/>
          <w:szCs w:val="22"/>
          <w:lang w:val="sr-Latn-ME"/>
        </w:rPr>
        <w:t>niske gustine (LDPE)</w:t>
      </w: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/papir</w:t>
      </w:r>
      <w:r w:rsidR="00E73B27"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)</w:t>
      </w: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, u kojoj se nalazi 3 g fosfomicina.</w:t>
      </w:r>
    </w:p>
    <w:p w14:paraId="4C60FB56" w14:textId="77777777" w:rsidR="00F645E6" w:rsidRPr="00774064" w:rsidRDefault="00F645E6" w:rsidP="00F645E6">
      <w:pPr>
        <w:spacing w:line="259" w:lineRule="auto"/>
        <w:jc w:val="both"/>
        <w:rPr>
          <w:rFonts w:eastAsia="Calibri"/>
          <w:kern w:val="2"/>
          <w:sz w:val="22"/>
          <w:szCs w:val="22"/>
          <w:lang w:val="sr-Latn-ME"/>
          <w14:ligatures w14:val="standardContextual"/>
        </w:rPr>
      </w:pP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Jedna kesica lijeka Fostron sadrži 8 g granula za oralni rastvor.</w:t>
      </w:r>
    </w:p>
    <w:p w14:paraId="15381B73" w14:textId="5DAC0C5E" w:rsidR="00F645E6" w:rsidRPr="00774064" w:rsidRDefault="00F645E6" w:rsidP="00F645E6">
      <w:pPr>
        <w:jc w:val="both"/>
        <w:rPr>
          <w:b/>
          <w:sz w:val="22"/>
          <w:szCs w:val="22"/>
          <w:lang w:val="sr-Latn-ME"/>
        </w:rPr>
      </w:pPr>
      <w:r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lastRenderedPageBreak/>
        <w:t>Spoljašnje pakovanje je složiva kartonska kutija u kojoj se nalazi 1 kesica lijeka Fostron i Uputstvo za lijek</w:t>
      </w:r>
      <w:r w:rsidR="00300E29" w:rsidRPr="00774064">
        <w:rPr>
          <w:rFonts w:eastAsia="Calibri"/>
          <w:kern w:val="2"/>
          <w:sz w:val="22"/>
          <w:szCs w:val="22"/>
          <w:lang w:val="sr-Latn-ME"/>
          <w14:ligatures w14:val="standardContextual"/>
        </w:rPr>
        <w:t>.</w:t>
      </w:r>
    </w:p>
    <w:p w14:paraId="08FE9B73" w14:textId="77777777" w:rsidR="001D5285" w:rsidRPr="00774064" w:rsidRDefault="001D5285" w:rsidP="00F645E6">
      <w:pPr>
        <w:jc w:val="both"/>
        <w:rPr>
          <w:b/>
          <w:sz w:val="22"/>
          <w:szCs w:val="22"/>
          <w:lang w:val="sr-Latn-ME"/>
        </w:rPr>
      </w:pPr>
    </w:p>
    <w:p w14:paraId="4752C413" w14:textId="1050DB6D" w:rsidR="00A32113" w:rsidRPr="00774064" w:rsidRDefault="00A32113" w:rsidP="00F645E6">
      <w:pPr>
        <w:jc w:val="both"/>
        <w:rPr>
          <w:b/>
          <w:sz w:val="22"/>
          <w:szCs w:val="22"/>
          <w:lang w:val="sr-Latn-ME"/>
        </w:rPr>
      </w:pPr>
      <w:r w:rsidRPr="00774064">
        <w:rPr>
          <w:b/>
          <w:sz w:val="22"/>
          <w:szCs w:val="22"/>
          <w:lang w:val="sr-Latn-ME"/>
        </w:rPr>
        <w:t xml:space="preserve">Nosilac dozvole i </w:t>
      </w:r>
      <w:r w:rsidR="00C66783" w:rsidRPr="00774064">
        <w:rPr>
          <w:b/>
          <w:sz w:val="22"/>
          <w:szCs w:val="22"/>
          <w:lang w:val="sr-Latn-ME"/>
        </w:rPr>
        <w:t>p</w:t>
      </w:r>
      <w:r w:rsidRPr="00774064">
        <w:rPr>
          <w:b/>
          <w:sz w:val="22"/>
          <w:szCs w:val="22"/>
          <w:lang w:val="sr-Latn-ME"/>
        </w:rPr>
        <w:t>roizvođač</w:t>
      </w:r>
    </w:p>
    <w:p w14:paraId="4D486BDF" w14:textId="77777777" w:rsidR="00E73B27" w:rsidRPr="00774064" w:rsidRDefault="00E73B27" w:rsidP="00F645E6">
      <w:pPr>
        <w:jc w:val="both"/>
        <w:rPr>
          <w:b/>
          <w:sz w:val="22"/>
          <w:szCs w:val="22"/>
          <w:lang w:val="sr-Latn-ME"/>
        </w:rPr>
      </w:pPr>
    </w:p>
    <w:p w14:paraId="4A14A8B5" w14:textId="151D3F4D" w:rsidR="00F645E6" w:rsidRPr="00774064" w:rsidRDefault="00F645E6" w:rsidP="00F645E6">
      <w:pPr>
        <w:jc w:val="both"/>
        <w:rPr>
          <w:b/>
          <w:sz w:val="22"/>
          <w:szCs w:val="22"/>
          <w:lang w:val="sr-Latn-ME"/>
        </w:rPr>
      </w:pPr>
      <w:r w:rsidRPr="00774064">
        <w:rPr>
          <w:b/>
          <w:sz w:val="22"/>
          <w:szCs w:val="22"/>
          <w:lang w:val="sr-Latn-ME"/>
        </w:rPr>
        <w:t>Nosilac dozvole</w:t>
      </w:r>
    </w:p>
    <w:p w14:paraId="3987A109" w14:textId="31E621EB" w:rsidR="00F645E6" w:rsidRPr="00774064" w:rsidRDefault="00F645E6" w:rsidP="00F645E6">
      <w:pPr>
        <w:jc w:val="both"/>
        <w:rPr>
          <w:bCs/>
          <w:sz w:val="22"/>
          <w:szCs w:val="22"/>
          <w:lang w:val="sr-Latn-ME"/>
        </w:rPr>
      </w:pPr>
      <w:r w:rsidRPr="00774064">
        <w:rPr>
          <w:bCs/>
          <w:sz w:val="22"/>
          <w:szCs w:val="22"/>
          <w:lang w:val="sr-Latn-ME"/>
        </w:rPr>
        <w:t>Goodwill Pharma d.o.o</w:t>
      </w:r>
      <w:r w:rsidR="001D5285" w:rsidRPr="00774064">
        <w:rPr>
          <w:bCs/>
          <w:sz w:val="22"/>
          <w:szCs w:val="22"/>
          <w:lang w:val="sr-Latn-ME"/>
        </w:rPr>
        <w:t>.</w:t>
      </w:r>
      <w:r w:rsidRPr="00774064">
        <w:rPr>
          <w:bCs/>
          <w:sz w:val="22"/>
          <w:szCs w:val="22"/>
          <w:lang w:val="sr-Latn-ME"/>
        </w:rPr>
        <w:t xml:space="preserve"> Podgorica</w:t>
      </w:r>
    </w:p>
    <w:p w14:paraId="6A27765E" w14:textId="19B6388C" w:rsidR="00F645E6" w:rsidRPr="00774064" w:rsidRDefault="00F645E6" w:rsidP="00F645E6">
      <w:pPr>
        <w:jc w:val="both"/>
        <w:rPr>
          <w:bCs/>
          <w:sz w:val="22"/>
          <w:szCs w:val="22"/>
          <w:lang w:val="sr-Latn-ME"/>
        </w:rPr>
      </w:pPr>
      <w:r w:rsidRPr="00774064">
        <w:rPr>
          <w:bCs/>
          <w:sz w:val="22"/>
          <w:szCs w:val="22"/>
          <w:lang w:val="sr-Latn-ME"/>
        </w:rPr>
        <w:t>Crnogorskih serdara br</w:t>
      </w:r>
      <w:r w:rsidR="00E73B27" w:rsidRPr="00774064">
        <w:rPr>
          <w:bCs/>
          <w:sz w:val="22"/>
          <w:szCs w:val="22"/>
          <w:lang w:val="sr-Latn-ME"/>
        </w:rPr>
        <w:t xml:space="preserve"> </w:t>
      </w:r>
      <w:r w:rsidRPr="00774064">
        <w:rPr>
          <w:bCs/>
          <w:sz w:val="22"/>
          <w:szCs w:val="22"/>
          <w:lang w:val="sr-Latn-ME"/>
        </w:rPr>
        <w:t>23, 81000 Podgorica</w:t>
      </w:r>
      <w:r w:rsidR="00E73B27" w:rsidRPr="00774064">
        <w:rPr>
          <w:bCs/>
          <w:sz w:val="22"/>
          <w:szCs w:val="22"/>
          <w:lang w:val="sr-Latn-ME"/>
        </w:rPr>
        <w:t xml:space="preserve">, </w:t>
      </w:r>
      <w:r w:rsidRPr="00774064">
        <w:rPr>
          <w:bCs/>
          <w:sz w:val="22"/>
          <w:szCs w:val="22"/>
          <w:lang w:val="sr-Latn-ME"/>
        </w:rPr>
        <w:t>Crna Gora</w:t>
      </w:r>
    </w:p>
    <w:p w14:paraId="4E045366" w14:textId="77777777" w:rsidR="004E7467" w:rsidRDefault="004E7467" w:rsidP="00F645E6">
      <w:pPr>
        <w:jc w:val="both"/>
        <w:rPr>
          <w:b/>
          <w:sz w:val="22"/>
          <w:szCs w:val="22"/>
          <w:lang w:val="sr-Latn-ME"/>
        </w:rPr>
      </w:pPr>
    </w:p>
    <w:p w14:paraId="24E62D36" w14:textId="41A0B9CA" w:rsidR="00F645E6" w:rsidRPr="00774064" w:rsidRDefault="00F645E6" w:rsidP="00F645E6">
      <w:pPr>
        <w:jc w:val="both"/>
        <w:rPr>
          <w:b/>
          <w:sz w:val="22"/>
          <w:szCs w:val="22"/>
          <w:lang w:val="sr-Latn-ME"/>
        </w:rPr>
      </w:pPr>
      <w:r w:rsidRPr="00774064">
        <w:rPr>
          <w:b/>
          <w:sz w:val="22"/>
          <w:szCs w:val="22"/>
          <w:lang w:val="sr-Latn-ME"/>
        </w:rPr>
        <w:t>Proizvođač</w:t>
      </w:r>
    </w:p>
    <w:p w14:paraId="05B7D809" w14:textId="60374960" w:rsidR="00F645E6" w:rsidRPr="00774064" w:rsidRDefault="00F645E6" w:rsidP="00F645E6">
      <w:pPr>
        <w:jc w:val="both"/>
        <w:rPr>
          <w:bCs/>
          <w:sz w:val="22"/>
          <w:szCs w:val="22"/>
          <w:lang w:val="sr-Latn-ME"/>
        </w:rPr>
      </w:pPr>
      <w:r w:rsidRPr="00774064">
        <w:rPr>
          <w:bCs/>
          <w:sz w:val="22"/>
          <w:szCs w:val="22"/>
          <w:lang w:val="sr-Latn-ME"/>
        </w:rPr>
        <w:t>Labiana Pharmaceuticals S.L.U</w:t>
      </w:r>
      <w:r w:rsidR="001D5285" w:rsidRPr="00774064">
        <w:rPr>
          <w:bCs/>
          <w:sz w:val="22"/>
          <w:szCs w:val="22"/>
          <w:lang w:val="sr-Latn-ME"/>
        </w:rPr>
        <w:t>.</w:t>
      </w:r>
    </w:p>
    <w:p w14:paraId="78E78C9C" w14:textId="78376485" w:rsidR="00F645E6" w:rsidRPr="00774064" w:rsidRDefault="00E73B27" w:rsidP="00F645E6">
      <w:pPr>
        <w:jc w:val="both"/>
        <w:rPr>
          <w:bCs/>
          <w:sz w:val="22"/>
          <w:szCs w:val="22"/>
          <w:lang w:val="sr-Latn-ME"/>
        </w:rPr>
      </w:pPr>
      <w:r w:rsidRPr="00774064">
        <w:rPr>
          <w:bCs/>
          <w:sz w:val="22"/>
          <w:szCs w:val="22"/>
          <w:lang w:val="sr-Latn-ME"/>
        </w:rPr>
        <w:t xml:space="preserve">Calle </w:t>
      </w:r>
      <w:r w:rsidR="00F645E6" w:rsidRPr="00774064">
        <w:rPr>
          <w:bCs/>
          <w:sz w:val="22"/>
          <w:szCs w:val="22"/>
          <w:lang w:val="sr-Latn-ME"/>
        </w:rPr>
        <w:t xml:space="preserve">Casanova 27-31, </w:t>
      </w:r>
      <w:r w:rsidRPr="00774064">
        <w:rPr>
          <w:bCs/>
          <w:sz w:val="22"/>
          <w:szCs w:val="22"/>
          <w:lang w:val="sr-Latn-ME"/>
        </w:rPr>
        <w:t>Corbera de Llobregat,</w:t>
      </w:r>
    </w:p>
    <w:p w14:paraId="58C56966" w14:textId="29B03AFA" w:rsidR="00F645E6" w:rsidRPr="00774064" w:rsidRDefault="00F645E6" w:rsidP="00F645E6">
      <w:pPr>
        <w:jc w:val="both"/>
        <w:rPr>
          <w:b/>
          <w:sz w:val="22"/>
          <w:szCs w:val="22"/>
          <w:lang w:val="sr-Latn-ME"/>
        </w:rPr>
      </w:pPr>
      <w:r w:rsidRPr="00774064">
        <w:rPr>
          <w:bCs/>
          <w:sz w:val="22"/>
          <w:szCs w:val="22"/>
          <w:lang w:val="sr-Latn-ME"/>
        </w:rPr>
        <w:t xml:space="preserve">Barcelona </w:t>
      </w:r>
      <w:r w:rsidR="00E73B27" w:rsidRPr="00774064">
        <w:rPr>
          <w:bCs/>
          <w:sz w:val="22"/>
          <w:szCs w:val="22"/>
          <w:lang w:val="sr-Latn-ME"/>
        </w:rPr>
        <w:t xml:space="preserve">08757, </w:t>
      </w:r>
      <w:r w:rsidRPr="00774064">
        <w:rPr>
          <w:bCs/>
          <w:sz w:val="22"/>
          <w:szCs w:val="22"/>
          <w:lang w:val="sr-Latn-ME"/>
        </w:rPr>
        <w:t>Španija</w:t>
      </w:r>
    </w:p>
    <w:p w14:paraId="4D38F68D" w14:textId="77777777" w:rsidR="00445D8F" w:rsidRPr="00774064" w:rsidRDefault="00445D8F" w:rsidP="00A32113">
      <w:pPr>
        <w:rPr>
          <w:sz w:val="22"/>
          <w:szCs w:val="22"/>
          <w:lang w:val="sr-Latn-ME"/>
        </w:rPr>
      </w:pPr>
    </w:p>
    <w:p w14:paraId="1D5768E0" w14:textId="77777777" w:rsidR="00A32113" w:rsidRPr="00774064" w:rsidRDefault="00A32113" w:rsidP="00F645E6">
      <w:pPr>
        <w:jc w:val="both"/>
        <w:rPr>
          <w:b/>
          <w:sz w:val="22"/>
          <w:szCs w:val="22"/>
          <w:lang w:val="sr-Latn-ME"/>
        </w:rPr>
      </w:pPr>
      <w:r w:rsidRPr="00774064">
        <w:rPr>
          <w:b/>
          <w:sz w:val="22"/>
          <w:szCs w:val="22"/>
          <w:lang w:val="sr-Latn-ME"/>
        </w:rPr>
        <w:t>Režim izdavanja lijeka</w:t>
      </w:r>
    </w:p>
    <w:p w14:paraId="360A60A5" w14:textId="68D35BC4" w:rsidR="00F645E6" w:rsidRPr="00774064" w:rsidRDefault="00F645E6" w:rsidP="00F645E6">
      <w:pPr>
        <w:jc w:val="both"/>
        <w:rPr>
          <w:bCs/>
          <w:sz w:val="22"/>
          <w:szCs w:val="22"/>
          <w:lang w:val="sr-Latn-ME"/>
        </w:rPr>
      </w:pPr>
      <w:r w:rsidRPr="00774064">
        <w:rPr>
          <w:bCs/>
          <w:sz w:val="22"/>
          <w:szCs w:val="22"/>
          <w:lang w:val="sr-Latn-ME"/>
        </w:rPr>
        <w:t xml:space="preserve">Lijek se izdaje </w:t>
      </w:r>
      <w:r w:rsidR="008C4FD3" w:rsidRPr="00774064">
        <w:rPr>
          <w:bCs/>
          <w:sz w:val="22"/>
          <w:szCs w:val="22"/>
          <w:lang w:val="sr-Latn-ME"/>
        </w:rPr>
        <w:t>samo na</w:t>
      </w:r>
      <w:r w:rsidRPr="00774064">
        <w:rPr>
          <w:bCs/>
          <w:sz w:val="22"/>
          <w:szCs w:val="22"/>
          <w:lang w:val="sr-Latn-ME"/>
        </w:rPr>
        <w:t xml:space="preserve"> ljekarski recept</w:t>
      </w:r>
      <w:r w:rsidR="00166042" w:rsidRPr="00774064">
        <w:rPr>
          <w:bCs/>
          <w:sz w:val="22"/>
          <w:szCs w:val="22"/>
          <w:lang w:val="sr-Latn-ME"/>
        </w:rPr>
        <w:t>.</w:t>
      </w:r>
    </w:p>
    <w:p w14:paraId="3D5F1132" w14:textId="77777777" w:rsidR="00445D8F" w:rsidRPr="00774064" w:rsidRDefault="00445D8F" w:rsidP="00F645E6">
      <w:pPr>
        <w:jc w:val="both"/>
        <w:rPr>
          <w:sz w:val="22"/>
          <w:szCs w:val="22"/>
          <w:lang w:val="sr-Latn-ME"/>
        </w:rPr>
      </w:pPr>
    </w:p>
    <w:p w14:paraId="0323915F" w14:textId="77777777" w:rsidR="0067145B" w:rsidRPr="00774064" w:rsidRDefault="00A32113" w:rsidP="00F645E6">
      <w:pPr>
        <w:jc w:val="both"/>
        <w:rPr>
          <w:b/>
          <w:sz w:val="22"/>
          <w:szCs w:val="22"/>
          <w:lang w:val="sr-Latn-ME"/>
        </w:rPr>
      </w:pPr>
      <w:r w:rsidRPr="00774064">
        <w:rPr>
          <w:b/>
          <w:sz w:val="22"/>
          <w:szCs w:val="22"/>
          <w:lang w:val="sr-Latn-ME"/>
        </w:rPr>
        <w:t>Broj i datum dozvole</w:t>
      </w:r>
    </w:p>
    <w:p w14:paraId="4842E894" w14:textId="07C3C07D" w:rsidR="00F645E6" w:rsidRPr="00774064" w:rsidRDefault="00F645E6" w:rsidP="00F645E6">
      <w:pPr>
        <w:jc w:val="both"/>
        <w:rPr>
          <w:b/>
          <w:sz w:val="22"/>
          <w:szCs w:val="22"/>
          <w:lang w:val="sr-Latn-ME"/>
        </w:rPr>
      </w:pPr>
    </w:p>
    <w:p w14:paraId="7BBC363A" w14:textId="14455166" w:rsidR="00B5073F" w:rsidRPr="00774064" w:rsidRDefault="00B5073F" w:rsidP="00F645E6">
      <w:pPr>
        <w:jc w:val="both"/>
        <w:rPr>
          <w:b/>
          <w:sz w:val="22"/>
          <w:szCs w:val="22"/>
          <w:lang w:val="sr-Latn-ME"/>
        </w:rPr>
      </w:pPr>
      <w:r w:rsidRPr="00774064">
        <w:rPr>
          <w:sz w:val="22"/>
          <w:szCs w:val="22"/>
          <w:lang w:val="sr-Latn-ME" w:eastAsia="sr-Latn-ME"/>
        </w:rPr>
        <w:t>2030/25/2334 – 8601 od 11.06.2025.</w:t>
      </w:r>
      <w:r w:rsidRPr="00774064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</w:t>
      </w:r>
      <w:r w:rsidRPr="006B3FCA">
        <w:rPr>
          <w:sz w:val="22"/>
          <w:szCs w:val="22"/>
          <w:lang w:val="sr-Latn-ME" w:eastAsia="sr-Latn-ME"/>
        </w:rPr>
        <w:t>godine</w:t>
      </w:r>
    </w:p>
    <w:p w14:paraId="068C93B3" w14:textId="77777777" w:rsidR="00440196" w:rsidRPr="00774064" w:rsidRDefault="00440196" w:rsidP="00F645E6">
      <w:pPr>
        <w:jc w:val="both"/>
        <w:rPr>
          <w:b/>
          <w:sz w:val="22"/>
          <w:szCs w:val="22"/>
          <w:lang w:val="sr-Latn-ME"/>
        </w:rPr>
      </w:pPr>
    </w:p>
    <w:p w14:paraId="5A0AF79F" w14:textId="59F57E46" w:rsidR="00440196" w:rsidRDefault="00440196" w:rsidP="00F645E6">
      <w:pPr>
        <w:jc w:val="both"/>
        <w:rPr>
          <w:b/>
          <w:sz w:val="22"/>
          <w:szCs w:val="22"/>
          <w:lang w:val="sr-Latn-ME"/>
        </w:rPr>
      </w:pPr>
      <w:r w:rsidRPr="00774064">
        <w:rPr>
          <w:b/>
          <w:sz w:val="22"/>
          <w:szCs w:val="22"/>
          <w:lang w:val="sr-Latn-ME"/>
        </w:rPr>
        <w:t>Ovo uputstvo je posljednji put odobreno</w:t>
      </w:r>
    </w:p>
    <w:p w14:paraId="39FA1BD9" w14:textId="0E415A0D" w:rsidR="00774064" w:rsidRDefault="00774064" w:rsidP="00F645E6">
      <w:pPr>
        <w:jc w:val="both"/>
        <w:rPr>
          <w:b/>
          <w:sz w:val="22"/>
          <w:szCs w:val="22"/>
          <w:lang w:val="sr-Latn-ME"/>
        </w:rPr>
      </w:pPr>
    </w:p>
    <w:p w14:paraId="7C28550C" w14:textId="0EEC6A48" w:rsidR="00774064" w:rsidRPr="00774064" w:rsidRDefault="00774064" w:rsidP="00F645E6">
      <w:pPr>
        <w:jc w:val="both"/>
        <w:rPr>
          <w:sz w:val="22"/>
          <w:szCs w:val="22"/>
          <w:lang w:val="sr-Latn-ME"/>
        </w:rPr>
      </w:pPr>
      <w:r w:rsidRPr="00774064">
        <w:rPr>
          <w:sz w:val="22"/>
          <w:szCs w:val="22"/>
          <w:lang w:val="sr-Latn-ME"/>
        </w:rPr>
        <w:t>Jun, 2025. godine</w:t>
      </w:r>
    </w:p>
    <w:p w14:paraId="71CA6511" w14:textId="77777777" w:rsidR="00440196" w:rsidRPr="00774064" w:rsidRDefault="00440196" w:rsidP="00F645E6">
      <w:pPr>
        <w:jc w:val="both"/>
        <w:rPr>
          <w:bCs/>
          <w:sz w:val="22"/>
          <w:szCs w:val="22"/>
          <w:lang w:val="sr-Latn-ME"/>
        </w:rPr>
      </w:pPr>
    </w:p>
    <w:p w14:paraId="7C9437AE" w14:textId="77777777" w:rsidR="00440196" w:rsidRPr="00774064" w:rsidRDefault="00440196" w:rsidP="00DB53F4">
      <w:pPr>
        <w:rPr>
          <w:b/>
          <w:sz w:val="22"/>
          <w:szCs w:val="22"/>
          <w:lang w:val="sr-Latn-ME"/>
        </w:rPr>
      </w:pPr>
    </w:p>
    <w:sectPr w:rsidR="00440196" w:rsidRPr="00774064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18169" w14:textId="77777777" w:rsidR="006A25CC" w:rsidRDefault="006A25CC">
      <w:r>
        <w:separator/>
      </w:r>
    </w:p>
  </w:endnote>
  <w:endnote w:type="continuationSeparator" w:id="0">
    <w:p w14:paraId="62748841" w14:textId="77777777" w:rsidR="006A25CC" w:rsidRDefault="006A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FBC58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694CF8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EF04F" w14:textId="3343A4FA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6B3FCA">
      <w:rPr>
        <w:noProof/>
      </w:rPr>
      <w:t>3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6B3FCA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00F9A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8B0CC" w14:textId="77777777" w:rsidR="006A25CC" w:rsidRDefault="006A25CC">
      <w:r>
        <w:separator/>
      </w:r>
    </w:p>
  </w:footnote>
  <w:footnote w:type="continuationSeparator" w:id="0">
    <w:p w14:paraId="1BFE353A" w14:textId="77777777" w:rsidR="006A25CC" w:rsidRDefault="006A2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66027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74CB5E27" wp14:editId="38E7F96D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73A9AF" w14:textId="77777777" w:rsidR="00890846" w:rsidRDefault="00890846">
    <w:pPr>
      <w:pStyle w:val="Header"/>
      <w:rPr>
        <w:sz w:val="16"/>
        <w:szCs w:val="16"/>
      </w:rPr>
    </w:pPr>
  </w:p>
  <w:p w14:paraId="16417F9C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DD53EE"/>
    <w:multiLevelType w:val="hybridMultilevel"/>
    <w:tmpl w:val="334EB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A36194"/>
    <w:multiLevelType w:val="hybridMultilevel"/>
    <w:tmpl w:val="9244DD3C"/>
    <w:lvl w:ilvl="0" w:tplc="2E32A04E">
      <w:start w:val="2"/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7460C"/>
    <w:multiLevelType w:val="hybridMultilevel"/>
    <w:tmpl w:val="188C1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9D32E62"/>
    <w:multiLevelType w:val="hybridMultilevel"/>
    <w:tmpl w:val="4CC0DC8A"/>
    <w:lvl w:ilvl="0" w:tplc="2E32A04E">
      <w:start w:val="2"/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637819"/>
    <w:multiLevelType w:val="hybridMultilevel"/>
    <w:tmpl w:val="711E0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141E9D"/>
    <w:multiLevelType w:val="hybridMultilevel"/>
    <w:tmpl w:val="246EE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5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1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C2A73"/>
    <w:multiLevelType w:val="hybridMultilevel"/>
    <w:tmpl w:val="8CDC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20"/>
  </w:num>
  <w:num w:numId="16">
    <w:abstractNumId w:val="30"/>
  </w:num>
  <w:num w:numId="17">
    <w:abstractNumId w:val="11"/>
    <w:lvlOverride w:ilvl="0">
      <w:startOverride w:val="1"/>
    </w:lvlOverride>
  </w:num>
  <w:num w:numId="18">
    <w:abstractNumId w:val="28"/>
  </w:num>
  <w:num w:numId="19">
    <w:abstractNumId w:val="27"/>
  </w:num>
  <w:num w:numId="20">
    <w:abstractNumId w:val="25"/>
  </w:num>
  <w:num w:numId="21">
    <w:abstractNumId w:val="21"/>
  </w:num>
  <w:num w:numId="22">
    <w:abstractNumId w:val="12"/>
  </w:num>
  <w:num w:numId="23">
    <w:abstractNumId w:val="13"/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8"/>
  </w:num>
  <w:num w:numId="30">
    <w:abstractNumId w:val="34"/>
  </w:num>
  <w:num w:numId="31">
    <w:abstractNumId w:val="14"/>
  </w:num>
  <w:num w:numId="32">
    <w:abstractNumId w:val="15"/>
  </w:num>
  <w:num w:numId="33">
    <w:abstractNumId w:val="23"/>
  </w:num>
  <w:num w:numId="34">
    <w:abstractNumId w:val="22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C7E"/>
    <w:rsid w:val="00000DDD"/>
    <w:rsid w:val="0000337D"/>
    <w:rsid w:val="00004B28"/>
    <w:rsid w:val="00005D7D"/>
    <w:rsid w:val="00006E5C"/>
    <w:rsid w:val="00007DC9"/>
    <w:rsid w:val="000119D9"/>
    <w:rsid w:val="00012793"/>
    <w:rsid w:val="00012B62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47F44"/>
    <w:rsid w:val="000534C0"/>
    <w:rsid w:val="000537EA"/>
    <w:rsid w:val="00063BF3"/>
    <w:rsid w:val="0006657B"/>
    <w:rsid w:val="00070BAB"/>
    <w:rsid w:val="00071192"/>
    <w:rsid w:val="00071B1A"/>
    <w:rsid w:val="00071EEF"/>
    <w:rsid w:val="000771E2"/>
    <w:rsid w:val="00081747"/>
    <w:rsid w:val="0008350D"/>
    <w:rsid w:val="000855A9"/>
    <w:rsid w:val="00086A28"/>
    <w:rsid w:val="00093509"/>
    <w:rsid w:val="00094BE7"/>
    <w:rsid w:val="000975AB"/>
    <w:rsid w:val="00097935"/>
    <w:rsid w:val="000A137E"/>
    <w:rsid w:val="000A28CC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3F0E"/>
    <w:rsid w:val="00164550"/>
    <w:rsid w:val="00166042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A75A6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5285"/>
    <w:rsid w:val="001D7370"/>
    <w:rsid w:val="001E195D"/>
    <w:rsid w:val="001E2F54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6D3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00E29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67FBF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2E90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37B22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1F91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467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1D6E"/>
    <w:rsid w:val="00594E0F"/>
    <w:rsid w:val="00596B06"/>
    <w:rsid w:val="005A2368"/>
    <w:rsid w:val="005A244B"/>
    <w:rsid w:val="005A2E76"/>
    <w:rsid w:val="005A2EAF"/>
    <w:rsid w:val="005A3BB0"/>
    <w:rsid w:val="005A6E7B"/>
    <w:rsid w:val="005B5A33"/>
    <w:rsid w:val="005C5709"/>
    <w:rsid w:val="005C704B"/>
    <w:rsid w:val="005E0DEF"/>
    <w:rsid w:val="005E3FB9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67081"/>
    <w:rsid w:val="00670D40"/>
    <w:rsid w:val="0067132D"/>
    <w:rsid w:val="0067145B"/>
    <w:rsid w:val="00676A7E"/>
    <w:rsid w:val="006827B6"/>
    <w:rsid w:val="006A1550"/>
    <w:rsid w:val="006A1C21"/>
    <w:rsid w:val="006A207D"/>
    <w:rsid w:val="006A25CC"/>
    <w:rsid w:val="006A2B96"/>
    <w:rsid w:val="006A7DAC"/>
    <w:rsid w:val="006B03F6"/>
    <w:rsid w:val="006B0592"/>
    <w:rsid w:val="006B2095"/>
    <w:rsid w:val="006B284B"/>
    <w:rsid w:val="006B379B"/>
    <w:rsid w:val="006B39EF"/>
    <w:rsid w:val="006B3EEE"/>
    <w:rsid w:val="006B3FCA"/>
    <w:rsid w:val="006B4924"/>
    <w:rsid w:val="006C1781"/>
    <w:rsid w:val="006C3244"/>
    <w:rsid w:val="006D48E5"/>
    <w:rsid w:val="006D5C11"/>
    <w:rsid w:val="006E181A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67A9E"/>
    <w:rsid w:val="00772F4C"/>
    <w:rsid w:val="00774064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E50B5"/>
    <w:rsid w:val="007F0CD9"/>
    <w:rsid w:val="007F17C0"/>
    <w:rsid w:val="007F1A10"/>
    <w:rsid w:val="007F233D"/>
    <w:rsid w:val="007F269F"/>
    <w:rsid w:val="007F6840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75DC6"/>
    <w:rsid w:val="00882974"/>
    <w:rsid w:val="00883815"/>
    <w:rsid w:val="00885948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4FD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1934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564A7"/>
    <w:rsid w:val="00963573"/>
    <w:rsid w:val="00963B77"/>
    <w:rsid w:val="0096506F"/>
    <w:rsid w:val="009651E7"/>
    <w:rsid w:val="009750E6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B709B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2E3B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40FB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4D38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073F"/>
    <w:rsid w:val="00B54E17"/>
    <w:rsid w:val="00B5690F"/>
    <w:rsid w:val="00B60222"/>
    <w:rsid w:val="00B718BD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24FD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222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1942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0A2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0D54"/>
    <w:rsid w:val="00E229D3"/>
    <w:rsid w:val="00E23201"/>
    <w:rsid w:val="00E26A0F"/>
    <w:rsid w:val="00E271CE"/>
    <w:rsid w:val="00E33254"/>
    <w:rsid w:val="00E358F5"/>
    <w:rsid w:val="00E35C3E"/>
    <w:rsid w:val="00E41305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B27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2A9A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45E6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3FB8E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930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3E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30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Revision">
    <w:name w:val="Revision"/>
    <w:hidden/>
    <w:uiPriority w:val="99"/>
    <w:semiHidden/>
    <w:rsid w:val="00000C7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18F68-435A-44C6-BD30-66AB91951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Jonić-Popović</cp:lastModifiedBy>
  <cp:revision>2</cp:revision>
  <cp:lastPrinted>2010-03-01T14:10:00Z</cp:lastPrinted>
  <dcterms:created xsi:type="dcterms:W3CDTF">2025-06-11T12:13:00Z</dcterms:created>
  <dcterms:modified xsi:type="dcterms:W3CDTF">2025-06-11T12:13:00Z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