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3F7BA" w14:textId="77777777" w:rsidR="00576F86" w:rsidRPr="0013129F" w:rsidRDefault="00576F86" w:rsidP="00C70E19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0F9FF977" w14:textId="77777777" w:rsidR="0013129F" w:rsidRDefault="0013129F" w:rsidP="00C70E19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4735EAFC" w14:textId="09940C13" w:rsidR="002510A5" w:rsidRPr="0013129F" w:rsidRDefault="002510A5" w:rsidP="00C70E19">
      <w:pPr>
        <w:jc w:val="center"/>
        <w:rPr>
          <w:b/>
          <w:bCs/>
          <w:i/>
          <w:iCs/>
          <w:sz w:val="22"/>
          <w:szCs w:val="22"/>
          <w:u w:val="single"/>
          <w:lang w:val="sr-Latn-ME"/>
        </w:rPr>
      </w:pPr>
      <w:r w:rsidRPr="0013129F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7A84974A" w14:textId="1AE5FBEA" w:rsidR="003C17AB" w:rsidRDefault="003C17AB" w:rsidP="00C70E19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03FE059F" w14:textId="77777777" w:rsidR="0013129F" w:rsidRPr="0013129F" w:rsidRDefault="0013129F" w:rsidP="00C70E19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4BACF89A" w14:textId="77777777" w:rsidR="00C37FD7" w:rsidRPr="0013129F" w:rsidRDefault="00C37FD7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CA1C90" w14:textId="77777777" w:rsidR="00411B4B" w:rsidRPr="0013129F" w:rsidRDefault="00411B4B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>1.</w:t>
      </w:r>
      <w:r w:rsidR="00F5167F" w:rsidRPr="0013129F">
        <w:rPr>
          <w:b/>
          <w:bCs/>
          <w:sz w:val="22"/>
          <w:szCs w:val="22"/>
          <w:lang w:val="sr-Latn-ME"/>
        </w:rPr>
        <w:tab/>
      </w:r>
      <w:r w:rsidR="002846DB" w:rsidRPr="0013129F">
        <w:rPr>
          <w:b/>
          <w:bCs/>
          <w:sz w:val="22"/>
          <w:szCs w:val="22"/>
          <w:lang w:val="sr-Latn-ME"/>
        </w:rPr>
        <w:t xml:space="preserve">NAZIV </w:t>
      </w:r>
      <w:r w:rsidRPr="0013129F">
        <w:rPr>
          <w:b/>
          <w:bCs/>
          <w:sz w:val="22"/>
          <w:szCs w:val="22"/>
          <w:lang w:val="sr-Latn-ME"/>
        </w:rPr>
        <w:t>LIJEKA</w:t>
      </w:r>
    </w:p>
    <w:p w14:paraId="75B69A60" w14:textId="77777777" w:rsidR="00EC2532" w:rsidRPr="0013129F" w:rsidRDefault="00EC2532" w:rsidP="00C70E19">
      <w:pPr>
        <w:jc w:val="both"/>
        <w:rPr>
          <w:sz w:val="22"/>
          <w:szCs w:val="22"/>
          <w:lang w:val="sr-Latn-ME"/>
        </w:rPr>
      </w:pPr>
    </w:p>
    <w:p w14:paraId="794D3B73" w14:textId="13191254" w:rsidR="008775E2" w:rsidRPr="0013129F" w:rsidRDefault="008775E2" w:rsidP="00C70E19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Elidel</w:t>
      </w:r>
      <w:r w:rsidR="007E3E81" w:rsidRPr="0013129F">
        <w:rPr>
          <w:bCs/>
          <w:sz w:val="22"/>
          <w:szCs w:val="22"/>
          <w:lang w:val="sr-Latn-ME"/>
        </w:rPr>
        <w:t>,</w:t>
      </w:r>
      <w:r w:rsidRPr="0013129F">
        <w:rPr>
          <w:bCs/>
          <w:sz w:val="22"/>
          <w:szCs w:val="22"/>
          <w:lang w:val="sr-Latn-ME"/>
        </w:rPr>
        <w:t xml:space="preserve"> 10 mg/g, krem</w:t>
      </w:r>
    </w:p>
    <w:p w14:paraId="64C39D3A" w14:textId="77777777" w:rsidR="007E3E81" w:rsidRPr="0013129F" w:rsidRDefault="007E3E81" w:rsidP="00C70E19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22EE9E3E" w14:textId="0E8A253F" w:rsidR="006D20A5" w:rsidRPr="0013129F" w:rsidRDefault="008775E2" w:rsidP="00C70E19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INN:</w:t>
      </w:r>
      <w:r w:rsidRPr="0013129F">
        <w:rPr>
          <w:bCs/>
          <w:sz w:val="22"/>
          <w:szCs w:val="22"/>
          <w:lang w:val="sr-Latn-ME"/>
        </w:rPr>
        <w:tab/>
        <w:t>pimekrolimus</w:t>
      </w:r>
    </w:p>
    <w:p w14:paraId="373986EB" w14:textId="3B82DAE1" w:rsidR="00530BD7" w:rsidRPr="0013129F" w:rsidRDefault="00530BD7" w:rsidP="00C70E19">
      <w:pPr>
        <w:jc w:val="both"/>
        <w:rPr>
          <w:bCs/>
          <w:sz w:val="22"/>
          <w:szCs w:val="22"/>
          <w:lang w:val="sr-Latn-ME"/>
        </w:rPr>
      </w:pPr>
    </w:p>
    <w:p w14:paraId="2613C17B" w14:textId="77777777" w:rsidR="00D944FC" w:rsidRPr="0013129F" w:rsidRDefault="00D944FC" w:rsidP="00C70E19">
      <w:pPr>
        <w:jc w:val="both"/>
        <w:rPr>
          <w:bCs/>
          <w:sz w:val="22"/>
          <w:szCs w:val="22"/>
          <w:lang w:val="sr-Latn-ME"/>
        </w:rPr>
      </w:pPr>
    </w:p>
    <w:p w14:paraId="34F9A968" w14:textId="77777777" w:rsidR="00411B4B" w:rsidRPr="0013129F" w:rsidRDefault="00411B4B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2. </w:t>
      </w:r>
      <w:r w:rsidR="00F5167F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KVALITATIVNI I KVANTITATIVNI SASTAV</w:t>
      </w:r>
    </w:p>
    <w:p w14:paraId="68E4D1EC" w14:textId="77777777" w:rsidR="005A0B2E" w:rsidRPr="0013129F" w:rsidRDefault="005A0B2E" w:rsidP="00C70E19">
      <w:pPr>
        <w:jc w:val="both"/>
        <w:rPr>
          <w:sz w:val="22"/>
          <w:szCs w:val="22"/>
          <w:lang w:val="sr-Latn-ME"/>
        </w:rPr>
      </w:pPr>
    </w:p>
    <w:p w14:paraId="2D562E17" w14:textId="77777777" w:rsidR="008775E2" w:rsidRPr="0013129F" w:rsidRDefault="008775E2" w:rsidP="00C70E19">
      <w:pPr>
        <w:jc w:val="both"/>
        <w:rPr>
          <w:sz w:val="22"/>
          <w:szCs w:val="22"/>
          <w:lang w:val="sr-Latn-ME"/>
        </w:rPr>
      </w:pPr>
      <w:r w:rsidRPr="0013129F">
        <w:rPr>
          <w:sz w:val="22"/>
          <w:szCs w:val="22"/>
          <w:lang w:val="sr-Latn-ME"/>
        </w:rPr>
        <w:t>Jedan gram krema sadrži 10 mg pimekrolimusa.</w:t>
      </w:r>
    </w:p>
    <w:p w14:paraId="5E32FCA6" w14:textId="77777777" w:rsidR="008775E2" w:rsidRPr="0013129F" w:rsidRDefault="008775E2" w:rsidP="00C70E19">
      <w:pPr>
        <w:jc w:val="both"/>
        <w:rPr>
          <w:sz w:val="22"/>
          <w:szCs w:val="22"/>
          <w:lang w:val="sr-Latn-ME"/>
        </w:rPr>
      </w:pPr>
    </w:p>
    <w:p w14:paraId="65135367" w14:textId="1DF63A76" w:rsidR="008775E2" w:rsidRPr="0013129F" w:rsidRDefault="008775E2" w:rsidP="00C70E19">
      <w:pPr>
        <w:jc w:val="both"/>
        <w:rPr>
          <w:sz w:val="22"/>
          <w:szCs w:val="22"/>
          <w:lang w:val="sr-Latn-ME"/>
        </w:rPr>
      </w:pPr>
      <w:r w:rsidRPr="0013129F">
        <w:rPr>
          <w:sz w:val="22"/>
          <w:szCs w:val="22"/>
          <w:lang w:val="sr-Latn-ME"/>
        </w:rPr>
        <w:t>Pomoćne supstance sa potvrđenim dejstvom: 10 mg benzil alkohola, 40 mg cetil</w:t>
      </w:r>
      <w:r w:rsidR="00576F86" w:rsidRPr="0013129F">
        <w:rPr>
          <w:sz w:val="22"/>
          <w:szCs w:val="22"/>
          <w:lang w:val="sr-Latn-ME"/>
        </w:rPr>
        <w:t xml:space="preserve"> </w:t>
      </w:r>
      <w:r w:rsidRPr="0013129F">
        <w:rPr>
          <w:sz w:val="22"/>
          <w:szCs w:val="22"/>
          <w:lang w:val="sr-Latn-ME"/>
        </w:rPr>
        <w:t>alkohola, 40 mg stearil</w:t>
      </w:r>
      <w:r w:rsidR="00576F86" w:rsidRPr="0013129F">
        <w:rPr>
          <w:sz w:val="22"/>
          <w:szCs w:val="22"/>
          <w:lang w:val="sr-Latn-ME"/>
        </w:rPr>
        <w:t xml:space="preserve"> </w:t>
      </w:r>
      <w:r w:rsidRPr="0013129F">
        <w:rPr>
          <w:sz w:val="22"/>
          <w:szCs w:val="22"/>
          <w:lang w:val="sr-Latn-ME"/>
        </w:rPr>
        <w:t xml:space="preserve">alkohola i 50 mg propilen glikola (E1520) u 1 g krema. </w:t>
      </w:r>
    </w:p>
    <w:p w14:paraId="31739439" w14:textId="77777777" w:rsidR="008775E2" w:rsidRPr="0013129F" w:rsidRDefault="008775E2" w:rsidP="00C70E19">
      <w:pPr>
        <w:jc w:val="both"/>
        <w:rPr>
          <w:sz w:val="22"/>
          <w:szCs w:val="22"/>
          <w:lang w:val="sr-Latn-ME"/>
        </w:rPr>
      </w:pPr>
    </w:p>
    <w:p w14:paraId="3A0A2793" w14:textId="77777777" w:rsidR="0003793F" w:rsidRPr="0013129F" w:rsidRDefault="0003793F" w:rsidP="00C70E19">
      <w:pPr>
        <w:jc w:val="both"/>
        <w:rPr>
          <w:sz w:val="22"/>
          <w:szCs w:val="22"/>
          <w:lang w:val="sr-Latn-ME"/>
        </w:rPr>
      </w:pPr>
      <w:r w:rsidRPr="0013129F">
        <w:rPr>
          <w:sz w:val="22"/>
          <w:szCs w:val="22"/>
          <w:lang w:val="sr-Latn-ME"/>
        </w:rPr>
        <w:t>Za spisak svih ekscipijenasa, pogledati dio 6.1.</w:t>
      </w:r>
    </w:p>
    <w:p w14:paraId="329CF637" w14:textId="77777777" w:rsidR="0003793F" w:rsidRPr="0013129F" w:rsidRDefault="0003793F" w:rsidP="00C70E19">
      <w:pPr>
        <w:jc w:val="both"/>
        <w:rPr>
          <w:sz w:val="22"/>
          <w:szCs w:val="22"/>
          <w:lang w:val="sr-Latn-ME"/>
        </w:rPr>
      </w:pPr>
    </w:p>
    <w:p w14:paraId="4A9E5E37" w14:textId="77777777" w:rsidR="00C37FD7" w:rsidRPr="0013129F" w:rsidRDefault="00C37FD7" w:rsidP="00C70E19">
      <w:pPr>
        <w:jc w:val="both"/>
        <w:rPr>
          <w:sz w:val="22"/>
          <w:szCs w:val="22"/>
          <w:lang w:val="sr-Latn-ME"/>
        </w:rPr>
      </w:pPr>
    </w:p>
    <w:p w14:paraId="389153B3" w14:textId="77777777" w:rsidR="00411B4B" w:rsidRPr="0013129F" w:rsidRDefault="00411B4B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3. </w:t>
      </w:r>
      <w:r w:rsidR="00F5167F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FARMACEUTSKI OBLIK</w:t>
      </w:r>
      <w:r w:rsidR="009F2D23" w:rsidRPr="0013129F">
        <w:rPr>
          <w:b/>
          <w:bCs/>
          <w:sz w:val="22"/>
          <w:szCs w:val="22"/>
          <w:lang w:val="sr-Latn-ME"/>
        </w:rPr>
        <w:t xml:space="preserve"> </w:t>
      </w:r>
    </w:p>
    <w:p w14:paraId="3A44CD33" w14:textId="77777777" w:rsidR="00411B4B" w:rsidRPr="0013129F" w:rsidRDefault="00411B4B" w:rsidP="00C70E19">
      <w:pPr>
        <w:jc w:val="both"/>
        <w:rPr>
          <w:bCs/>
          <w:sz w:val="22"/>
          <w:szCs w:val="22"/>
          <w:lang w:val="sr-Latn-ME"/>
        </w:rPr>
      </w:pPr>
    </w:p>
    <w:p w14:paraId="7C80E8D4" w14:textId="77777777" w:rsidR="008775E2" w:rsidRPr="0013129F" w:rsidRDefault="008775E2" w:rsidP="00C70E19">
      <w:pPr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Krem.</w:t>
      </w:r>
    </w:p>
    <w:p w14:paraId="6DAD012F" w14:textId="77777777" w:rsidR="00576F86" w:rsidRPr="0013129F" w:rsidRDefault="00576F86" w:rsidP="00C70E19">
      <w:pPr>
        <w:jc w:val="both"/>
        <w:rPr>
          <w:bCs/>
          <w:sz w:val="22"/>
          <w:szCs w:val="22"/>
          <w:lang w:val="sr-Latn-ME"/>
        </w:rPr>
      </w:pPr>
    </w:p>
    <w:p w14:paraId="7870FBE8" w14:textId="562F3FBC" w:rsidR="008775E2" w:rsidRPr="0013129F" w:rsidRDefault="008775E2" w:rsidP="00C70E19">
      <w:pPr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Homogen krem b</w:t>
      </w:r>
      <w:r w:rsidR="00D80729" w:rsidRPr="0013129F">
        <w:rPr>
          <w:bCs/>
          <w:sz w:val="22"/>
          <w:szCs w:val="22"/>
          <w:lang w:val="sr-Latn-ME"/>
        </w:rPr>
        <w:t>ij</w:t>
      </w:r>
      <w:r w:rsidRPr="0013129F">
        <w:rPr>
          <w:bCs/>
          <w:sz w:val="22"/>
          <w:szCs w:val="22"/>
          <w:lang w:val="sr-Latn-ME"/>
        </w:rPr>
        <w:t>ele boje.</w:t>
      </w:r>
    </w:p>
    <w:p w14:paraId="217CECE4" w14:textId="645759EF" w:rsidR="00EC2532" w:rsidRPr="0013129F" w:rsidRDefault="00EC2532" w:rsidP="00C70E19">
      <w:pPr>
        <w:jc w:val="both"/>
        <w:rPr>
          <w:bCs/>
          <w:sz w:val="22"/>
          <w:szCs w:val="22"/>
          <w:lang w:val="sr-Latn-ME"/>
        </w:rPr>
      </w:pPr>
    </w:p>
    <w:p w14:paraId="06221DA3" w14:textId="77777777" w:rsidR="00D944FC" w:rsidRPr="0013129F" w:rsidRDefault="00D944FC" w:rsidP="00C70E19">
      <w:pPr>
        <w:jc w:val="both"/>
        <w:rPr>
          <w:bCs/>
          <w:sz w:val="22"/>
          <w:szCs w:val="22"/>
          <w:lang w:val="sr-Latn-ME"/>
        </w:rPr>
      </w:pPr>
    </w:p>
    <w:p w14:paraId="5098B92C" w14:textId="77777777" w:rsidR="00411B4B" w:rsidRPr="0013129F" w:rsidRDefault="00411B4B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4.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KLINIČKI PODACI</w:t>
      </w:r>
    </w:p>
    <w:p w14:paraId="0E04BEBB" w14:textId="77777777" w:rsidR="00CD6F02" w:rsidRPr="0013129F" w:rsidRDefault="00CD6F0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15B511" w14:textId="77777777" w:rsidR="00411B4B" w:rsidRPr="0013129F" w:rsidRDefault="00411B4B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4.1.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Terapijske indikacije</w:t>
      </w:r>
    </w:p>
    <w:p w14:paraId="46D042AA" w14:textId="77777777" w:rsidR="00411B4B" w:rsidRPr="0013129F" w:rsidRDefault="00411B4B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9A4667" w14:textId="244C35B9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 xml:space="preserve">Terapija pacijenata </w:t>
      </w:r>
      <w:r w:rsidR="00BD3A3A" w:rsidRPr="0013129F">
        <w:rPr>
          <w:bCs/>
          <w:sz w:val="22"/>
          <w:szCs w:val="22"/>
          <w:lang w:val="sr-Latn-ME"/>
        </w:rPr>
        <w:t>uzrasta</w:t>
      </w:r>
      <w:r w:rsidRPr="0013129F">
        <w:rPr>
          <w:bCs/>
          <w:sz w:val="22"/>
          <w:szCs w:val="22"/>
          <w:lang w:val="sr-Latn-ME"/>
        </w:rPr>
        <w:t xml:space="preserve"> </w:t>
      </w:r>
      <w:r w:rsidR="00480AE4" w:rsidRPr="0013129F">
        <w:rPr>
          <w:bCs/>
          <w:sz w:val="22"/>
          <w:szCs w:val="22"/>
          <w:lang w:val="sr-Latn-ME"/>
        </w:rPr>
        <w:t>3 mjeseca</w:t>
      </w:r>
      <w:r w:rsidRPr="0013129F">
        <w:rPr>
          <w:bCs/>
          <w:sz w:val="22"/>
          <w:szCs w:val="22"/>
          <w:lang w:val="sr-Latn-ME"/>
        </w:rPr>
        <w:t xml:space="preserve"> i </w:t>
      </w:r>
      <w:r w:rsidR="00BD3A3A" w:rsidRPr="0013129F">
        <w:rPr>
          <w:bCs/>
          <w:sz w:val="22"/>
          <w:szCs w:val="22"/>
          <w:lang w:val="sr-Latn-ME"/>
        </w:rPr>
        <w:t>više</w:t>
      </w:r>
      <w:r w:rsidRPr="0013129F">
        <w:rPr>
          <w:bCs/>
          <w:sz w:val="22"/>
          <w:szCs w:val="22"/>
          <w:lang w:val="sr-Latn-ME"/>
        </w:rPr>
        <w:t xml:space="preserve"> sa blagim do um</w:t>
      </w:r>
      <w:r w:rsidR="00D80729" w:rsidRPr="0013129F">
        <w:rPr>
          <w:bCs/>
          <w:sz w:val="22"/>
          <w:szCs w:val="22"/>
          <w:lang w:val="sr-Latn-ME"/>
        </w:rPr>
        <w:t>j</w:t>
      </w:r>
      <w:r w:rsidRPr="0013129F">
        <w:rPr>
          <w:bCs/>
          <w:sz w:val="22"/>
          <w:szCs w:val="22"/>
          <w:lang w:val="sr-Latn-ME"/>
        </w:rPr>
        <w:t xml:space="preserve">erenim oblikom atopijskog dermatitisa kod kojih se terapija </w:t>
      </w:r>
      <w:r w:rsidR="00BD3A3A" w:rsidRPr="0013129F">
        <w:rPr>
          <w:bCs/>
          <w:sz w:val="22"/>
          <w:szCs w:val="22"/>
          <w:lang w:val="sr-Latn-ME"/>
        </w:rPr>
        <w:t xml:space="preserve">lokalnim </w:t>
      </w:r>
      <w:r w:rsidRPr="0013129F">
        <w:rPr>
          <w:bCs/>
          <w:sz w:val="22"/>
          <w:szCs w:val="22"/>
          <w:lang w:val="sr-Latn-ME"/>
        </w:rPr>
        <w:t>kortikosteroidima ne sav</w:t>
      </w:r>
      <w:r w:rsidR="00D80729" w:rsidRPr="0013129F">
        <w:rPr>
          <w:bCs/>
          <w:sz w:val="22"/>
          <w:szCs w:val="22"/>
          <w:lang w:val="sr-Latn-ME"/>
        </w:rPr>
        <w:t>j</w:t>
      </w:r>
      <w:r w:rsidRPr="0013129F">
        <w:rPr>
          <w:bCs/>
          <w:sz w:val="22"/>
          <w:szCs w:val="22"/>
          <w:lang w:val="sr-Latn-ME"/>
        </w:rPr>
        <w:t>etuje ili nije moguća. Ovo može uključiti:</w:t>
      </w:r>
    </w:p>
    <w:p w14:paraId="3F8BC4AB" w14:textId="77777777" w:rsidR="008775E2" w:rsidRPr="0013129F" w:rsidRDefault="008775E2" w:rsidP="00C70E19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nepodnošljivost lokalnih kortikosteroida</w:t>
      </w:r>
    </w:p>
    <w:p w14:paraId="7004B97F" w14:textId="77777777" w:rsidR="008775E2" w:rsidRPr="0013129F" w:rsidRDefault="008775E2" w:rsidP="00C70E19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izostanak dejstva lokalnih kortikosteroida</w:t>
      </w:r>
    </w:p>
    <w:p w14:paraId="004D3421" w14:textId="4A167EBE" w:rsidR="008775E2" w:rsidRPr="0013129F" w:rsidRDefault="008775E2" w:rsidP="00C70E19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prim</w:t>
      </w:r>
      <w:r w:rsidR="00D80729" w:rsidRPr="0013129F">
        <w:rPr>
          <w:bCs/>
          <w:sz w:val="22"/>
          <w:szCs w:val="22"/>
          <w:lang w:val="sr-Latn-ME"/>
        </w:rPr>
        <w:t>j</w:t>
      </w:r>
      <w:r w:rsidRPr="0013129F">
        <w:rPr>
          <w:bCs/>
          <w:sz w:val="22"/>
          <w:szCs w:val="22"/>
          <w:lang w:val="sr-Latn-ME"/>
        </w:rPr>
        <w:t>enu na lice i vrat gd</w:t>
      </w:r>
      <w:r w:rsidR="00D80729" w:rsidRPr="0013129F">
        <w:rPr>
          <w:bCs/>
          <w:sz w:val="22"/>
          <w:szCs w:val="22"/>
          <w:lang w:val="sr-Latn-ME"/>
        </w:rPr>
        <w:t>j</w:t>
      </w:r>
      <w:r w:rsidRPr="0013129F">
        <w:rPr>
          <w:bCs/>
          <w:sz w:val="22"/>
          <w:szCs w:val="22"/>
          <w:lang w:val="sr-Latn-ME"/>
        </w:rPr>
        <w:t xml:space="preserve">e produžena </w:t>
      </w:r>
      <w:r w:rsidR="00BD3A3A" w:rsidRPr="0013129F">
        <w:rPr>
          <w:bCs/>
          <w:sz w:val="22"/>
          <w:szCs w:val="22"/>
          <w:lang w:val="sr-Latn-ME"/>
        </w:rPr>
        <w:t>intermitentna</w:t>
      </w:r>
      <w:r w:rsidRPr="0013129F">
        <w:rPr>
          <w:bCs/>
          <w:sz w:val="22"/>
          <w:szCs w:val="22"/>
          <w:lang w:val="sr-Latn-ME"/>
        </w:rPr>
        <w:t xml:space="preserve"> terapija lokalnim kortikosteroidima može biti</w:t>
      </w:r>
      <w:r w:rsidR="00BD3A3A" w:rsidRPr="0013129F">
        <w:rPr>
          <w:bCs/>
          <w:sz w:val="22"/>
          <w:szCs w:val="22"/>
          <w:lang w:val="sr-Latn-ME"/>
        </w:rPr>
        <w:t xml:space="preserve"> </w:t>
      </w:r>
      <w:r w:rsidRPr="0013129F">
        <w:rPr>
          <w:bCs/>
          <w:sz w:val="22"/>
          <w:szCs w:val="22"/>
          <w:lang w:val="sr-Latn-ME"/>
        </w:rPr>
        <w:t xml:space="preserve">neodgovarajuća. </w:t>
      </w:r>
    </w:p>
    <w:p w14:paraId="13D710A3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A5EBBF" w14:textId="77777777" w:rsidR="00411B4B" w:rsidRPr="0013129F" w:rsidRDefault="00411B4B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4.2.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Doziranje i način primjene</w:t>
      </w:r>
    </w:p>
    <w:p w14:paraId="4451D082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B8E811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13129F">
        <w:rPr>
          <w:sz w:val="22"/>
          <w:szCs w:val="22"/>
          <w:u w:val="single"/>
          <w:lang w:val="sr-Latn-ME"/>
        </w:rPr>
        <w:t>Doziranje</w:t>
      </w:r>
    </w:p>
    <w:p w14:paraId="7DAB89AC" w14:textId="77777777" w:rsidR="008775E2" w:rsidRPr="0013129F" w:rsidRDefault="008775E2" w:rsidP="00C70E19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13129F">
        <w:rPr>
          <w:sz w:val="22"/>
          <w:lang w:val="sr-Latn-ME"/>
        </w:rPr>
        <w:t>Terapiju l</w:t>
      </w:r>
      <w:r w:rsidR="00D80729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ekom</w:t>
      </w:r>
      <w:r w:rsidRPr="0013129F">
        <w:rPr>
          <w:bCs/>
          <w:iCs/>
          <w:sz w:val="22"/>
          <w:szCs w:val="22"/>
          <w:lang w:val="sr-Latn-ME"/>
        </w:rPr>
        <w:t xml:space="preserve"> 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treba da uvede </w:t>
      </w:r>
      <w:r w:rsidR="00EE68C8" w:rsidRPr="0013129F">
        <w:rPr>
          <w:sz w:val="22"/>
          <w:lang w:val="sr-Latn-ME"/>
        </w:rPr>
        <w:t>ljekar</w:t>
      </w:r>
      <w:r w:rsidRPr="0013129F">
        <w:rPr>
          <w:sz w:val="22"/>
          <w:lang w:val="sr-Latn-ME"/>
        </w:rPr>
        <w:t xml:space="preserve"> sa iskustvom u dijagnostikovanju i l</w:t>
      </w:r>
      <w:r w:rsidR="00D80729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ečenju atopijskog dermatitisa.</w:t>
      </w:r>
      <w:r w:rsidRPr="0013129F">
        <w:rPr>
          <w:bCs/>
          <w:iCs/>
          <w:sz w:val="22"/>
          <w:szCs w:val="22"/>
          <w:lang w:val="sr-Latn-ME"/>
        </w:rPr>
        <w:t xml:space="preserve"> </w:t>
      </w:r>
    </w:p>
    <w:p w14:paraId="38CD7FD9" w14:textId="77777777" w:rsidR="008775E2" w:rsidRPr="0013129F" w:rsidRDefault="008775E2" w:rsidP="00C70E19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3EAE851E" w14:textId="77777777" w:rsidR="008775E2" w:rsidRPr="0013129F" w:rsidRDefault="00EE68C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bCs/>
          <w:iCs/>
          <w:sz w:val="22"/>
          <w:szCs w:val="22"/>
          <w:lang w:val="sr-Latn-ME"/>
        </w:rPr>
        <w:t>Lijek Elidel</w:t>
      </w:r>
      <w:r w:rsidR="008775E2" w:rsidRPr="0013129F">
        <w:rPr>
          <w:sz w:val="22"/>
          <w:lang w:val="sr-Latn-ME"/>
        </w:rPr>
        <w:t xml:space="preserve"> se može prim</w:t>
      </w:r>
      <w:r w:rsidR="00D80729" w:rsidRPr="0013129F">
        <w:rPr>
          <w:sz w:val="22"/>
          <w:lang w:val="sr-Latn-ME"/>
        </w:rPr>
        <w:t>ij</w:t>
      </w:r>
      <w:r w:rsidR="008775E2" w:rsidRPr="0013129F">
        <w:rPr>
          <w:sz w:val="22"/>
          <w:lang w:val="sr-Latn-ME"/>
        </w:rPr>
        <w:t>eniti kao kratkotrajna terapija znakova i simptoma atopijskog ekcema, i kao povremena terapija kod dugotrajne prevencije progresije do razbuktavanja bolesti.</w:t>
      </w:r>
    </w:p>
    <w:p w14:paraId="4835AF35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6D5E8D49" w14:textId="021BDB22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Terapiju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treba započeti kod pojave prvih znakova i simptoma atopijskog dermatitisa. </w:t>
      </w:r>
      <w:r w:rsidR="00EE68C8" w:rsidRPr="0013129F">
        <w:rPr>
          <w:sz w:val="22"/>
          <w:lang w:val="sr-Latn-ME"/>
        </w:rPr>
        <w:t>Lijek 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treba nanositi samo na d</w:t>
      </w:r>
      <w:r w:rsidR="00D80729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elove kože koji su zahvaćeni atopijskim dermatitisom. </w:t>
      </w:r>
      <w:r w:rsidR="00EE68C8" w:rsidRPr="0013129F">
        <w:rPr>
          <w:sz w:val="22"/>
          <w:lang w:val="sr-Latn-ME"/>
        </w:rPr>
        <w:t>Lijek 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treba koristiti u što kraćem periodu, tokom perioda u kom se ispoljavaju znakovi i simptomi bolesti. Pacijent ili n</w:t>
      </w:r>
      <w:r w:rsidR="00D80729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egovatelj treba da prekine sa prim</w:t>
      </w:r>
      <w:r w:rsidR="00D80729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enom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kada se znaci i simptomi povuku. </w:t>
      </w:r>
      <w:r w:rsidR="00EE68C8" w:rsidRPr="0013129F">
        <w:rPr>
          <w:sz w:val="22"/>
          <w:lang w:val="sr-Latn-ME"/>
        </w:rPr>
        <w:t>Lijek Elidel</w:t>
      </w:r>
      <w:r w:rsidRPr="0013129F">
        <w:rPr>
          <w:sz w:val="22"/>
          <w:lang w:val="sr-Latn-ME"/>
        </w:rPr>
        <w:t xml:space="preserve"> treba prim</w:t>
      </w:r>
      <w:r w:rsidR="00D80729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enjivati povremeno i u kraćim vremenskim periodima, a ne kontinuirano. </w:t>
      </w:r>
    </w:p>
    <w:p w14:paraId="5D6C5702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052D905" w14:textId="1DA42538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Ako ne dođe do poboljšanja posl</w:t>
      </w:r>
      <w:r w:rsidR="00D80729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 6 ned</w:t>
      </w:r>
      <w:r w:rsidR="00D80729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elja prim</w:t>
      </w:r>
      <w:r w:rsidR="00D80729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ene ili ako dođe do egzacerbacije bolesti, terapiju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treba prekinuti</w:t>
      </w:r>
      <w:r w:rsidRPr="0013129F">
        <w:rPr>
          <w:sz w:val="22"/>
          <w:lang w:val="sr-Latn-ME"/>
        </w:rPr>
        <w:t>. Treba ponovo ispitati dijagnozu atopijskog dermatitisa, i razmotriti druge terapijske</w:t>
      </w:r>
      <w:r w:rsidR="00D80729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mogućnosti.</w:t>
      </w:r>
      <w:r w:rsidR="00BD3A3A" w:rsidRPr="0013129F">
        <w:rPr>
          <w:sz w:val="22"/>
          <w:lang w:val="sr-Latn-ME"/>
        </w:rPr>
        <w:t xml:space="preserve">    </w:t>
      </w:r>
    </w:p>
    <w:p w14:paraId="255C60DF" w14:textId="50259DB9" w:rsidR="008775E2" w:rsidRPr="0013129F" w:rsidRDefault="008775E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20A304" w14:textId="77777777" w:rsidR="00576F86" w:rsidRPr="0013129F" w:rsidRDefault="00576F8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3FD0C7F" w14:textId="77777777" w:rsidR="008775E2" w:rsidRPr="0013129F" w:rsidRDefault="008775E2" w:rsidP="00C70E19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13129F">
        <w:rPr>
          <w:i/>
          <w:sz w:val="22"/>
          <w:szCs w:val="22"/>
          <w:lang w:val="sr-Latn-ME"/>
        </w:rPr>
        <w:t>Odrasli</w:t>
      </w:r>
    </w:p>
    <w:p w14:paraId="7DD55AE5" w14:textId="77777777" w:rsidR="008775E2" w:rsidRPr="0013129F" w:rsidRDefault="00EE68C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bCs/>
          <w:iCs/>
          <w:sz w:val="22"/>
          <w:szCs w:val="22"/>
          <w:lang w:val="sr-Latn-ME"/>
        </w:rPr>
        <w:t>Lijek Elidel</w:t>
      </w:r>
      <w:r w:rsidR="008775E2"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8775E2" w:rsidRPr="0013129F">
        <w:rPr>
          <w:sz w:val="22"/>
          <w:lang w:val="sr-Latn-ME"/>
        </w:rPr>
        <w:t>nan</w:t>
      </w:r>
      <w:r w:rsidR="00BA70EB" w:rsidRPr="0013129F">
        <w:rPr>
          <w:sz w:val="22"/>
          <w:lang w:val="sr-Latn-ME"/>
        </w:rPr>
        <w:t>ij</w:t>
      </w:r>
      <w:r w:rsidR="008775E2" w:rsidRPr="0013129F">
        <w:rPr>
          <w:sz w:val="22"/>
          <w:lang w:val="sr-Latn-ME"/>
        </w:rPr>
        <w:t>eti u tankom sloju na zahvaćenu kožu dva puta dnevno i n</w:t>
      </w:r>
      <w:r w:rsidR="00BA70EB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ežno i potpuno ga utrljati. Svaki d</w:t>
      </w:r>
      <w:r w:rsidR="00BA70EB" w:rsidRPr="0013129F">
        <w:rPr>
          <w:sz w:val="22"/>
          <w:lang w:val="sr-Latn-ME"/>
        </w:rPr>
        <w:t>i</w:t>
      </w:r>
      <w:r w:rsidR="008775E2" w:rsidRPr="0013129F">
        <w:rPr>
          <w:sz w:val="22"/>
          <w:lang w:val="sr-Latn-ME"/>
        </w:rPr>
        <w:t xml:space="preserve">o kože zahvaćene atopijskim dermatitisom treba tretirati </w:t>
      </w:r>
      <w:r w:rsidR="00D80729" w:rsidRPr="0013129F">
        <w:rPr>
          <w:sz w:val="22"/>
          <w:lang w:val="sr-Latn-ME"/>
        </w:rPr>
        <w:t>lijekom</w:t>
      </w:r>
      <w:r w:rsidR="008775E2" w:rsidRPr="0013129F">
        <w:rPr>
          <w:sz w:val="22"/>
          <w:lang w:val="sr-Latn-ME"/>
        </w:rPr>
        <w:t xml:space="preserve"> </w:t>
      </w:r>
      <w:r w:rsidR="008775E2" w:rsidRPr="0013129F">
        <w:rPr>
          <w:bCs/>
          <w:iCs/>
          <w:sz w:val="22"/>
          <w:szCs w:val="22"/>
          <w:lang w:val="sr-Latn-ME"/>
        </w:rPr>
        <w:t>Elidel</w:t>
      </w:r>
      <w:r w:rsidR="008775E2"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8775E2" w:rsidRPr="0013129F">
        <w:rPr>
          <w:sz w:val="22"/>
          <w:lang w:val="sr-Latn-ME"/>
        </w:rPr>
        <w:t>dok ne dođe do povlačenja bolesti i zatim prekinuti terapiju.</w:t>
      </w:r>
    </w:p>
    <w:p w14:paraId="7D0CFF92" w14:textId="77777777" w:rsidR="008775E2" w:rsidRPr="0013129F" w:rsidRDefault="008775E2" w:rsidP="00C70E19">
      <w:pPr>
        <w:tabs>
          <w:tab w:val="left" w:pos="284"/>
        </w:tabs>
        <w:jc w:val="both"/>
        <w:rPr>
          <w:bCs/>
          <w:iCs/>
          <w:sz w:val="22"/>
          <w:szCs w:val="22"/>
          <w:vertAlign w:val="superscript"/>
          <w:lang w:val="sr-Latn-ME"/>
        </w:rPr>
      </w:pPr>
    </w:p>
    <w:p w14:paraId="76B571F5" w14:textId="474ABDD6" w:rsidR="008775E2" w:rsidRPr="0013129F" w:rsidRDefault="00EE68C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bCs/>
          <w:iCs/>
          <w:sz w:val="22"/>
          <w:szCs w:val="22"/>
          <w:lang w:val="sr-Latn-ME"/>
        </w:rPr>
        <w:t>Lijek Elidel</w:t>
      </w:r>
      <w:r w:rsidR="008775E2"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8775E2" w:rsidRPr="0013129F">
        <w:rPr>
          <w:sz w:val="22"/>
          <w:lang w:val="sr-Latn-ME"/>
        </w:rPr>
        <w:t>se može prim</w:t>
      </w:r>
      <w:r w:rsidR="00BA70EB" w:rsidRPr="0013129F">
        <w:rPr>
          <w:sz w:val="22"/>
          <w:lang w:val="sr-Latn-ME"/>
        </w:rPr>
        <w:t>ij</w:t>
      </w:r>
      <w:r w:rsidR="008775E2" w:rsidRPr="0013129F">
        <w:rPr>
          <w:sz w:val="22"/>
          <w:lang w:val="sr-Latn-ME"/>
        </w:rPr>
        <w:t>eniti na sve d</w:t>
      </w:r>
      <w:r w:rsidR="00BA70EB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 xml:space="preserve">elove kože, uključujući glavu i lice, vrat i intertriginozne regije, osim na sluzokoži. </w:t>
      </w:r>
      <w:r w:rsidRPr="0013129F">
        <w:rPr>
          <w:sz w:val="22"/>
          <w:lang w:val="sr-Latn-ME"/>
        </w:rPr>
        <w:t>Lijek Elidel</w:t>
      </w:r>
      <w:r w:rsidR="008775E2"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8775E2" w:rsidRPr="0013129F">
        <w:rPr>
          <w:sz w:val="22"/>
          <w:lang w:val="sr-Latn-ME"/>
        </w:rPr>
        <w:t>se ne sm</w:t>
      </w:r>
      <w:r w:rsidR="00BA70EB" w:rsidRPr="0013129F">
        <w:rPr>
          <w:sz w:val="22"/>
          <w:lang w:val="sr-Latn-ME"/>
        </w:rPr>
        <w:t>ij</w:t>
      </w:r>
      <w:r w:rsidR="008775E2" w:rsidRPr="0013129F">
        <w:rPr>
          <w:sz w:val="22"/>
          <w:lang w:val="sr-Latn-ME"/>
        </w:rPr>
        <w:t>e prim</w:t>
      </w:r>
      <w:r w:rsidR="00BA70EB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enjivati pod okluzijom (vid</w:t>
      </w:r>
      <w:r w:rsidR="00BA70EB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 xml:space="preserve">eti </w:t>
      </w:r>
      <w:r w:rsidR="00BD3A3A" w:rsidRPr="0013129F">
        <w:rPr>
          <w:sz w:val="22"/>
          <w:lang w:val="sr-Latn-ME"/>
        </w:rPr>
        <w:t>dio</w:t>
      </w:r>
      <w:r w:rsidR="008775E2" w:rsidRPr="0013129F">
        <w:rPr>
          <w:sz w:val="22"/>
          <w:lang w:val="sr-Latn-ME"/>
        </w:rPr>
        <w:t xml:space="preserve"> 4.4).</w:t>
      </w:r>
    </w:p>
    <w:p w14:paraId="29E1AFD4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52231A2D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Kod dugotrajne terapije atopijskog dermatitisa (ekcema), terapiju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treba započeti kod pojave prvih znakova i simptoma atopijskog dermatitisa da bi se spr</w:t>
      </w:r>
      <w:r w:rsidR="00BA70E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ečilo razbuktavanje bolesti.</w:t>
      </w:r>
      <w:r w:rsidRPr="0013129F">
        <w:rPr>
          <w:bCs/>
          <w:iCs/>
          <w:sz w:val="22"/>
          <w:szCs w:val="22"/>
          <w:lang w:val="sr-Latn-ME"/>
        </w:rPr>
        <w:t xml:space="preserve"> </w:t>
      </w:r>
      <w:r w:rsidR="00EE68C8" w:rsidRPr="0013129F">
        <w:rPr>
          <w:bCs/>
          <w:iCs/>
          <w:sz w:val="22"/>
          <w:szCs w:val="22"/>
          <w:lang w:val="sr-Latn-ME"/>
        </w:rPr>
        <w:t>Lijek 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treba koristiti dva puta dnevno. Emolijensi se mogu nanositi odmah nakon</w:t>
      </w:r>
      <w:r w:rsidR="00BA70EB" w:rsidRPr="0013129F">
        <w:rPr>
          <w:sz w:val="22"/>
          <w:lang w:val="sr-Latn-ME"/>
        </w:rPr>
        <w:t xml:space="preserve"> primjene </w:t>
      </w:r>
      <w:r w:rsidR="00D80729" w:rsidRPr="0013129F">
        <w:rPr>
          <w:sz w:val="22"/>
          <w:lang w:val="sr-Latn-ME"/>
        </w:rPr>
        <w:t xml:space="preserve">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>.</w:t>
      </w:r>
    </w:p>
    <w:p w14:paraId="27B01919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9BFAB60" w14:textId="77777777" w:rsidR="008775E2" w:rsidRPr="0013129F" w:rsidRDefault="008775E2" w:rsidP="00C70E19">
      <w:pPr>
        <w:tabs>
          <w:tab w:val="left" w:pos="284"/>
        </w:tabs>
        <w:jc w:val="both"/>
        <w:rPr>
          <w:i/>
          <w:sz w:val="22"/>
          <w:lang w:val="sr-Latn-ME"/>
        </w:rPr>
      </w:pPr>
      <w:r w:rsidRPr="0013129F">
        <w:rPr>
          <w:i/>
          <w:sz w:val="22"/>
          <w:lang w:val="sr-Latn-ME"/>
        </w:rPr>
        <w:t>Pedijatrijska populacija</w:t>
      </w:r>
    </w:p>
    <w:p w14:paraId="5A7546E3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Kod </w:t>
      </w:r>
      <w:r w:rsidR="00480AE4" w:rsidRPr="0013129F">
        <w:rPr>
          <w:sz w:val="22"/>
          <w:lang w:val="sr-Latn-ME"/>
        </w:rPr>
        <w:t xml:space="preserve">odojčadi (3-23 mjeseca), </w:t>
      </w:r>
      <w:r w:rsidRPr="0013129F">
        <w:rPr>
          <w:sz w:val="22"/>
          <w:lang w:val="sr-Latn-ME"/>
        </w:rPr>
        <w:t>d</w:t>
      </w:r>
      <w:r w:rsidR="00BA70E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ece (2-11 godina) i adolescenata (12-17 godina) doziranje i način</w:t>
      </w:r>
      <w:r w:rsidR="00BA70EB" w:rsidRPr="0013129F">
        <w:rPr>
          <w:sz w:val="22"/>
          <w:lang w:val="sr-Latn-ME"/>
        </w:rPr>
        <w:t xml:space="preserve"> primjene </w:t>
      </w:r>
      <w:r w:rsidRPr="0013129F">
        <w:rPr>
          <w:sz w:val="22"/>
          <w:lang w:val="sr-Latn-ME"/>
        </w:rPr>
        <w:t>su isti kao za odrasle.</w:t>
      </w:r>
    </w:p>
    <w:p w14:paraId="602D5A50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6EEA5D3" w14:textId="77777777" w:rsidR="008775E2" w:rsidRPr="0013129F" w:rsidRDefault="008775E2" w:rsidP="00C70E19">
      <w:pPr>
        <w:tabs>
          <w:tab w:val="left" w:pos="284"/>
        </w:tabs>
        <w:jc w:val="both"/>
        <w:rPr>
          <w:i/>
          <w:sz w:val="22"/>
          <w:lang w:val="sr-Latn-ME"/>
        </w:rPr>
      </w:pPr>
      <w:r w:rsidRPr="0013129F">
        <w:rPr>
          <w:i/>
          <w:sz w:val="22"/>
          <w:lang w:val="sr-Latn-ME"/>
        </w:rPr>
        <w:t>Stariji pacijenti</w:t>
      </w:r>
    </w:p>
    <w:p w14:paraId="4C5C65AB" w14:textId="304445A0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Atopijski dermatitis (ekcem) se r</w:t>
      </w:r>
      <w:r w:rsidR="00BA70E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etko viđa kod pacijenata starosti od</w:t>
      </w:r>
      <w:r w:rsidR="00BD3A3A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65 godina i starijih. Kliničke studije sa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ni</w:t>
      </w:r>
      <w:r w:rsidR="00BA70EB" w:rsidRPr="0013129F">
        <w:rPr>
          <w:sz w:val="22"/>
          <w:lang w:val="sr-Latn-ME"/>
        </w:rPr>
        <w:t>je</w:t>
      </w:r>
      <w:r w:rsidRPr="0013129F">
        <w:rPr>
          <w:sz w:val="22"/>
          <w:lang w:val="sr-Latn-ME"/>
        </w:rPr>
        <w:t>su uključile dovoljan broj pacijenata navedene starosne dobi da bi se utvrdilo da li postoji drugačiji odgovor na terapiju nego kod mlađih pacijenata.</w:t>
      </w:r>
    </w:p>
    <w:p w14:paraId="0FB53F0B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37404E61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u w:val="single"/>
          <w:lang w:val="sr-Latn-ME"/>
        </w:rPr>
      </w:pPr>
      <w:r w:rsidRPr="0013129F">
        <w:rPr>
          <w:sz w:val="22"/>
          <w:u w:val="single"/>
          <w:lang w:val="sr-Latn-ME"/>
        </w:rPr>
        <w:t>Način prim</w:t>
      </w:r>
      <w:r w:rsidR="00BA70EB" w:rsidRPr="0013129F">
        <w:rPr>
          <w:sz w:val="22"/>
          <w:u w:val="single"/>
          <w:lang w:val="sr-Latn-ME"/>
        </w:rPr>
        <w:t>j</w:t>
      </w:r>
      <w:r w:rsidRPr="0013129F">
        <w:rPr>
          <w:sz w:val="22"/>
          <w:u w:val="single"/>
          <w:lang w:val="sr-Latn-ME"/>
        </w:rPr>
        <w:t>ene</w:t>
      </w:r>
    </w:p>
    <w:p w14:paraId="390BC0B9" w14:textId="77777777" w:rsidR="008775E2" w:rsidRPr="0013129F" w:rsidRDefault="00EE68C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Lijek Elidel</w:t>
      </w:r>
      <w:r w:rsidR="008775E2" w:rsidRPr="0013129F">
        <w:rPr>
          <w:sz w:val="22"/>
          <w:lang w:val="sr-Latn-ME"/>
        </w:rPr>
        <w:t xml:space="preserve"> treba nan</w:t>
      </w:r>
      <w:r w:rsidR="00BA70EB" w:rsidRPr="0013129F">
        <w:rPr>
          <w:sz w:val="22"/>
          <w:lang w:val="sr-Latn-ME"/>
        </w:rPr>
        <w:t>ij</w:t>
      </w:r>
      <w:r w:rsidR="008775E2" w:rsidRPr="0013129F">
        <w:rPr>
          <w:sz w:val="22"/>
          <w:lang w:val="sr-Latn-ME"/>
        </w:rPr>
        <w:t>eti u tankom sloju na zahv</w:t>
      </w:r>
      <w:r w:rsidR="00BA70EB" w:rsidRPr="0013129F">
        <w:rPr>
          <w:sz w:val="22"/>
          <w:lang w:val="sr-Latn-ME"/>
        </w:rPr>
        <w:t>a</w:t>
      </w:r>
      <w:r w:rsidR="008775E2" w:rsidRPr="0013129F">
        <w:rPr>
          <w:sz w:val="22"/>
          <w:lang w:val="sr-Latn-ME"/>
        </w:rPr>
        <w:t>ćena područja, dva puta dnevno.</w:t>
      </w:r>
    </w:p>
    <w:p w14:paraId="12ED38C0" w14:textId="77777777" w:rsidR="00452E9D" w:rsidRPr="0013129F" w:rsidRDefault="00452E9D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A6D26D" w14:textId="77777777" w:rsidR="00411B4B" w:rsidRPr="0013129F" w:rsidRDefault="00411B4B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4.3.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Kontraindikacije</w:t>
      </w:r>
    </w:p>
    <w:p w14:paraId="67E36DAC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F343AB" w14:textId="57234AE3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Preos</w:t>
      </w:r>
      <w:r w:rsidR="00417584" w:rsidRPr="0013129F">
        <w:rPr>
          <w:bCs/>
          <w:sz w:val="22"/>
          <w:szCs w:val="22"/>
          <w:lang w:val="sr-Latn-ME"/>
        </w:rPr>
        <w:t>j</w:t>
      </w:r>
      <w:r w:rsidRPr="0013129F">
        <w:rPr>
          <w:bCs/>
          <w:sz w:val="22"/>
          <w:szCs w:val="22"/>
          <w:lang w:val="sr-Latn-ME"/>
        </w:rPr>
        <w:t xml:space="preserve">etljivost na pimekrolimus, na druge makrolaktame ili na bilo koju od pomoćnih supstanci navedenih u </w:t>
      </w:r>
      <w:r w:rsidR="00BD3A3A" w:rsidRPr="0013129F">
        <w:rPr>
          <w:bCs/>
          <w:sz w:val="22"/>
          <w:szCs w:val="22"/>
          <w:lang w:val="sr-Latn-ME"/>
        </w:rPr>
        <w:t>dijelu</w:t>
      </w:r>
      <w:r w:rsidRPr="0013129F">
        <w:rPr>
          <w:bCs/>
          <w:sz w:val="22"/>
          <w:szCs w:val="22"/>
          <w:lang w:val="sr-Latn-ME"/>
        </w:rPr>
        <w:t xml:space="preserve"> 6.1.</w:t>
      </w:r>
    </w:p>
    <w:p w14:paraId="0177A4FB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00EAF4" w14:textId="77777777" w:rsidR="00411B4B" w:rsidRPr="0013129F" w:rsidRDefault="00411B4B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4.4.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4C426E34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8AA4D9" w14:textId="519323E0" w:rsidR="008775E2" w:rsidRPr="0013129F" w:rsidRDefault="00EE68C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bCs/>
          <w:iCs/>
          <w:sz w:val="22"/>
          <w:szCs w:val="22"/>
          <w:lang w:val="sr-Latn-ME"/>
        </w:rPr>
        <w:t>Lijek Elidel</w:t>
      </w:r>
      <w:r w:rsidR="008775E2" w:rsidRPr="0013129F">
        <w:rPr>
          <w:sz w:val="22"/>
          <w:lang w:val="sr-Latn-ME"/>
        </w:rPr>
        <w:t xml:space="preserve"> ne bi trebalo da koriste pacijenti sa urođenom ili stečenom imunodeficijencijom ili pacijenti koji su na terapiji koja izaziva imunosupresiju.</w:t>
      </w:r>
    </w:p>
    <w:p w14:paraId="14D4176D" w14:textId="77777777" w:rsidR="00BD3A3A" w:rsidRPr="0013129F" w:rsidRDefault="00BD3A3A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00E2D827" w14:textId="1815DB35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Dugotrajni efekti na lokalni imuni odgovor kože i na učestalost pojave maligniteta kože ni</w:t>
      </w:r>
      <w:r w:rsidR="00BD3A3A" w:rsidRPr="0013129F">
        <w:rPr>
          <w:sz w:val="22"/>
          <w:lang w:val="sr-Latn-ME"/>
        </w:rPr>
        <w:t>je</w:t>
      </w:r>
      <w:r w:rsidRPr="0013129F">
        <w:rPr>
          <w:sz w:val="22"/>
          <w:lang w:val="sr-Latn-ME"/>
        </w:rPr>
        <w:t xml:space="preserve">su poznati. </w:t>
      </w:r>
      <w:r w:rsidR="00EE68C8" w:rsidRPr="0013129F">
        <w:rPr>
          <w:sz w:val="22"/>
          <w:lang w:val="sr-Latn-ME"/>
        </w:rPr>
        <w:t>Lijek Elidel</w:t>
      </w:r>
      <w:r w:rsidRPr="0013129F">
        <w:rPr>
          <w:sz w:val="22"/>
          <w:lang w:val="sr-Latn-ME"/>
        </w:rPr>
        <w:t xml:space="preserve"> ne treba prim</w:t>
      </w:r>
      <w:r w:rsidR="00B9446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enjivati na potencijalno maligne ili premaligne lezije kože.</w:t>
      </w:r>
    </w:p>
    <w:p w14:paraId="46D4143F" w14:textId="77777777" w:rsidR="00BD3A3A" w:rsidRPr="0013129F" w:rsidRDefault="00BD3A3A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198AEFF1" w14:textId="65E3F0BD" w:rsidR="008775E2" w:rsidRPr="0013129F" w:rsidRDefault="00EE68C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bCs/>
          <w:iCs/>
          <w:sz w:val="22"/>
          <w:szCs w:val="22"/>
          <w:lang w:val="sr-Latn-ME"/>
        </w:rPr>
        <w:t>Lijek Elidel</w:t>
      </w:r>
      <w:r w:rsidR="008775E2" w:rsidRPr="0013129F">
        <w:rPr>
          <w:sz w:val="22"/>
          <w:lang w:val="sr-Latn-ME"/>
        </w:rPr>
        <w:t xml:space="preserve"> ne treba prim</w:t>
      </w:r>
      <w:r w:rsidR="00B9446B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enjivati na površine zahvaćene akutnim virusnim infekcijama kože (</w:t>
      </w:r>
      <w:r w:rsidR="008775E2" w:rsidRPr="0013129F">
        <w:rPr>
          <w:i/>
          <w:sz w:val="22"/>
          <w:lang w:val="sr-Latn-ME"/>
        </w:rPr>
        <w:t>herpes simplex</w:t>
      </w:r>
      <w:r w:rsidR="008775E2" w:rsidRPr="0013129F">
        <w:rPr>
          <w:sz w:val="22"/>
          <w:lang w:val="sr-Latn-ME"/>
        </w:rPr>
        <w:t>, ovčije boginje).</w:t>
      </w:r>
    </w:p>
    <w:p w14:paraId="74978316" w14:textId="77777777" w:rsidR="00BD3A3A" w:rsidRPr="0013129F" w:rsidRDefault="00BD3A3A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0223A4A2" w14:textId="6D42CAF0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Efikasnost i bezb</w:t>
      </w:r>
      <w:r w:rsidR="00B9446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ednost</w:t>
      </w:r>
      <w:r w:rsidR="00BA70EB" w:rsidRPr="0013129F">
        <w:rPr>
          <w:sz w:val="22"/>
          <w:lang w:val="sr-Latn-ME"/>
        </w:rPr>
        <w:t xml:space="preserve"> primjene </w:t>
      </w:r>
      <w:r w:rsidR="00D80729" w:rsidRPr="0013129F">
        <w:rPr>
          <w:sz w:val="22"/>
          <w:lang w:val="sr-Latn-ME"/>
        </w:rPr>
        <w:t xml:space="preserve">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nije proc</w:t>
      </w:r>
      <w:r w:rsidR="00B9446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enjena na klinički inficiranom atopijskom dermatitisu. Pr</w:t>
      </w:r>
      <w:r w:rsidR="00B9446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 započinjanja terapije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infekciju na m</w:t>
      </w:r>
      <w:r w:rsidR="00B9446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estu</w:t>
      </w:r>
      <w:r w:rsidR="00BA70EB" w:rsidRPr="0013129F">
        <w:rPr>
          <w:sz w:val="22"/>
          <w:lang w:val="sr-Latn-ME"/>
        </w:rPr>
        <w:t xml:space="preserve"> primjene </w:t>
      </w:r>
      <w:r w:rsidRPr="0013129F">
        <w:rPr>
          <w:sz w:val="22"/>
          <w:lang w:val="sr-Latn-ME"/>
        </w:rPr>
        <w:t>treba izl</w:t>
      </w:r>
      <w:r w:rsidR="00B9446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ečiti.</w:t>
      </w:r>
    </w:p>
    <w:p w14:paraId="36704B01" w14:textId="77777777" w:rsidR="00BD3A3A" w:rsidRPr="0013129F" w:rsidRDefault="00BD3A3A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C6F7CAF" w14:textId="7FFCC58C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Dok su pacijenti sa atopijskim dermatitisom predisponirani za površinske infekcije kože uključujući </w:t>
      </w:r>
      <w:r w:rsidRPr="0013129F">
        <w:rPr>
          <w:i/>
          <w:iCs/>
          <w:sz w:val="22"/>
          <w:lang w:val="sr-Latn-ME"/>
        </w:rPr>
        <w:t>eczema herpeticum</w:t>
      </w:r>
      <w:r w:rsidRPr="0013129F">
        <w:rPr>
          <w:sz w:val="22"/>
          <w:lang w:val="sr-Latn-ME"/>
        </w:rPr>
        <w:t xml:space="preserve"> (Kapošijeva varičeliformna erupcija), terapija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može biti povezana sa povećanim rizikom od pojave </w:t>
      </w:r>
      <w:r w:rsidRPr="0013129F">
        <w:rPr>
          <w:i/>
          <w:sz w:val="22"/>
          <w:lang w:val="sr-Latn-ME"/>
        </w:rPr>
        <w:t>herpes simplex</w:t>
      </w:r>
      <w:r w:rsidRPr="0013129F">
        <w:rPr>
          <w:sz w:val="22"/>
          <w:lang w:val="sr-Latn-ME"/>
        </w:rPr>
        <w:t xml:space="preserve"> virusne infekcije ili </w:t>
      </w:r>
      <w:r w:rsidRPr="0013129F">
        <w:rPr>
          <w:i/>
          <w:iCs/>
          <w:sz w:val="22"/>
          <w:lang w:val="sr-Latn-ME"/>
        </w:rPr>
        <w:t>eczema herpeticum</w:t>
      </w:r>
      <w:r w:rsidRPr="0013129F">
        <w:rPr>
          <w:sz w:val="22"/>
          <w:lang w:val="sr-Latn-ME"/>
        </w:rPr>
        <w:t xml:space="preserve"> (manifestuj</w:t>
      </w:r>
      <w:r w:rsidR="00BD3A3A" w:rsidRPr="0013129F">
        <w:rPr>
          <w:sz w:val="22"/>
          <w:lang w:val="sr-Latn-ME"/>
        </w:rPr>
        <w:t>e</w:t>
      </w:r>
      <w:r w:rsidRPr="0013129F">
        <w:rPr>
          <w:sz w:val="22"/>
          <w:lang w:val="sr-Latn-ME"/>
        </w:rPr>
        <w:t xml:space="preserve"> se kao rapidno širenje vezikula i erozivnih lezija). Ako je prisutna herpesna infekcija kože, prim</w:t>
      </w:r>
      <w:r w:rsidR="0028367D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enu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sz w:val="22"/>
          <w:lang w:val="sr-Latn-ME"/>
        </w:rPr>
        <w:t>Elidel bi trebalo prekinuti dok se ne izl</w:t>
      </w:r>
      <w:r w:rsidR="0028367D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eči virusna infekcija.</w:t>
      </w:r>
    </w:p>
    <w:p w14:paraId="3E1B9511" w14:textId="77777777" w:rsidR="00BD3A3A" w:rsidRPr="0013129F" w:rsidRDefault="00BD3A3A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C0F0CA5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Pacijenti sa težim oblikom atopijskog dermatitisa mogu imati povećani rizik od bakterijske infekcije kože (impetigo) za vr</w:t>
      </w:r>
      <w:r w:rsidR="00DE24F8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eme terapije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>.</w:t>
      </w:r>
    </w:p>
    <w:p w14:paraId="7864FE93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558753D3" w14:textId="1F3378F5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Upotreba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može da izazove blage i prolazne reakcije na m</w:t>
      </w:r>
      <w:r w:rsidR="00B56C3C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estu prim</w:t>
      </w:r>
      <w:r w:rsidR="00B56C3C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ene, kao što su npr. os</w:t>
      </w:r>
      <w:r w:rsidR="00B56C3C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ećaj topl</w:t>
      </w:r>
      <w:r w:rsidR="00BD3A3A" w:rsidRPr="0013129F">
        <w:rPr>
          <w:sz w:val="22"/>
          <w:lang w:val="sr-Latn-ME"/>
        </w:rPr>
        <w:t>ote</w:t>
      </w:r>
      <w:r w:rsidRPr="0013129F">
        <w:rPr>
          <w:sz w:val="22"/>
          <w:lang w:val="sr-Latn-ME"/>
        </w:rPr>
        <w:t xml:space="preserve"> i/ili os</w:t>
      </w:r>
      <w:r w:rsidR="00B56C3C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ećaj pečenja</w:t>
      </w:r>
      <w:r w:rsidR="0063568D" w:rsidRPr="0013129F">
        <w:rPr>
          <w:sz w:val="22"/>
          <w:lang w:val="sr-Latn-ME"/>
        </w:rPr>
        <w:t xml:space="preserve"> (vidjeti dio 4.8)</w:t>
      </w:r>
      <w:r w:rsidRPr="0013129F">
        <w:rPr>
          <w:sz w:val="22"/>
          <w:lang w:val="sr-Latn-ME"/>
        </w:rPr>
        <w:t>. Ukoliko je lokalna reakcija kože ozbiljna, odnos rizik/korist terapije se mora ponovo proc</w:t>
      </w:r>
      <w:r w:rsidR="00B56C3C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eniti.</w:t>
      </w:r>
    </w:p>
    <w:p w14:paraId="43A79A65" w14:textId="1D84543A" w:rsidR="008775E2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78A008D6" w14:textId="77777777" w:rsidR="0013129F" w:rsidRPr="0013129F" w:rsidRDefault="0013129F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645ED6C5" w14:textId="77777777" w:rsidR="0013129F" w:rsidRDefault="0013129F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0FDAFF3E" w14:textId="467728A3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Treba voditi računa da se iz</w:t>
      </w:r>
      <w:r w:rsidR="00B56C3C" w:rsidRPr="0013129F">
        <w:rPr>
          <w:sz w:val="22"/>
          <w:lang w:val="sr-Latn-ME"/>
        </w:rPr>
        <w:t>bj</w:t>
      </w:r>
      <w:r w:rsidRPr="0013129F">
        <w:rPr>
          <w:sz w:val="22"/>
          <w:lang w:val="sr-Latn-ME"/>
        </w:rPr>
        <w:t>egne kontakt sa očima i sluzokožom. Ako slučajno dosp</w:t>
      </w:r>
      <w:r w:rsidR="00B56C3C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 u ove regione, krem bi trebalo potpuno obrisati i/ili isprati vodom.</w:t>
      </w:r>
    </w:p>
    <w:p w14:paraId="5F7EAC3D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19A27B47" w14:textId="0A2A1A6A" w:rsidR="008775E2" w:rsidRPr="0013129F" w:rsidRDefault="00EE68C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Ljekar</w:t>
      </w:r>
      <w:r w:rsidR="008775E2" w:rsidRPr="0013129F">
        <w:rPr>
          <w:sz w:val="22"/>
          <w:lang w:val="sr-Latn-ME"/>
        </w:rPr>
        <w:t>i bi trebalo da posavetuju pacijente o prim</w:t>
      </w:r>
      <w:r w:rsidR="00B56C3C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eni adekvatnih m</w:t>
      </w:r>
      <w:r w:rsidR="00B56C3C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era zaštite od sunca, kao što su smanjenje vremena provedenog na suncu, upotreba krema za sunčanje i pokrivanje kože adekvatnom od</w:t>
      </w:r>
      <w:r w:rsidR="00B56C3C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ećom (vid</w:t>
      </w:r>
      <w:r w:rsidR="00B56C3C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 xml:space="preserve">eti </w:t>
      </w:r>
      <w:r w:rsidR="00BD3A3A" w:rsidRPr="0013129F">
        <w:rPr>
          <w:sz w:val="22"/>
          <w:lang w:val="sr-Latn-ME"/>
        </w:rPr>
        <w:t>dio</w:t>
      </w:r>
      <w:r w:rsidR="008775E2" w:rsidRPr="0013129F">
        <w:rPr>
          <w:sz w:val="22"/>
          <w:lang w:val="sr-Latn-ME"/>
        </w:rPr>
        <w:t xml:space="preserve"> 4.5).</w:t>
      </w:r>
    </w:p>
    <w:p w14:paraId="38C4031A" w14:textId="77777777" w:rsidR="00BD3A3A" w:rsidRPr="0013129F" w:rsidRDefault="00BD3A3A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3255F04" w14:textId="4B70459A" w:rsidR="008775E2" w:rsidRPr="0013129F" w:rsidRDefault="00EE68C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bCs/>
          <w:iCs/>
          <w:sz w:val="22"/>
          <w:szCs w:val="22"/>
          <w:lang w:val="sr-Latn-ME"/>
        </w:rPr>
        <w:t>Lijek Elidel</w:t>
      </w:r>
      <w:r w:rsidR="008775E2" w:rsidRPr="0013129F">
        <w:rPr>
          <w:sz w:val="22"/>
          <w:lang w:val="sr-Latn-ME"/>
        </w:rPr>
        <w:t xml:space="preserve"> sadrži aktivnu supstancu pimekrolimus, koja je inhibitor kalcineurina. Kod pacijenata sa transplantiranim organom, produžena sistemska izloženost jakoj imunosupresiji</w:t>
      </w:r>
      <w:r w:rsidR="00BC326A" w:rsidRPr="0013129F">
        <w:rPr>
          <w:sz w:val="22"/>
          <w:lang w:val="sr-Latn-ME"/>
        </w:rPr>
        <w:t xml:space="preserve"> poslije </w:t>
      </w:r>
      <w:r w:rsidR="008775E2" w:rsidRPr="0013129F">
        <w:rPr>
          <w:sz w:val="22"/>
          <w:lang w:val="sr-Latn-ME"/>
        </w:rPr>
        <w:t>sistemske</w:t>
      </w:r>
      <w:r w:rsidR="00BA70EB" w:rsidRPr="0013129F">
        <w:rPr>
          <w:sz w:val="22"/>
          <w:lang w:val="sr-Latn-ME"/>
        </w:rPr>
        <w:t xml:space="preserve"> primjene </w:t>
      </w:r>
      <w:r w:rsidR="008775E2" w:rsidRPr="0013129F">
        <w:rPr>
          <w:sz w:val="22"/>
          <w:lang w:val="sr-Latn-ME"/>
        </w:rPr>
        <w:t>kalcineurinskih inhibitora je povezana sa povećanim rizikom od pojave limfoma i maligniteta kože.</w:t>
      </w:r>
    </w:p>
    <w:p w14:paraId="2D2AF964" w14:textId="77777777" w:rsidR="00BD3A3A" w:rsidRPr="0013129F" w:rsidRDefault="00BD3A3A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0BBAF10D" w14:textId="468D90AB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Slučajevi maligniteta, uključujući kožne i druge tipove limfoma, i karcinome kože su zab</w:t>
      </w:r>
      <w:r w:rsidR="00B56C3C" w:rsidRPr="0013129F">
        <w:rPr>
          <w:sz w:val="22"/>
          <w:lang w:val="sr-Latn-ME"/>
        </w:rPr>
        <w:t>i</w:t>
      </w:r>
      <w:r w:rsidRPr="0013129F">
        <w:rPr>
          <w:sz w:val="22"/>
          <w:lang w:val="sr-Latn-ME"/>
        </w:rPr>
        <w:t>l</w:t>
      </w:r>
      <w:r w:rsidR="00B56C3C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eženi kod</w:t>
      </w:r>
      <w:r w:rsidR="00BA70EB" w:rsidRPr="0013129F">
        <w:rPr>
          <w:sz w:val="22"/>
          <w:lang w:val="sr-Latn-ME"/>
        </w:rPr>
        <w:t xml:space="preserve"> primjene </w:t>
      </w:r>
      <w:r w:rsidRPr="0013129F">
        <w:rPr>
          <w:sz w:val="22"/>
          <w:lang w:val="sr-Latn-ME"/>
        </w:rPr>
        <w:t xml:space="preserve">pimekrolimus krema </w:t>
      </w:r>
      <w:bookmarkStart w:id="0" w:name="_Hlk136601031"/>
      <w:r w:rsidRPr="0013129F">
        <w:rPr>
          <w:sz w:val="22"/>
          <w:lang w:val="sr-Latn-ME"/>
        </w:rPr>
        <w:t>(</w:t>
      </w:r>
      <w:r w:rsidR="00B56C3C" w:rsidRPr="0013129F">
        <w:rPr>
          <w:sz w:val="22"/>
          <w:lang w:val="sr-Latn-ME"/>
        </w:rPr>
        <w:t xml:space="preserve">vidjeti </w:t>
      </w:r>
      <w:r w:rsidR="00BD3A3A" w:rsidRPr="0013129F">
        <w:rPr>
          <w:sz w:val="22"/>
          <w:lang w:val="sr-Latn-ME"/>
        </w:rPr>
        <w:t>dio</w:t>
      </w:r>
      <w:r w:rsidRPr="0013129F">
        <w:rPr>
          <w:sz w:val="22"/>
          <w:lang w:val="sr-Latn-ME"/>
        </w:rPr>
        <w:t xml:space="preserve"> 4.8)</w:t>
      </w:r>
      <w:bookmarkEnd w:id="0"/>
      <w:r w:rsidRPr="0013129F">
        <w:rPr>
          <w:sz w:val="22"/>
          <w:lang w:val="sr-Latn-ME"/>
        </w:rPr>
        <w:t xml:space="preserve">. Ipak, kod pacijenata sa atopijskim dermatitisom koji su na terapiji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nije utvrđena značajna sistemska izloženost pimekrolimusu.</w:t>
      </w:r>
    </w:p>
    <w:p w14:paraId="0082CD4B" w14:textId="77777777" w:rsidR="00BD3A3A" w:rsidRPr="0013129F" w:rsidRDefault="00BD3A3A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1DBE35F9" w14:textId="24C65B54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U kliničkim studijama, za vr</w:t>
      </w:r>
      <w:r w:rsidR="00BC326A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eme upotrebe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>, registrovano je 14/1,544 (0,9%) slučajeva limfadenopatije</w:t>
      </w:r>
      <w:r w:rsidR="00480AE4" w:rsidRPr="0013129F">
        <w:rPr>
          <w:sz w:val="22"/>
          <w:lang w:val="sr-Latn-ME"/>
        </w:rPr>
        <w:t xml:space="preserve"> (vidjeti </w:t>
      </w:r>
      <w:r w:rsidR="002066C4" w:rsidRPr="0013129F">
        <w:rPr>
          <w:sz w:val="22"/>
          <w:lang w:val="sr-Latn-ME"/>
        </w:rPr>
        <w:t>dio</w:t>
      </w:r>
      <w:r w:rsidR="00480AE4" w:rsidRPr="0013129F">
        <w:rPr>
          <w:sz w:val="22"/>
          <w:lang w:val="sr-Latn-ME"/>
        </w:rPr>
        <w:t xml:space="preserve"> 4.8). </w:t>
      </w:r>
      <w:r w:rsidRPr="0013129F">
        <w:rPr>
          <w:sz w:val="22"/>
          <w:lang w:val="sr-Latn-ME"/>
        </w:rPr>
        <w:t xml:space="preserve">Ovi slučajevi limfadenopatije bili su obično </w:t>
      </w:r>
      <w:r w:rsidR="002066C4" w:rsidRPr="0013129F">
        <w:rPr>
          <w:sz w:val="22"/>
          <w:lang w:val="sr-Latn-ME"/>
        </w:rPr>
        <w:t>po</w:t>
      </w:r>
      <w:r w:rsidRPr="0013129F">
        <w:rPr>
          <w:sz w:val="22"/>
          <w:lang w:val="sr-Latn-ME"/>
        </w:rPr>
        <w:t xml:space="preserve">vezani </w:t>
      </w:r>
      <w:r w:rsidR="002066C4" w:rsidRPr="0013129F">
        <w:rPr>
          <w:sz w:val="22"/>
          <w:lang w:val="sr-Latn-ME"/>
        </w:rPr>
        <w:t xml:space="preserve">sa </w:t>
      </w:r>
      <w:r w:rsidRPr="0013129F">
        <w:rPr>
          <w:sz w:val="22"/>
          <w:lang w:val="sr-Latn-ME"/>
        </w:rPr>
        <w:t>infekcij</w:t>
      </w:r>
      <w:r w:rsidR="002066C4" w:rsidRPr="0013129F">
        <w:rPr>
          <w:sz w:val="22"/>
          <w:lang w:val="sr-Latn-ME"/>
        </w:rPr>
        <w:t>ama</w:t>
      </w:r>
      <w:r w:rsidRPr="0013129F">
        <w:rPr>
          <w:sz w:val="22"/>
          <w:lang w:val="sr-Latn-ME"/>
        </w:rPr>
        <w:t xml:space="preserve"> i povukli su se</w:t>
      </w:r>
      <w:r w:rsidR="00BC326A" w:rsidRPr="0013129F">
        <w:rPr>
          <w:sz w:val="22"/>
          <w:lang w:val="sr-Latn-ME"/>
        </w:rPr>
        <w:t xml:space="preserve"> poslije </w:t>
      </w:r>
      <w:r w:rsidRPr="0013129F">
        <w:rPr>
          <w:sz w:val="22"/>
          <w:lang w:val="sr-Latn-ME"/>
        </w:rPr>
        <w:t>odgovarajuće antibiotske terapije. Od tih 14 slučajeva, najveći broj njih ili je imao jasnu etiologiju oboljenja ili se oboljenje povuklo</w:t>
      </w:r>
      <w:r w:rsidR="00BC326A" w:rsidRPr="0013129F">
        <w:rPr>
          <w:sz w:val="22"/>
          <w:lang w:val="sr-Latn-ME"/>
        </w:rPr>
        <w:t xml:space="preserve"> poslije </w:t>
      </w:r>
      <w:r w:rsidRPr="0013129F">
        <w:rPr>
          <w:sz w:val="22"/>
          <w:lang w:val="sr-Latn-ME"/>
        </w:rPr>
        <w:t xml:space="preserve">navedene terapije. Pacijenti koji upotrebljavaju </w:t>
      </w:r>
      <w:r w:rsidR="008523AE" w:rsidRPr="0013129F">
        <w:rPr>
          <w:sz w:val="22"/>
          <w:lang w:val="sr-Latn-ME"/>
        </w:rPr>
        <w:t>l</w:t>
      </w:r>
      <w:r w:rsidR="00EE68C8" w:rsidRPr="0013129F">
        <w:rPr>
          <w:sz w:val="22"/>
          <w:lang w:val="sr-Latn-ME"/>
        </w:rPr>
        <w:t>ijek Elidel</w:t>
      </w:r>
      <w:r w:rsidRPr="0013129F">
        <w:rPr>
          <w:bCs/>
          <w:iCs/>
          <w:sz w:val="22"/>
          <w:szCs w:val="22"/>
          <w:lang w:val="sr-Latn-ME"/>
        </w:rPr>
        <w:t xml:space="preserve">, </w:t>
      </w:r>
      <w:r w:rsidRPr="0013129F">
        <w:rPr>
          <w:sz w:val="22"/>
          <w:lang w:val="sr-Latn-ME"/>
        </w:rPr>
        <w:t>i kod kojih je došlo do razvoja limfadenopatije, moraju da budu podvrgnuti etiološkom ispitivanju limfadenopatije. U odsustvu jasne etiologije limfadenopatije, ili u prisustvu akutne infektivne mononukleoze, prim</w:t>
      </w:r>
      <w:r w:rsidR="008523AE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enu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 xml:space="preserve">Elidel </w:t>
      </w:r>
      <w:r w:rsidRPr="0013129F">
        <w:rPr>
          <w:sz w:val="22"/>
          <w:lang w:val="sr-Latn-ME"/>
        </w:rPr>
        <w:t>treba obustaviti. Pacijente, kod kojih dođe do limfadenopatije, treba pažljivo pratiti, kako bi se osiguralo da će se limfadenopatija povući.</w:t>
      </w:r>
    </w:p>
    <w:p w14:paraId="77B25DD0" w14:textId="77777777" w:rsidR="002066C4" w:rsidRPr="0013129F" w:rsidRDefault="002066C4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529586B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u w:val="single"/>
          <w:lang w:val="sr-Latn-ME"/>
        </w:rPr>
      </w:pPr>
      <w:r w:rsidRPr="0013129F">
        <w:rPr>
          <w:sz w:val="22"/>
          <w:u w:val="single"/>
          <w:lang w:val="sr-Latn-ME"/>
        </w:rPr>
        <w:t>Populacija sa potencijalno visokim rizikom od sistemske izloženosti</w:t>
      </w:r>
    </w:p>
    <w:p w14:paraId="3E31B4DF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Prim</w:t>
      </w:r>
      <w:r w:rsidR="008523AE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ena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>, nije ispitivana kod pacijenata sa Neterton-ovim sindromom. Zbog potencijalnog rizika za povećanje sistemske resorpcije pimekrolimusa, prim</w:t>
      </w:r>
      <w:r w:rsidR="008523AE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ena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se ne preporučuje kod pacijenata sa Neterton-ovim sindromom.</w:t>
      </w:r>
    </w:p>
    <w:p w14:paraId="13F4AB1A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C54C0FD" w14:textId="0C31ECAC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S obzirom da bezb</w:t>
      </w:r>
      <w:r w:rsidR="008523AE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ednost</w:t>
      </w:r>
      <w:r w:rsidR="00BA70EB" w:rsidRPr="0013129F">
        <w:rPr>
          <w:sz w:val="22"/>
          <w:lang w:val="sr-Latn-ME"/>
        </w:rPr>
        <w:t xml:space="preserve"> primjene </w:t>
      </w:r>
      <w:r w:rsidR="00D80729" w:rsidRPr="0013129F">
        <w:rPr>
          <w:sz w:val="22"/>
          <w:lang w:val="sr-Latn-ME"/>
        </w:rPr>
        <w:t xml:space="preserve">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nije ispitana kod pacijenata sa eritrodermijom, ne preporučuje se njegova prim</w:t>
      </w:r>
      <w:r w:rsidR="008523AE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ena kod ove populacije pacijenata.</w:t>
      </w:r>
    </w:p>
    <w:p w14:paraId="72514684" w14:textId="77777777" w:rsidR="002066C4" w:rsidRPr="0013129F" w:rsidRDefault="002066C4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A7C7AC2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Prim</w:t>
      </w:r>
      <w:r w:rsidR="008523AE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ena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pod okluzijom kod pacijenata nije ispitivana. Ne preporučuje se nošenje okluzije na m</w:t>
      </w:r>
      <w:r w:rsidR="008523AE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estima aplikacije.</w:t>
      </w:r>
    </w:p>
    <w:p w14:paraId="247E3DF1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1A1B1BBF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Kod pacijenata sa ozbiljnom inflamacijom i/ili oštećenjem kože, sistemska koncentracija pimekrolimusa može biti povišena.</w:t>
      </w:r>
    </w:p>
    <w:p w14:paraId="1D043605" w14:textId="77777777" w:rsidR="00480AE4" w:rsidRPr="0013129F" w:rsidRDefault="00480AE4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5992A2B" w14:textId="1A040E73" w:rsidR="00480AE4" w:rsidRPr="0013129F" w:rsidRDefault="00480AE4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bCs/>
          <w:iCs/>
          <w:sz w:val="22"/>
          <w:szCs w:val="22"/>
          <w:lang w:val="sr-Latn-ME"/>
        </w:rPr>
        <w:t>Lijek Elidel</w:t>
      </w:r>
      <w:r w:rsidRPr="0013129F">
        <w:rPr>
          <w:sz w:val="22"/>
          <w:lang w:val="sr-Latn-ME"/>
        </w:rPr>
        <w:t xml:space="preserve"> sadrži cetilalkohol i stearilalkohol koji mogu izazvati lokalnu reakciju kože (npr. kontaktni dermatitis). Dalje, Elidel sadrži 10 mg benzil alkohola u 1 g krema, koji može da izazove alergijske reakcije i blagu lokalnu iritaciju. Lijek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takođe sadrži i 50 mg propilenglikola (E 1520) u 1 g krema koji može izazvati iritaciju kože.</w:t>
      </w:r>
    </w:p>
    <w:p w14:paraId="75CA41C7" w14:textId="77777777" w:rsidR="00576F86" w:rsidRPr="0013129F" w:rsidRDefault="00576F86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762D62" w14:textId="77777777" w:rsidR="00411B4B" w:rsidRPr="0013129F" w:rsidRDefault="00411B4B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>4.5.</w:t>
      </w:r>
      <w:r w:rsidR="000D60CC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77B7E86F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5CD060" w14:textId="241544D6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Potencijalne interakcije između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i drugih </w:t>
      </w:r>
      <w:r w:rsidR="00EE68C8" w:rsidRPr="0013129F">
        <w:rPr>
          <w:sz w:val="22"/>
          <w:lang w:val="sr-Latn-ME"/>
        </w:rPr>
        <w:t>ljekov</w:t>
      </w:r>
      <w:r w:rsidRPr="0013129F">
        <w:rPr>
          <w:sz w:val="22"/>
          <w:lang w:val="sr-Latn-ME"/>
        </w:rPr>
        <w:t>a ni</w:t>
      </w:r>
      <w:r w:rsidR="002066C4" w:rsidRPr="0013129F">
        <w:rPr>
          <w:sz w:val="22"/>
          <w:lang w:val="sr-Latn-ME"/>
        </w:rPr>
        <w:t>je</w:t>
      </w:r>
      <w:r w:rsidRPr="0013129F">
        <w:rPr>
          <w:sz w:val="22"/>
          <w:lang w:val="sr-Latn-ME"/>
        </w:rPr>
        <w:t>su sistematski proc</w:t>
      </w:r>
      <w:r w:rsidR="00E60C61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enjivane. Pimekrolimus se isključivo metaboliše preko CYP 450 3A4. S obzirom je stepen resorpcije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minimalan, malo je v</w:t>
      </w:r>
      <w:r w:rsidR="00E60C61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erovatno da će doći do interakcije između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i sistemski prim</w:t>
      </w:r>
      <w:r w:rsidR="00E60C61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enjenih </w:t>
      </w:r>
      <w:r w:rsidR="00EE68C8" w:rsidRPr="0013129F">
        <w:rPr>
          <w:sz w:val="22"/>
          <w:lang w:val="sr-Latn-ME"/>
        </w:rPr>
        <w:t>ljekov</w:t>
      </w:r>
      <w:r w:rsidRPr="0013129F">
        <w:rPr>
          <w:sz w:val="22"/>
          <w:lang w:val="sr-Latn-ME"/>
        </w:rPr>
        <w:t>a (</w:t>
      </w:r>
      <w:r w:rsidR="00B56C3C" w:rsidRPr="0013129F">
        <w:rPr>
          <w:sz w:val="22"/>
          <w:lang w:val="sr-Latn-ME"/>
        </w:rPr>
        <w:t xml:space="preserve">vidjeti </w:t>
      </w:r>
      <w:r w:rsidR="002066C4" w:rsidRPr="0013129F">
        <w:rPr>
          <w:sz w:val="22"/>
          <w:lang w:val="sr-Latn-ME"/>
        </w:rPr>
        <w:t>dio</w:t>
      </w:r>
      <w:r w:rsidRPr="0013129F">
        <w:rPr>
          <w:sz w:val="22"/>
          <w:lang w:val="sr-Latn-ME"/>
        </w:rPr>
        <w:t xml:space="preserve"> 5.2).</w:t>
      </w:r>
    </w:p>
    <w:p w14:paraId="34B2DC00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CAEBFC5" w14:textId="1E3C7E65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Sadašnji podaci ukazuju da se </w:t>
      </w:r>
      <w:r w:rsidR="00E60C61" w:rsidRPr="0013129F">
        <w:rPr>
          <w:sz w:val="22"/>
          <w:lang w:val="sr-Latn-ME"/>
        </w:rPr>
        <w:t>l</w:t>
      </w:r>
      <w:r w:rsidR="00EE68C8" w:rsidRPr="0013129F">
        <w:rPr>
          <w:sz w:val="22"/>
          <w:lang w:val="sr-Latn-ME"/>
        </w:rPr>
        <w:t>ijek Elidel</w:t>
      </w:r>
      <w:r w:rsidRPr="0013129F">
        <w:rPr>
          <w:sz w:val="22"/>
          <w:lang w:val="sr-Latn-ME"/>
        </w:rPr>
        <w:t xml:space="preserve"> može istovremeno koristiti sa antibioticima, antihistaminicima i kortikosteroidima (oralnim/nazalnim/inhalacionim).</w:t>
      </w:r>
    </w:p>
    <w:p w14:paraId="11C9B532" w14:textId="77777777" w:rsidR="002066C4" w:rsidRPr="0013129F" w:rsidRDefault="002066C4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66FFC540" w14:textId="5EA6C0F0" w:rsidR="008775E2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S obzirom na minimalan stepen resorpcije, malo je v</w:t>
      </w:r>
      <w:r w:rsidR="00E60C61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erovatno da će doći do potencijalnih sistemskih interakcija sa vakcinama. </w:t>
      </w:r>
      <w:r w:rsidR="00480AE4" w:rsidRPr="0013129F">
        <w:rPr>
          <w:sz w:val="22"/>
          <w:lang w:val="sr-Latn-ME"/>
        </w:rPr>
        <w:t>K</w:t>
      </w:r>
      <w:r w:rsidRPr="0013129F">
        <w:rPr>
          <w:sz w:val="22"/>
          <w:lang w:val="sr-Latn-ME"/>
        </w:rPr>
        <w:t xml:space="preserve">od pacijenata sa ekstenzivnom bolešću preporučuje se vakcinacija u periodima kada se </w:t>
      </w:r>
      <w:r w:rsidR="00E60C61" w:rsidRPr="0013129F">
        <w:rPr>
          <w:sz w:val="22"/>
          <w:lang w:val="sr-Latn-ME"/>
        </w:rPr>
        <w:t>l</w:t>
      </w:r>
      <w:r w:rsidR="00EE68C8" w:rsidRPr="0013129F">
        <w:rPr>
          <w:sz w:val="22"/>
          <w:lang w:val="sr-Latn-ME"/>
        </w:rPr>
        <w:t>ijek Elidel</w:t>
      </w:r>
      <w:r w:rsidRPr="0013129F">
        <w:rPr>
          <w:sz w:val="22"/>
          <w:lang w:val="sr-Latn-ME"/>
        </w:rPr>
        <w:t xml:space="preserve"> ne upotrebljava.</w:t>
      </w:r>
    </w:p>
    <w:p w14:paraId="3E4498AB" w14:textId="243D13F5" w:rsidR="0013129F" w:rsidRDefault="0013129F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5633736C" w14:textId="77777777" w:rsidR="0013129F" w:rsidRPr="0013129F" w:rsidRDefault="0013129F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7D3F1C89" w14:textId="77777777" w:rsidR="002A6E2D" w:rsidRPr="0013129F" w:rsidRDefault="002A6E2D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7936B05F" w14:textId="64CA9C03" w:rsidR="00EF76F1" w:rsidRPr="0013129F" w:rsidRDefault="008775E2" w:rsidP="00C70E19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Prim</w:t>
      </w:r>
      <w:r w:rsidR="009402AA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ena pimekrolimusa </w:t>
      </w:r>
      <w:r w:rsidR="00EF76F1" w:rsidRPr="0013129F">
        <w:rPr>
          <w:sz w:val="22"/>
          <w:lang w:val="sr-Latn-ME"/>
        </w:rPr>
        <w:t xml:space="preserve">na </w:t>
      </w:r>
      <w:r w:rsidRPr="0013129F">
        <w:rPr>
          <w:sz w:val="22"/>
          <w:lang w:val="sr-Latn-ME"/>
        </w:rPr>
        <w:t>m</w:t>
      </w:r>
      <w:r w:rsidR="009402AA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esto vakcinacije, dok lokalne reakcije traju, nije ispitana i zbog toga se ne preporučuje.</w:t>
      </w:r>
      <w:r w:rsidR="00EF76F1" w:rsidRPr="0013129F">
        <w:rPr>
          <w:sz w:val="22"/>
          <w:lang w:val="sr-Latn-ME"/>
        </w:rPr>
        <w:t xml:space="preserve"> U petogodišnjoj studiji kod odojčadi uzrasta od 3 mjeseca do manje od 12 mjeseci kod ispitanika sa blagim do umjerenim atopijskim dermatitisom (AD) koji su liječeni Elidel kremom ili TCS ispoljilo se normalno sazrijevanje imunog odgovora i razvila se efikasna imunizacija protiv antigena vakcine (vidjeti </w:t>
      </w:r>
      <w:r w:rsidR="002066C4" w:rsidRPr="0013129F">
        <w:rPr>
          <w:sz w:val="22"/>
          <w:lang w:val="sr-Latn-ME"/>
        </w:rPr>
        <w:t>dio</w:t>
      </w:r>
      <w:r w:rsidR="00EF76F1" w:rsidRPr="0013129F">
        <w:rPr>
          <w:sz w:val="22"/>
          <w:lang w:val="sr-Latn-ME"/>
        </w:rPr>
        <w:t xml:space="preserve"> 5.1).</w:t>
      </w:r>
    </w:p>
    <w:p w14:paraId="41AD07A0" w14:textId="77777777" w:rsidR="002066C4" w:rsidRPr="0013129F" w:rsidRDefault="002066C4" w:rsidP="00C70E19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</w:p>
    <w:p w14:paraId="5B3CB592" w14:textId="7801571C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Nema iskustava sa istovremenom prim</w:t>
      </w:r>
      <w:r w:rsidR="00A17236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enom imunosupresivne terapije koja se daje kod atopijskog ekcema kao što su UVA, UVB, PUVA, azatioprin i ciklosporin A.</w:t>
      </w:r>
    </w:p>
    <w:p w14:paraId="6677D431" w14:textId="77777777" w:rsidR="002066C4" w:rsidRPr="0013129F" w:rsidRDefault="002066C4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30E877E" w14:textId="4BD00D29" w:rsidR="008775E2" w:rsidRPr="0013129F" w:rsidRDefault="00EE68C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bCs/>
          <w:iCs/>
          <w:sz w:val="22"/>
          <w:szCs w:val="22"/>
          <w:lang w:val="sr-Latn-ME"/>
        </w:rPr>
        <w:t>Lijek Elidel</w:t>
      </w:r>
      <w:r w:rsidR="008775E2"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8775E2" w:rsidRPr="0013129F">
        <w:rPr>
          <w:sz w:val="22"/>
          <w:lang w:val="sr-Latn-ME"/>
        </w:rPr>
        <w:t>nema fotokarcinogeni efekat kod životinja (</w:t>
      </w:r>
      <w:r w:rsidR="00B56C3C" w:rsidRPr="0013129F">
        <w:rPr>
          <w:sz w:val="22"/>
          <w:lang w:val="sr-Latn-ME"/>
        </w:rPr>
        <w:t xml:space="preserve">vidjeti </w:t>
      </w:r>
      <w:r w:rsidR="002066C4" w:rsidRPr="0013129F">
        <w:rPr>
          <w:sz w:val="22"/>
          <w:lang w:val="sr-Latn-ME"/>
        </w:rPr>
        <w:t>dio</w:t>
      </w:r>
      <w:r w:rsidR="008775E2" w:rsidRPr="0013129F">
        <w:rPr>
          <w:sz w:val="22"/>
          <w:lang w:val="sr-Latn-ME"/>
        </w:rPr>
        <w:t xml:space="preserve"> 5.3). Ipak, s obzirom da je relevantnost kod ljudi nepoznata trebalo bi izb</w:t>
      </w:r>
      <w:r w:rsidR="00A17236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egavati pret</w:t>
      </w:r>
      <w:r w:rsidR="00A17236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erano izlaganje kože ultraljubičastoj sv</w:t>
      </w:r>
      <w:r w:rsidR="00A17236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etlosti, uključujući i sv</w:t>
      </w:r>
      <w:r w:rsidR="00A17236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 xml:space="preserve">etlost u solarijumu, ili terapiju PUVA, UVA ili UVB tokom terapije </w:t>
      </w:r>
      <w:r w:rsidR="00D80729" w:rsidRPr="0013129F">
        <w:rPr>
          <w:sz w:val="22"/>
          <w:lang w:val="sr-Latn-ME"/>
        </w:rPr>
        <w:t>lijekom</w:t>
      </w:r>
      <w:r w:rsidR="008775E2" w:rsidRPr="0013129F">
        <w:rPr>
          <w:sz w:val="22"/>
          <w:lang w:val="sr-Latn-ME"/>
        </w:rPr>
        <w:t xml:space="preserve"> Elidel.</w:t>
      </w:r>
    </w:p>
    <w:p w14:paraId="1F70C45E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42A0A96" w14:textId="14BC6439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129F">
        <w:rPr>
          <w:sz w:val="22"/>
          <w:szCs w:val="22"/>
          <w:lang w:val="sr-Latn-ME"/>
        </w:rPr>
        <w:t>R</w:t>
      </w:r>
      <w:r w:rsidR="00A17236" w:rsidRPr="0013129F">
        <w:rPr>
          <w:sz w:val="22"/>
          <w:szCs w:val="22"/>
          <w:lang w:val="sr-Latn-ME"/>
        </w:rPr>
        <w:t>ij</w:t>
      </w:r>
      <w:r w:rsidRPr="0013129F">
        <w:rPr>
          <w:sz w:val="22"/>
          <w:szCs w:val="22"/>
          <w:lang w:val="sr-Latn-ME"/>
        </w:rPr>
        <w:t>etki slučajevi crvenila, osipa, peckanja, svraba ili otoka su prim</w:t>
      </w:r>
      <w:r w:rsidR="00A17236" w:rsidRPr="0013129F">
        <w:rPr>
          <w:sz w:val="22"/>
          <w:szCs w:val="22"/>
          <w:lang w:val="sr-Latn-ME"/>
        </w:rPr>
        <w:t>ij</w:t>
      </w:r>
      <w:r w:rsidRPr="0013129F">
        <w:rPr>
          <w:sz w:val="22"/>
          <w:szCs w:val="22"/>
          <w:lang w:val="sr-Latn-ME"/>
        </w:rPr>
        <w:t>ećeni ubrzo nakon konzumacije alkohola kod pacijenata koji koriste pimekrolimus krem (</w:t>
      </w:r>
      <w:r w:rsidR="00B56C3C" w:rsidRPr="0013129F">
        <w:rPr>
          <w:sz w:val="22"/>
          <w:szCs w:val="22"/>
          <w:lang w:val="sr-Latn-ME"/>
        </w:rPr>
        <w:t xml:space="preserve">vidjeti </w:t>
      </w:r>
      <w:r w:rsidR="002066C4" w:rsidRPr="0013129F">
        <w:rPr>
          <w:sz w:val="22"/>
          <w:szCs w:val="22"/>
          <w:lang w:val="sr-Latn-ME"/>
        </w:rPr>
        <w:t>dio</w:t>
      </w:r>
      <w:r w:rsidRPr="0013129F">
        <w:rPr>
          <w:sz w:val="22"/>
          <w:szCs w:val="22"/>
          <w:lang w:val="sr-Latn-ME"/>
        </w:rPr>
        <w:t xml:space="preserve"> 4.8).</w:t>
      </w:r>
    </w:p>
    <w:p w14:paraId="1BE4FE6D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015E96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4.6.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="006D20A5" w:rsidRPr="0013129F">
        <w:rPr>
          <w:b/>
          <w:sz w:val="22"/>
          <w:szCs w:val="22"/>
          <w:lang w:val="sr-Latn-ME"/>
        </w:rPr>
        <w:t>Plodnost, trudnoća i dojenje</w:t>
      </w:r>
    </w:p>
    <w:p w14:paraId="3E9662CE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2A594929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13129F">
        <w:rPr>
          <w:sz w:val="22"/>
          <w:szCs w:val="22"/>
          <w:u w:val="single"/>
          <w:lang w:val="sr-Latn-ME"/>
        </w:rPr>
        <w:t>Plodnost</w:t>
      </w:r>
    </w:p>
    <w:p w14:paraId="3E5878F2" w14:textId="1A5D9F00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129F">
        <w:rPr>
          <w:sz w:val="22"/>
          <w:szCs w:val="22"/>
          <w:lang w:val="sr-Latn-ME"/>
        </w:rPr>
        <w:t>Ne postoje klinički podaci o efektima pimekrolimusa na mušku ili žensku fertilnost (</w:t>
      </w:r>
      <w:r w:rsidR="00B56C3C" w:rsidRPr="0013129F">
        <w:rPr>
          <w:sz w:val="22"/>
          <w:szCs w:val="22"/>
          <w:lang w:val="sr-Latn-ME"/>
        </w:rPr>
        <w:t xml:space="preserve">vidjeti </w:t>
      </w:r>
      <w:r w:rsidR="002066C4" w:rsidRPr="0013129F">
        <w:rPr>
          <w:sz w:val="22"/>
          <w:szCs w:val="22"/>
          <w:lang w:val="sr-Latn-ME"/>
        </w:rPr>
        <w:t>dio</w:t>
      </w:r>
      <w:r w:rsidRPr="0013129F">
        <w:rPr>
          <w:sz w:val="22"/>
          <w:szCs w:val="22"/>
          <w:lang w:val="sr-Latn-ME"/>
        </w:rPr>
        <w:t xml:space="preserve"> 5.3 Pretklinički podaci o bezb</w:t>
      </w:r>
      <w:r w:rsidR="004733E7" w:rsidRPr="0013129F">
        <w:rPr>
          <w:sz w:val="22"/>
          <w:szCs w:val="22"/>
          <w:lang w:val="sr-Latn-ME"/>
        </w:rPr>
        <w:t>j</w:t>
      </w:r>
      <w:r w:rsidRPr="0013129F">
        <w:rPr>
          <w:sz w:val="22"/>
          <w:szCs w:val="22"/>
          <w:lang w:val="sr-Latn-ME"/>
        </w:rPr>
        <w:t>ednosti l</w:t>
      </w:r>
      <w:r w:rsidR="00A17236" w:rsidRPr="0013129F">
        <w:rPr>
          <w:sz w:val="22"/>
          <w:szCs w:val="22"/>
          <w:lang w:val="sr-Latn-ME"/>
        </w:rPr>
        <w:t>ij</w:t>
      </w:r>
      <w:r w:rsidRPr="0013129F">
        <w:rPr>
          <w:sz w:val="22"/>
          <w:szCs w:val="22"/>
          <w:lang w:val="sr-Latn-ME"/>
        </w:rPr>
        <w:t>eka.</w:t>
      </w:r>
    </w:p>
    <w:p w14:paraId="6324A797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03E373B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u w:val="single"/>
          <w:lang w:val="sr-Latn-ME"/>
        </w:rPr>
      </w:pPr>
      <w:r w:rsidRPr="0013129F">
        <w:rPr>
          <w:sz w:val="22"/>
          <w:u w:val="single"/>
          <w:lang w:val="sr-Latn-ME"/>
        </w:rPr>
        <w:t>Trudnoća</w:t>
      </w:r>
    </w:p>
    <w:p w14:paraId="3DD99113" w14:textId="7F596C2A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Nema adekvatnih podataka o upotrebi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kod trudnica. Ispitivanja na životinjama gd</w:t>
      </w:r>
      <w:r w:rsidR="00352F6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 je </w:t>
      </w:r>
      <w:r w:rsidR="00352F64" w:rsidRPr="0013129F">
        <w:rPr>
          <w:sz w:val="22"/>
          <w:lang w:val="sr-Latn-ME"/>
        </w:rPr>
        <w:t>l</w:t>
      </w:r>
      <w:r w:rsidR="00EE68C8" w:rsidRPr="0013129F">
        <w:rPr>
          <w:sz w:val="22"/>
          <w:lang w:val="sr-Latn-ME"/>
        </w:rPr>
        <w:t>ijek Elidel</w:t>
      </w:r>
      <w:r w:rsidRPr="0013129F">
        <w:rPr>
          <w:sz w:val="22"/>
          <w:lang w:val="sr-Latn-ME"/>
        </w:rPr>
        <w:t xml:space="preserve"> aplikovan na koži ni</w:t>
      </w:r>
      <w:r w:rsidR="002066C4" w:rsidRPr="0013129F">
        <w:rPr>
          <w:sz w:val="22"/>
          <w:lang w:val="sr-Latn-ME"/>
        </w:rPr>
        <w:t>je</w:t>
      </w:r>
      <w:r w:rsidRPr="0013129F">
        <w:rPr>
          <w:sz w:val="22"/>
          <w:lang w:val="sr-Latn-ME"/>
        </w:rPr>
        <w:t>su ukazivala na direktne ili indirektne štetne efekte na embrio/fetalni razvoj. Ispitivanja kod životinja</w:t>
      </w:r>
      <w:r w:rsidR="00BC326A" w:rsidRPr="0013129F">
        <w:rPr>
          <w:sz w:val="22"/>
          <w:lang w:val="sr-Latn-ME"/>
        </w:rPr>
        <w:t xml:space="preserve"> poslije </w:t>
      </w:r>
      <w:r w:rsidRPr="0013129F">
        <w:rPr>
          <w:sz w:val="22"/>
          <w:lang w:val="sr-Latn-ME"/>
        </w:rPr>
        <w:t>oralne</w:t>
      </w:r>
      <w:r w:rsidR="00BA70EB" w:rsidRPr="0013129F">
        <w:rPr>
          <w:sz w:val="22"/>
          <w:lang w:val="sr-Latn-ME"/>
        </w:rPr>
        <w:t xml:space="preserve"> primjene </w:t>
      </w:r>
      <w:r w:rsidRPr="0013129F">
        <w:rPr>
          <w:sz w:val="22"/>
          <w:lang w:val="sr-Latn-ME"/>
        </w:rPr>
        <w:t>pokazala su reproduktivnu toksičnost (</w:t>
      </w:r>
      <w:r w:rsidR="00B56C3C" w:rsidRPr="0013129F">
        <w:rPr>
          <w:sz w:val="22"/>
          <w:lang w:val="sr-Latn-ME"/>
        </w:rPr>
        <w:t xml:space="preserve">vidjeti </w:t>
      </w:r>
      <w:r w:rsidR="002066C4" w:rsidRPr="0013129F">
        <w:rPr>
          <w:sz w:val="22"/>
          <w:lang w:val="sr-Latn-ME"/>
        </w:rPr>
        <w:t>dio</w:t>
      </w:r>
      <w:r w:rsidRPr="0013129F">
        <w:rPr>
          <w:sz w:val="22"/>
          <w:lang w:val="sr-Latn-ME"/>
        </w:rPr>
        <w:t xml:space="preserve"> 5.3). Zasnovano na minimalnom stepenu</w:t>
      </w:r>
      <w:r w:rsidR="00BD3A3A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resorpcije pimekrolimusa</w:t>
      </w:r>
      <w:r w:rsidR="00BC326A" w:rsidRPr="0013129F">
        <w:rPr>
          <w:sz w:val="22"/>
          <w:lang w:val="sr-Latn-ME"/>
        </w:rPr>
        <w:t xml:space="preserve"> poslije </w:t>
      </w:r>
      <w:r w:rsidRPr="0013129F">
        <w:rPr>
          <w:sz w:val="22"/>
          <w:lang w:val="sr-Latn-ME"/>
        </w:rPr>
        <w:t>lokalne aplikacije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(</w:t>
      </w:r>
      <w:r w:rsidR="00B56C3C" w:rsidRPr="0013129F">
        <w:rPr>
          <w:sz w:val="22"/>
          <w:lang w:val="sr-Latn-ME"/>
        </w:rPr>
        <w:t xml:space="preserve">vidjeti </w:t>
      </w:r>
      <w:r w:rsidR="002066C4" w:rsidRPr="0013129F">
        <w:rPr>
          <w:sz w:val="22"/>
          <w:lang w:val="sr-Latn-ME"/>
        </w:rPr>
        <w:t>dio</w:t>
      </w:r>
      <w:r w:rsidRPr="0013129F">
        <w:rPr>
          <w:sz w:val="22"/>
          <w:lang w:val="sr-Latn-ME"/>
        </w:rPr>
        <w:t xml:space="preserve"> 5.2), smatra se da</w:t>
      </w:r>
      <w:r w:rsidR="00BD3A3A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je potencijalni rizik kod ljudi ograničen. Ipak, </w:t>
      </w:r>
      <w:r w:rsidR="00352F64" w:rsidRPr="0013129F">
        <w:rPr>
          <w:sz w:val="22"/>
          <w:lang w:val="sr-Latn-ME"/>
        </w:rPr>
        <w:t>l</w:t>
      </w:r>
      <w:r w:rsidR="00EE68C8" w:rsidRPr="0013129F">
        <w:rPr>
          <w:sz w:val="22"/>
          <w:lang w:val="sr-Latn-ME"/>
        </w:rPr>
        <w:t>ijek 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ne bi trebalo koristiti tokom trudnoće.</w:t>
      </w:r>
    </w:p>
    <w:p w14:paraId="5E9F5A0C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24E5787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u w:val="single"/>
          <w:lang w:val="sr-Latn-ME"/>
        </w:rPr>
      </w:pPr>
      <w:r w:rsidRPr="0013129F">
        <w:rPr>
          <w:sz w:val="22"/>
          <w:u w:val="single"/>
          <w:lang w:val="sr-Latn-ME"/>
        </w:rPr>
        <w:t>Dojenje</w:t>
      </w:r>
    </w:p>
    <w:p w14:paraId="32808F5D" w14:textId="23F9565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Ispitivanja na životinjama o izlučivanju u ml</w:t>
      </w:r>
      <w:r w:rsidR="00352F64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eku,</w:t>
      </w:r>
      <w:r w:rsidR="00BC326A" w:rsidRPr="0013129F">
        <w:rPr>
          <w:sz w:val="22"/>
          <w:lang w:val="sr-Latn-ME"/>
        </w:rPr>
        <w:t xml:space="preserve"> poslije </w:t>
      </w:r>
      <w:r w:rsidRPr="0013129F">
        <w:rPr>
          <w:sz w:val="22"/>
          <w:lang w:val="sr-Latn-ME"/>
        </w:rPr>
        <w:t>lokalne prim</w:t>
      </w:r>
      <w:r w:rsidR="00352F6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ene, ni</w:t>
      </w:r>
      <w:r w:rsidR="002066C4" w:rsidRPr="0013129F">
        <w:rPr>
          <w:sz w:val="22"/>
          <w:lang w:val="sr-Latn-ME"/>
        </w:rPr>
        <w:t>je</w:t>
      </w:r>
      <w:r w:rsidRPr="0013129F">
        <w:rPr>
          <w:sz w:val="22"/>
          <w:lang w:val="sr-Latn-ME"/>
        </w:rPr>
        <w:t>su sprovedena. Prim</w:t>
      </w:r>
      <w:r w:rsidR="00352F6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ena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kod dojilja nije ispitivana. Nije poznato da li se pimekrolimus izlučuje u majčino ml</w:t>
      </w:r>
      <w:r w:rsidR="00352F64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eko</w:t>
      </w:r>
      <w:r w:rsidR="00BC326A" w:rsidRPr="0013129F">
        <w:rPr>
          <w:sz w:val="22"/>
          <w:lang w:val="sr-Latn-ME"/>
        </w:rPr>
        <w:t xml:space="preserve"> poslije </w:t>
      </w:r>
      <w:r w:rsidRPr="0013129F">
        <w:rPr>
          <w:sz w:val="22"/>
          <w:lang w:val="sr-Latn-ME"/>
        </w:rPr>
        <w:t>lokalne prim</w:t>
      </w:r>
      <w:r w:rsidR="00352F6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ene.</w:t>
      </w:r>
    </w:p>
    <w:p w14:paraId="2F720F77" w14:textId="77777777" w:rsidR="002066C4" w:rsidRPr="0013129F" w:rsidRDefault="002066C4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0908BAE8" w14:textId="25B50DFC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Zasnovano na minimalnom stepenu</w:t>
      </w:r>
      <w:r w:rsidR="00BD3A3A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resorpcije pimekrolimusa</w:t>
      </w:r>
      <w:r w:rsidR="00BC326A" w:rsidRPr="0013129F">
        <w:rPr>
          <w:sz w:val="22"/>
          <w:lang w:val="sr-Latn-ME"/>
        </w:rPr>
        <w:t xml:space="preserve"> poslije </w:t>
      </w:r>
      <w:r w:rsidRPr="0013129F">
        <w:rPr>
          <w:sz w:val="22"/>
          <w:lang w:val="sr-Latn-ME"/>
        </w:rPr>
        <w:t>lokalne</w:t>
      </w:r>
      <w:r w:rsidR="00BA70EB" w:rsidRPr="0013129F">
        <w:rPr>
          <w:sz w:val="22"/>
          <w:lang w:val="sr-Latn-ME"/>
        </w:rPr>
        <w:t xml:space="preserve"> primjene </w:t>
      </w:r>
      <w:r w:rsidR="00D80729" w:rsidRPr="0013129F">
        <w:rPr>
          <w:sz w:val="22"/>
          <w:lang w:val="sr-Latn-ME"/>
        </w:rPr>
        <w:t xml:space="preserve">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(</w:t>
      </w:r>
      <w:r w:rsidR="00B56C3C" w:rsidRPr="0013129F">
        <w:rPr>
          <w:sz w:val="22"/>
          <w:lang w:val="sr-Latn-ME"/>
        </w:rPr>
        <w:t xml:space="preserve">vidjeti </w:t>
      </w:r>
      <w:r w:rsidR="002066C4" w:rsidRPr="0013129F">
        <w:rPr>
          <w:sz w:val="22"/>
          <w:lang w:val="sr-Latn-ME"/>
        </w:rPr>
        <w:t>dio</w:t>
      </w:r>
      <w:r w:rsidRPr="0013129F">
        <w:rPr>
          <w:sz w:val="22"/>
          <w:lang w:val="sr-Latn-ME"/>
        </w:rPr>
        <w:t xml:space="preserve"> 5.2), smatra se da</w:t>
      </w:r>
      <w:r w:rsidR="00BD3A3A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je potencijalni rizik kod ljudi ograničen. Treba biti oprezan kod</w:t>
      </w:r>
      <w:r w:rsidR="00BA70EB" w:rsidRPr="0013129F">
        <w:rPr>
          <w:sz w:val="22"/>
          <w:lang w:val="sr-Latn-ME"/>
        </w:rPr>
        <w:t xml:space="preserve"> primjene </w:t>
      </w:r>
      <w:r w:rsidR="00D80729" w:rsidRPr="0013129F">
        <w:rPr>
          <w:sz w:val="22"/>
          <w:lang w:val="sr-Latn-ME"/>
        </w:rPr>
        <w:t xml:space="preserve">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kod dojilja.</w:t>
      </w:r>
    </w:p>
    <w:p w14:paraId="091CB513" w14:textId="77777777" w:rsidR="002066C4" w:rsidRPr="0013129F" w:rsidRDefault="002066C4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EF6FAC6" w14:textId="2DE6454E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Majke koje doje mogu prim</w:t>
      </w:r>
      <w:r w:rsidR="00352F6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enjivati </w:t>
      </w:r>
      <w:r w:rsidR="002066C4" w:rsidRPr="0013129F">
        <w:rPr>
          <w:sz w:val="22"/>
          <w:lang w:val="sr-Latn-ME"/>
        </w:rPr>
        <w:t>l</w:t>
      </w:r>
      <w:r w:rsidR="00EE68C8" w:rsidRPr="0013129F">
        <w:rPr>
          <w:sz w:val="22"/>
          <w:lang w:val="sr-Latn-ME"/>
        </w:rPr>
        <w:t>ijek Elidel</w:t>
      </w:r>
      <w:r w:rsidRPr="0013129F">
        <w:rPr>
          <w:bCs/>
          <w:iCs/>
          <w:sz w:val="22"/>
          <w:szCs w:val="22"/>
          <w:lang w:val="sr-Latn-ME"/>
        </w:rPr>
        <w:t>,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ali ga ne bi trebalo nanositi na dojke da bi se izb</w:t>
      </w:r>
      <w:r w:rsidR="00352F6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eglo nenam</w:t>
      </w:r>
      <w:r w:rsidR="00352F6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erno oralno unošenje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sz w:val="22"/>
          <w:lang w:val="sr-Latn-ME"/>
        </w:rPr>
        <w:t>od strane novorođenčeta.</w:t>
      </w:r>
    </w:p>
    <w:p w14:paraId="53FF4303" w14:textId="77777777" w:rsidR="008775E2" w:rsidRPr="0013129F" w:rsidRDefault="008775E2" w:rsidP="00C70E19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2BAB611" w14:textId="77777777" w:rsidR="0072020E" w:rsidRPr="0013129F" w:rsidRDefault="0072020E" w:rsidP="00C70E19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4.7.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 xml:space="preserve">Uticaj na </w:t>
      </w:r>
      <w:r w:rsidR="002031B3" w:rsidRPr="0013129F">
        <w:rPr>
          <w:b/>
          <w:bCs/>
          <w:sz w:val="22"/>
          <w:szCs w:val="22"/>
          <w:lang w:val="sr-Latn-ME"/>
        </w:rPr>
        <w:t xml:space="preserve">sposobnost </w:t>
      </w:r>
      <w:r w:rsidR="00F34554" w:rsidRPr="0013129F">
        <w:rPr>
          <w:b/>
          <w:bCs/>
          <w:sz w:val="22"/>
          <w:szCs w:val="22"/>
          <w:lang w:val="sr-Latn-ME"/>
        </w:rPr>
        <w:t>upravljanja vozili</w:t>
      </w:r>
      <w:r w:rsidRPr="0013129F">
        <w:rPr>
          <w:b/>
          <w:bCs/>
          <w:sz w:val="22"/>
          <w:szCs w:val="22"/>
          <w:lang w:val="sr-Latn-ME"/>
        </w:rPr>
        <w:t>m</w:t>
      </w:r>
      <w:r w:rsidR="00F34554" w:rsidRPr="0013129F">
        <w:rPr>
          <w:b/>
          <w:bCs/>
          <w:sz w:val="22"/>
          <w:szCs w:val="22"/>
          <w:lang w:val="sr-Latn-ME"/>
        </w:rPr>
        <w:t>a</w:t>
      </w:r>
      <w:r w:rsidRPr="0013129F">
        <w:rPr>
          <w:b/>
          <w:bCs/>
          <w:sz w:val="22"/>
          <w:szCs w:val="22"/>
          <w:lang w:val="sr-Latn-ME"/>
        </w:rPr>
        <w:t xml:space="preserve"> i </w:t>
      </w:r>
      <w:r w:rsidR="000D3449" w:rsidRPr="0013129F">
        <w:rPr>
          <w:b/>
          <w:bCs/>
          <w:sz w:val="22"/>
          <w:szCs w:val="22"/>
          <w:lang w:val="sr-Latn-ME"/>
        </w:rPr>
        <w:t xml:space="preserve">rukovanje </w:t>
      </w:r>
      <w:r w:rsidRPr="0013129F">
        <w:rPr>
          <w:b/>
          <w:bCs/>
          <w:sz w:val="22"/>
          <w:szCs w:val="22"/>
          <w:lang w:val="sr-Latn-ME"/>
        </w:rPr>
        <w:t>mašinama</w:t>
      </w:r>
    </w:p>
    <w:p w14:paraId="4FE753D6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881248" w14:textId="77777777" w:rsidR="008775E2" w:rsidRPr="0013129F" w:rsidRDefault="00EE68C8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Lijek Elidel</w:t>
      </w:r>
      <w:r w:rsidR="008775E2"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8775E2" w:rsidRPr="0013129F">
        <w:rPr>
          <w:bCs/>
          <w:iCs/>
          <w:sz w:val="22"/>
          <w:szCs w:val="22"/>
          <w:lang w:val="sr-Latn-ME"/>
        </w:rPr>
        <w:t xml:space="preserve">nema uticaj </w:t>
      </w:r>
      <w:r w:rsidR="008775E2" w:rsidRPr="0013129F">
        <w:rPr>
          <w:sz w:val="22"/>
          <w:lang w:val="sr-Latn-ME"/>
        </w:rPr>
        <w:t>na sposobnost upravljanja motornim vozilom i rukovanja mašinama.</w:t>
      </w:r>
    </w:p>
    <w:p w14:paraId="17324753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E6F5AB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4.8.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Neželjena dejstva</w:t>
      </w:r>
    </w:p>
    <w:p w14:paraId="7D6B9C00" w14:textId="77777777" w:rsidR="004E70AD" w:rsidRPr="0013129F" w:rsidRDefault="004E70AD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4CA802" w14:textId="75FD831F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Najčešća neželjena dejstva</w:t>
      </w:r>
      <w:r w:rsidR="00BC326A" w:rsidRPr="0013129F">
        <w:rPr>
          <w:sz w:val="22"/>
          <w:lang w:val="sr-Latn-ME"/>
        </w:rPr>
        <w:t xml:space="preserve"> poslije </w:t>
      </w:r>
      <w:r w:rsidR="00BA70EB" w:rsidRPr="0013129F">
        <w:rPr>
          <w:sz w:val="22"/>
          <w:lang w:val="sr-Latn-ME"/>
        </w:rPr>
        <w:t xml:space="preserve">primjene </w:t>
      </w:r>
      <w:r w:rsidR="00D80729" w:rsidRPr="0013129F">
        <w:rPr>
          <w:sz w:val="22"/>
          <w:lang w:val="sr-Latn-ME"/>
        </w:rPr>
        <w:t xml:space="preserve">lijeka </w:t>
      </w:r>
      <w:r w:rsidRPr="0013129F">
        <w:rPr>
          <w:sz w:val="22"/>
          <w:lang w:val="sr-Latn-ME"/>
        </w:rPr>
        <w:t>bila su reakcije na m</w:t>
      </w:r>
      <w:r w:rsidR="00352F6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estu</w:t>
      </w:r>
      <w:r w:rsidR="00BA70EB" w:rsidRPr="0013129F">
        <w:rPr>
          <w:sz w:val="22"/>
          <w:lang w:val="sr-Latn-ME"/>
        </w:rPr>
        <w:t xml:space="preserve"> primjene </w:t>
      </w:r>
      <w:r w:rsidRPr="0013129F">
        <w:rPr>
          <w:sz w:val="22"/>
          <w:lang w:val="sr-Latn-ME"/>
        </w:rPr>
        <w:t>koje su registrovane kod oko 19% pacijenata l</w:t>
      </w:r>
      <w:r w:rsidR="00352F64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ečenih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i 16% pacijenata u kontrolnim grupama. Navedene reakcije javljale su se u ranoj fazi l</w:t>
      </w:r>
      <w:r w:rsidR="00352F64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ečenja, bile su blage/um</w:t>
      </w:r>
      <w:r w:rsidR="00352F6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erene po težini i bile su kratkotrajne.</w:t>
      </w:r>
    </w:p>
    <w:p w14:paraId="2BD61FE2" w14:textId="482803FD" w:rsidR="008775E2" w:rsidRPr="0013129F" w:rsidRDefault="0020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129F">
        <w:rPr>
          <w:noProof/>
          <w:sz w:val="22"/>
          <w:szCs w:val="22"/>
          <w:lang w:val="sr-Latn-ME"/>
        </w:rPr>
        <w:t xml:space="preserve">Sljedeća neželjena dejstva zabilježena su </w:t>
      </w:r>
      <w:r w:rsidR="0063568D" w:rsidRPr="0013129F">
        <w:rPr>
          <w:noProof/>
          <w:sz w:val="22"/>
          <w:szCs w:val="22"/>
          <w:lang w:val="sr-Latn-ME"/>
        </w:rPr>
        <w:t>sa dolje navedenom učestalošću</w:t>
      </w:r>
      <w:r w:rsidR="004733E7" w:rsidRPr="0013129F">
        <w:rPr>
          <w:noProof/>
          <w:sz w:val="22"/>
          <w:szCs w:val="22"/>
          <w:lang w:val="sr-Latn-ME"/>
        </w:rPr>
        <w:t>,</w:t>
      </w:r>
      <w:r w:rsidR="0063568D" w:rsidRPr="0013129F">
        <w:rPr>
          <w:noProof/>
          <w:sz w:val="22"/>
          <w:szCs w:val="22"/>
          <w:lang w:val="sr-Latn-ME"/>
        </w:rPr>
        <w:t xml:space="preserve"> </w:t>
      </w:r>
      <w:r w:rsidRPr="0013129F">
        <w:rPr>
          <w:noProof/>
          <w:sz w:val="22"/>
          <w:szCs w:val="22"/>
          <w:lang w:val="sr-Latn-ME"/>
        </w:rPr>
        <w:t xml:space="preserve">tokom kliničkih ispitivanja </w:t>
      </w:r>
      <w:r w:rsidR="0063568D" w:rsidRPr="0013129F">
        <w:rPr>
          <w:noProof/>
          <w:sz w:val="22"/>
          <w:szCs w:val="22"/>
          <w:lang w:val="sr-Latn-ME"/>
        </w:rPr>
        <w:t xml:space="preserve">pimekrolimus 1 % krema </w:t>
      </w:r>
      <w:r w:rsidRPr="0013129F">
        <w:rPr>
          <w:noProof/>
          <w:sz w:val="22"/>
          <w:szCs w:val="22"/>
          <w:lang w:val="sr-Latn-ME"/>
        </w:rPr>
        <w:t xml:space="preserve">i iz spontanih prijava. </w:t>
      </w:r>
    </w:p>
    <w:p w14:paraId="7EBA79EF" w14:textId="125CAFAA" w:rsidR="002066C4" w:rsidRDefault="0020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8CBB67F" w14:textId="71E05D35" w:rsidR="0013129F" w:rsidRDefault="0013129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764BF8D" w14:textId="77777777" w:rsidR="0013129F" w:rsidRPr="0013129F" w:rsidRDefault="0013129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091DBB2" w14:textId="199C2889" w:rsidR="008775E2" w:rsidRPr="0013129F" w:rsidRDefault="008775E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129F">
        <w:rPr>
          <w:noProof/>
          <w:sz w:val="22"/>
          <w:szCs w:val="22"/>
          <w:lang w:val="sr-Latn-ME"/>
        </w:rPr>
        <w:t>Neželjena dejstva su</w:t>
      </w:r>
      <w:r w:rsidR="00BD3A3A" w:rsidRPr="0013129F">
        <w:rPr>
          <w:noProof/>
          <w:sz w:val="22"/>
          <w:szCs w:val="22"/>
          <w:lang w:val="sr-Latn-ME"/>
        </w:rPr>
        <w:t xml:space="preserve"> </w:t>
      </w:r>
      <w:r w:rsidRPr="0013129F">
        <w:rPr>
          <w:noProof/>
          <w:sz w:val="22"/>
          <w:szCs w:val="22"/>
          <w:lang w:val="sr-Latn-ME"/>
        </w:rPr>
        <w:t>navedena prema sistemima organa i učestalosti. Kategorije učestalosti su sl</w:t>
      </w:r>
      <w:r w:rsidR="00352F64" w:rsidRPr="0013129F">
        <w:rPr>
          <w:noProof/>
          <w:sz w:val="22"/>
          <w:szCs w:val="22"/>
          <w:lang w:val="sr-Latn-ME"/>
        </w:rPr>
        <w:t>j</w:t>
      </w:r>
      <w:r w:rsidRPr="0013129F">
        <w:rPr>
          <w:noProof/>
          <w:sz w:val="22"/>
          <w:szCs w:val="22"/>
          <w:lang w:val="sr-Latn-ME"/>
        </w:rPr>
        <w:t>edeće:</w:t>
      </w:r>
    </w:p>
    <w:p w14:paraId="06A61728" w14:textId="77777777" w:rsidR="008775E2" w:rsidRPr="0013129F" w:rsidRDefault="008775E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129F">
        <w:rPr>
          <w:noProof/>
          <w:sz w:val="22"/>
          <w:szCs w:val="22"/>
          <w:lang w:val="sr-Latn-ME"/>
        </w:rPr>
        <w:t xml:space="preserve">Veoma često (≥ 1/10); </w:t>
      </w:r>
    </w:p>
    <w:p w14:paraId="2CD304B1" w14:textId="77777777" w:rsidR="008775E2" w:rsidRPr="0013129F" w:rsidRDefault="008775E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129F">
        <w:rPr>
          <w:noProof/>
          <w:sz w:val="22"/>
          <w:szCs w:val="22"/>
          <w:lang w:val="sr-Latn-ME"/>
        </w:rPr>
        <w:t xml:space="preserve">Često (≥ 1/100 i &lt;1/10); </w:t>
      </w:r>
    </w:p>
    <w:p w14:paraId="3667C5C1" w14:textId="77777777" w:rsidR="008775E2" w:rsidRPr="0013129F" w:rsidRDefault="008775E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129F">
        <w:rPr>
          <w:noProof/>
          <w:sz w:val="22"/>
          <w:szCs w:val="22"/>
          <w:lang w:val="sr-Latn-ME"/>
        </w:rPr>
        <w:t>Povremeno (≥ 1/1.000 i &lt;1/100);</w:t>
      </w:r>
    </w:p>
    <w:p w14:paraId="461A5395" w14:textId="77777777" w:rsidR="008775E2" w:rsidRPr="0013129F" w:rsidRDefault="008775E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129F">
        <w:rPr>
          <w:noProof/>
          <w:sz w:val="22"/>
          <w:szCs w:val="22"/>
          <w:lang w:val="sr-Latn-ME"/>
        </w:rPr>
        <w:t>R</w:t>
      </w:r>
      <w:r w:rsidR="00352F64" w:rsidRPr="0013129F">
        <w:rPr>
          <w:noProof/>
          <w:sz w:val="22"/>
          <w:szCs w:val="22"/>
          <w:lang w:val="sr-Latn-ME"/>
        </w:rPr>
        <w:t>ij</w:t>
      </w:r>
      <w:r w:rsidRPr="0013129F">
        <w:rPr>
          <w:noProof/>
          <w:sz w:val="22"/>
          <w:szCs w:val="22"/>
          <w:lang w:val="sr-Latn-ME"/>
        </w:rPr>
        <w:t xml:space="preserve">etko (≥ 1/10.000 i &lt;1/1.000); </w:t>
      </w:r>
    </w:p>
    <w:p w14:paraId="7B054621" w14:textId="77777777" w:rsidR="008775E2" w:rsidRPr="0013129F" w:rsidRDefault="008775E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129F">
        <w:rPr>
          <w:noProof/>
          <w:sz w:val="22"/>
          <w:szCs w:val="22"/>
          <w:lang w:val="sr-Latn-ME"/>
        </w:rPr>
        <w:t>Veoma r</w:t>
      </w:r>
      <w:r w:rsidR="00352F64" w:rsidRPr="0013129F">
        <w:rPr>
          <w:noProof/>
          <w:sz w:val="22"/>
          <w:szCs w:val="22"/>
          <w:lang w:val="sr-Latn-ME"/>
        </w:rPr>
        <w:t>ij</w:t>
      </w:r>
      <w:r w:rsidRPr="0013129F">
        <w:rPr>
          <w:noProof/>
          <w:sz w:val="22"/>
          <w:szCs w:val="22"/>
          <w:lang w:val="sr-Latn-ME"/>
        </w:rPr>
        <w:t xml:space="preserve">etko (&lt;1/10.000), </w:t>
      </w:r>
    </w:p>
    <w:p w14:paraId="14605960" w14:textId="77777777" w:rsidR="008775E2" w:rsidRPr="0013129F" w:rsidRDefault="008775E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129F">
        <w:rPr>
          <w:noProof/>
          <w:sz w:val="22"/>
          <w:szCs w:val="22"/>
          <w:lang w:val="sr-Latn-ME"/>
        </w:rPr>
        <w:t>Nepoznata učestalost (ne može se proc</w:t>
      </w:r>
      <w:r w:rsidR="00352F64" w:rsidRPr="0013129F">
        <w:rPr>
          <w:noProof/>
          <w:sz w:val="22"/>
          <w:szCs w:val="22"/>
          <w:lang w:val="sr-Latn-ME"/>
        </w:rPr>
        <w:t>ij</w:t>
      </w:r>
      <w:r w:rsidRPr="0013129F">
        <w:rPr>
          <w:noProof/>
          <w:sz w:val="22"/>
          <w:szCs w:val="22"/>
          <w:lang w:val="sr-Latn-ME"/>
        </w:rPr>
        <w:t>eniti na osnovu raspoloživih podataka).</w:t>
      </w:r>
    </w:p>
    <w:p w14:paraId="4F51753E" w14:textId="77777777" w:rsidR="008775E2" w:rsidRPr="0013129F" w:rsidRDefault="008775E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5593"/>
      </w:tblGrid>
      <w:tr w:rsidR="008775E2" w:rsidRPr="0013129F" w14:paraId="6F77E21A" w14:textId="77777777" w:rsidTr="00C70E19">
        <w:trPr>
          <w:trHeight w:val="250"/>
        </w:trPr>
        <w:tc>
          <w:tcPr>
            <w:tcW w:w="5000" w:type="pct"/>
            <w:gridSpan w:val="2"/>
            <w:shd w:val="clear" w:color="auto" w:fill="auto"/>
          </w:tcPr>
          <w:p w14:paraId="030B9C4D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b/>
                <w:sz w:val="22"/>
                <w:lang w:val="sr-Latn-ME"/>
              </w:rPr>
            </w:pPr>
            <w:r w:rsidRPr="0013129F">
              <w:rPr>
                <w:b/>
                <w:sz w:val="22"/>
                <w:lang w:val="sr-Latn-ME"/>
              </w:rPr>
              <w:t>Infekcije i infestacije</w:t>
            </w:r>
          </w:p>
        </w:tc>
      </w:tr>
      <w:tr w:rsidR="008775E2" w:rsidRPr="0013129F" w14:paraId="3FEE4725" w14:textId="77777777" w:rsidTr="00C70E19">
        <w:trPr>
          <w:trHeight w:val="250"/>
        </w:trPr>
        <w:tc>
          <w:tcPr>
            <w:tcW w:w="1919" w:type="pct"/>
            <w:shd w:val="clear" w:color="auto" w:fill="auto"/>
          </w:tcPr>
          <w:p w14:paraId="6529FF20" w14:textId="6BA8A56D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Povremen</w:t>
            </w:r>
            <w:r w:rsidR="00D75D39" w:rsidRPr="0013129F">
              <w:rPr>
                <w:sz w:val="22"/>
                <w:lang w:val="sr-Latn-ME"/>
              </w:rPr>
              <w:t>o</w:t>
            </w:r>
            <w:r w:rsidR="00BD3A3A" w:rsidRPr="0013129F">
              <w:rPr>
                <w:sz w:val="22"/>
                <w:lang w:val="sr-Latn-ME"/>
              </w:rPr>
              <w:t xml:space="preserve">    </w:t>
            </w:r>
            <w:r w:rsidRPr="0013129F">
              <w:rPr>
                <w:sz w:val="22"/>
                <w:lang w:val="sr-Latn-ME"/>
              </w:rPr>
              <w:t xml:space="preserve"> </w:t>
            </w:r>
          </w:p>
        </w:tc>
        <w:tc>
          <w:tcPr>
            <w:tcW w:w="3081" w:type="pct"/>
            <w:shd w:val="clear" w:color="auto" w:fill="auto"/>
          </w:tcPr>
          <w:p w14:paraId="172D4CF6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i/>
                <w:sz w:val="22"/>
                <w:lang w:val="sr-Latn-ME"/>
              </w:rPr>
            </w:pPr>
            <w:r w:rsidRPr="0013129F">
              <w:rPr>
                <w:i/>
                <w:sz w:val="22"/>
                <w:lang w:val="sr-Latn-ME"/>
              </w:rPr>
              <w:t>molluscum contagiosum</w:t>
            </w:r>
          </w:p>
        </w:tc>
      </w:tr>
      <w:tr w:rsidR="008775E2" w:rsidRPr="0013129F" w14:paraId="3EA46A17" w14:textId="77777777" w:rsidTr="00C70E19">
        <w:trPr>
          <w:trHeight w:val="250"/>
        </w:trPr>
        <w:tc>
          <w:tcPr>
            <w:tcW w:w="5000" w:type="pct"/>
            <w:gridSpan w:val="2"/>
            <w:shd w:val="clear" w:color="auto" w:fill="auto"/>
          </w:tcPr>
          <w:p w14:paraId="332C1EC0" w14:textId="3FDF39C3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b/>
                <w:sz w:val="22"/>
                <w:lang w:val="sr-Latn-ME"/>
              </w:rPr>
              <w:t>Poremećaji imunog sistema</w:t>
            </w:r>
          </w:p>
        </w:tc>
      </w:tr>
      <w:tr w:rsidR="008775E2" w:rsidRPr="0013129F" w14:paraId="0CCFD523" w14:textId="77777777" w:rsidTr="00C70E19">
        <w:trPr>
          <w:trHeight w:val="250"/>
        </w:trPr>
        <w:tc>
          <w:tcPr>
            <w:tcW w:w="1919" w:type="pct"/>
            <w:shd w:val="clear" w:color="auto" w:fill="auto"/>
          </w:tcPr>
          <w:p w14:paraId="4486D2FD" w14:textId="15338510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sz w:val="22"/>
                <w:szCs w:val="22"/>
                <w:lang w:val="sr-Latn-ME"/>
              </w:rPr>
              <w:t>Veoma r</w:t>
            </w:r>
            <w:r w:rsidR="00D43AE4" w:rsidRPr="0013129F">
              <w:rPr>
                <w:sz w:val="22"/>
                <w:szCs w:val="22"/>
                <w:lang w:val="sr-Latn-ME"/>
              </w:rPr>
              <w:t>ij</w:t>
            </w:r>
            <w:r w:rsidRPr="0013129F">
              <w:rPr>
                <w:sz w:val="22"/>
                <w:szCs w:val="22"/>
                <w:lang w:val="sr-Latn-ME"/>
              </w:rPr>
              <w:t>etk</w:t>
            </w:r>
            <w:r w:rsidR="00D75D39" w:rsidRPr="0013129F">
              <w:rPr>
                <w:sz w:val="22"/>
                <w:szCs w:val="22"/>
                <w:lang w:val="sr-Latn-ME"/>
              </w:rPr>
              <w:t>o</w:t>
            </w:r>
            <w:r w:rsidR="00BD3A3A" w:rsidRPr="0013129F">
              <w:rPr>
                <w:sz w:val="22"/>
                <w:szCs w:val="22"/>
                <w:lang w:val="sr-Latn-ME"/>
              </w:rPr>
              <w:t xml:space="preserve">   </w:t>
            </w:r>
            <w:r w:rsidRPr="0013129F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081" w:type="pct"/>
            <w:shd w:val="clear" w:color="auto" w:fill="auto"/>
          </w:tcPr>
          <w:p w14:paraId="03591D90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sz w:val="22"/>
                <w:szCs w:val="22"/>
                <w:lang w:val="sr-Latn-ME"/>
              </w:rPr>
              <w:t>anafilaktička reakcija, uključujući teške oblike</w:t>
            </w:r>
          </w:p>
        </w:tc>
      </w:tr>
      <w:tr w:rsidR="008775E2" w:rsidRPr="0013129F" w14:paraId="06CE9B23" w14:textId="77777777" w:rsidTr="00C70E19">
        <w:trPr>
          <w:trHeight w:val="250"/>
        </w:trPr>
        <w:tc>
          <w:tcPr>
            <w:tcW w:w="5000" w:type="pct"/>
            <w:gridSpan w:val="2"/>
            <w:shd w:val="clear" w:color="auto" w:fill="auto"/>
          </w:tcPr>
          <w:p w14:paraId="1C305F8E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b/>
                <w:sz w:val="22"/>
                <w:lang w:val="sr-Latn-ME"/>
              </w:rPr>
              <w:t>Poremećaji metabolizma i ishrane</w:t>
            </w:r>
          </w:p>
        </w:tc>
      </w:tr>
      <w:tr w:rsidR="008775E2" w:rsidRPr="0013129F" w14:paraId="718BC095" w14:textId="77777777" w:rsidTr="00C70E19">
        <w:trPr>
          <w:trHeight w:val="501"/>
        </w:trPr>
        <w:tc>
          <w:tcPr>
            <w:tcW w:w="1919" w:type="pct"/>
            <w:shd w:val="clear" w:color="auto" w:fill="auto"/>
          </w:tcPr>
          <w:p w14:paraId="3F224B4E" w14:textId="0973D890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R</w:t>
            </w:r>
            <w:r w:rsidR="00D43AE4" w:rsidRPr="0013129F">
              <w:rPr>
                <w:sz w:val="22"/>
                <w:lang w:val="sr-Latn-ME"/>
              </w:rPr>
              <w:t>iji</w:t>
            </w:r>
            <w:r w:rsidRPr="0013129F">
              <w:rPr>
                <w:sz w:val="22"/>
                <w:lang w:val="sr-Latn-ME"/>
              </w:rPr>
              <w:t>etk</w:t>
            </w:r>
            <w:r w:rsidR="00D75D39" w:rsidRPr="0013129F">
              <w:rPr>
                <w:sz w:val="22"/>
                <w:lang w:val="sr-Latn-ME"/>
              </w:rPr>
              <w:t>o</w:t>
            </w:r>
            <w:r w:rsidR="00BD3A3A" w:rsidRPr="0013129F">
              <w:rPr>
                <w:sz w:val="22"/>
                <w:lang w:val="sr-Latn-ME"/>
              </w:rPr>
              <w:t xml:space="preserve">        </w:t>
            </w:r>
          </w:p>
        </w:tc>
        <w:tc>
          <w:tcPr>
            <w:tcW w:w="3081" w:type="pct"/>
            <w:shd w:val="clear" w:color="auto" w:fill="auto"/>
          </w:tcPr>
          <w:p w14:paraId="21AFD504" w14:textId="77777777" w:rsidR="008775E2" w:rsidRPr="0013129F" w:rsidRDefault="008775E2" w:rsidP="00C70E19">
            <w:pPr>
              <w:tabs>
                <w:tab w:val="center" w:pos="4536"/>
                <w:tab w:val="right" w:pos="9072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sz w:val="22"/>
                <w:szCs w:val="22"/>
                <w:lang w:val="sr-Latn-ME"/>
              </w:rPr>
              <w:t>netolerancija na alkohol (u većini slučajeva, crvenilo, osip, pečenje, svrab ili otok neposredno nakon konzumacije alkohola)</w:t>
            </w:r>
          </w:p>
        </w:tc>
      </w:tr>
      <w:tr w:rsidR="008775E2" w:rsidRPr="0013129F" w14:paraId="48F7D197" w14:textId="77777777" w:rsidTr="00C70E19">
        <w:trPr>
          <w:trHeight w:val="250"/>
        </w:trPr>
        <w:tc>
          <w:tcPr>
            <w:tcW w:w="5000" w:type="pct"/>
            <w:gridSpan w:val="2"/>
            <w:shd w:val="clear" w:color="auto" w:fill="auto"/>
          </w:tcPr>
          <w:p w14:paraId="196814EF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b/>
                <w:sz w:val="22"/>
                <w:lang w:val="sr-Latn-ME"/>
              </w:rPr>
            </w:pPr>
            <w:r w:rsidRPr="0013129F">
              <w:rPr>
                <w:b/>
                <w:sz w:val="22"/>
                <w:lang w:val="sr-Latn-ME"/>
              </w:rPr>
              <w:t>Poremećaji kože i potkožnog tkiva</w:t>
            </w:r>
          </w:p>
        </w:tc>
      </w:tr>
      <w:tr w:rsidR="008775E2" w:rsidRPr="0013129F" w14:paraId="23EE2640" w14:textId="77777777" w:rsidTr="00C70E19">
        <w:trPr>
          <w:trHeight w:val="250"/>
        </w:trPr>
        <w:tc>
          <w:tcPr>
            <w:tcW w:w="1919" w:type="pct"/>
            <w:shd w:val="clear" w:color="auto" w:fill="auto"/>
          </w:tcPr>
          <w:p w14:paraId="6630739B" w14:textId="3C47C3C3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Čest</w:t>
            </w:r>
            <w:r w:rsidR="00D75D39" w:rsidRPr="0013129F">
              <w:rPr>
                <w:sz w:val="22"/>
                <w:lang w:val="sr-Latn-ME"/>
              </w:rPr>
              <w:t>o</w:t>
            </w:r>
          </w:p>
        </w:tc>
        <w:tc>
          <w:tcPr>
            <w:tcW w:w="3081" w:type="pct"/>
            <w:shd w:val="clear" w:color="auto" w:fill="auto"/>
          </w:tcPr>
          <w:p w14:paraId="6BCFF4C5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infekcije kože (folikulitis)</w:t>
            </w:r>
          </w:p>
        </w:tc>
      </w:tr>
      <w:tr w:rsidR="008775E2" w:rsidRPr="0013129F" w14:paraId="28D23AEC" w14:textId="77777777" w:rsidTr="00C70E19">
        <w:trPr>
          <w:trHeight w:val="765"/>
        </w:trPr>
        <w:tc>
          <w:tcPr>
            <w:tcW w:w="1919" w:type="pct"/>
            <w:shd w:val="clear" w:color="auto" w:fill="auto"/>
          </w:tcPr>
          <w:p w14:paraId="023E2252" w14:textId="282DD334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Povremen</w:t>
            </w:r>
            <w:r w:rsidR="00D75D39" w:rsidRPr="0013129F">
              <w:rPr>
                <w:sz w:val="22"/>
                <w:lang w:val="sr-Latn-ME"/>
              </w:rPr>
              <w:t>o</w:t>
            </w:r>
          </w:p>
        </w:tc>
        <w:tc>
          <w:tcPr>
            <w:tcW w:w="3081" w:type="pct"/>
            <w:shd w:val="clear" w:color="auto" w:fill="auto"/>
          </w:tcPr>
          <w:p w14:paraId="24B758B1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 xml:space="preserve">furunkul, impetigo, </w:t>
            </w:r>
            <w:r w:rsidRPr="0013129F">
              <w:rPr>
                <w:i/>
                <w:sz w:val="22"/>
                <w:lang w:val="sr-Latn-ME"/>
              </w:rPr>
              <w:t>herpes simplex</w:t>
            </w:r>
            <w:r w:rsidRPr="0013129F">
              <w:rPr>
                <w:sz w:val="22"/>
                <w:lang w:val="sr-Latn-ME"/>
              </w:rPr>
              <w:t xml:space="preserve">, </w:t>
            </w:r>
            <w:r w:rsidRPr="0013129F">
              <w:rPr>
                <w:i/>
                <w:sz w:val="22"/>
                <w:lang w:val="sr-Latn-ME"/>
              </w:rPr>
              <w:t>herpes zoster</w:t>
            </w:r>
            <w:r w:rsidRPr="0013129F">
              <w:rPr>
                <w:sz w:val="22"/>
                <w:lang w:val="sr-Latn-ME"/>
              </w:rPr>
              <w:t xml:space="preserve">, </w:t>
            </w:r>
            <w:r w:rsidRPr="0013129F">
              <w:rPr>
                <w:i/>
                <w:sz w:val="22"/>
                <w:lang w:val="sr-Latn-ME"/>
              </w:rPr>
              <w:t>herpes simplex dermatitis</w:t>
            </w:r>
            <w:r w:rsidRPr="0013129F">
              <w:rPr>
                <w:sz w:val="22"/>
                <w:lang w:val="sr-Latn-ME"/>
              </w:rPr>
              <w:t xml:space="preserve"> (</w:t>
            </w:r>
            <w:r w:rsidRPr="0013129F">
              <w:rPr>
                <w:i/>
                <w:sz w:val="22"/>
                <w:lang w:val="sr-Latn-ME"/>
              </w:rPr>
              <w:t>ezcema herpeticum</w:t>
            </w:r>
            <w:r w:rsidRPr="0013129F">
              <w:rPr>
                <w:sz w:val="22"/>
                <w:lang w:val="sr-Latn-ME"/>
              </w:rPr>
              <w:t>), kutani papilomi i pogoršanje stanja</w:t>
            </w:r>
          </w:p>
        </w:tc>
      </w:tr>
      <w:tr w:rsidR="008775E2" w:rsidRPr="0013129F" w14:paraId="04FFE1A9" w14:textId="77777777" w:rsidTr="00C70E19">
        <w:trPr>
          <w:trHeight w:val="501"/>
        </w:trPr>
        <w:tc>
          <w:tcPr>
            <w:tcW w:w="1919" w:type="pct"/>
            <w:shd w:val="clear" w:color="auto" w:fill="auto"/>
          </w:tcPr>
          <w:p w14:paraId="242B3831" w14:textId="010C30AF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R</w:t>
            </w:r>
            <w:r w:rsidR="00D43AE4" w:rsidRPr="0013129F">
              <w:rPr>
                <w:sz w:val="22"/>
                <w:lang w:val="sr-Latn-ME"/>
              </w:rPr>
              <w:t>ij</w:t>
            </w:r>
            <w:r w:rsidRPr="0013129F">
              <w:rPr>
                <w:sz w:val="22"/>
                <w:lang w:val="sr-Latn-ME"/>
              </w:rPr>
              <w:t>etk</w:t>
            </w:r>
            <w:r w:rsidR="00D75D39" w:rsidRPr="0013129F">
              <w:rPr>
                <w:sz w:val="22"/>
                <w:lang w:val="sr-Latn-ME"/>
              </w:rPr>
              <w:t>o</w:t>
            </w:r>
          </w:p>
        </w:tc>
        <w:tc>
          <w:tcPr>
            <w:tcW w:w="3081" w:type="pct"/>
            <w:shd w:val="clear" w:color="auto" w:fill="auto"/>
          </w:tcPr>
          <w:p w14:paraId="29177C14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alergijske reakcije (npr. osip, urtikarija, angioedem), diskoloracija kože (hipopigmentacija, hiperpigmentacija)</w:t>
            </w:r>
          </w:p>
        </w:tc>
      </w:tr>
      <w:tr w:rsidR="008775E2" w:rsidRPr="0013129F" w14:paraId="5462571A" w14:textId="77777777" w:rsidTr="00C70E19">
        <w:trPr>
          <w:trHeight w:val="250"/>
        </w:trPr>
        <w:tc>
          <w:tcPr>
            <w:tcW w:w="5000" w:type="pct"/>
            <w:gridSpan w:val="2"/>
            <w:shd w:val="clear" w:color="auto" w:fill="auto"/>
          </w:tcPr>
          <w:p w14:paraId="6780D46D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b/>
                <w:sz w:val="22"/>
                <w:lang w:val="sr-Latn-ME"/>
              </w:rPr>
            </w:pPr>
            <w:r w:rsidRPr="0013129F">
              <w:rPr>
                <w:b/>
                <w:sz w:val="22"/>
                <w:lang w:val="sr-Latn-ME"/>
              </w:rPr>
              <w:t>Opšti poremećaji i stanja na mestu primene</w:t>
            </w:r>
          </w:p>
        </w:tc>
      </w:tr>
      <w:tr w:rsidR="008775E2" w:rsidRPr="0013129F" w14:paraId="7B7CDD4D" w14:textId="77777777" w:rsidTr="00C70E19">
        <w:trPr>
          <w:trHeight w:val="250"/>
        </w:trPr>
        <w:tc>
          <w:tcPr>
            <w:tcW w:w="1919" w:type="pct"/>
            <w:shd w:val="clear" w:color="auto" w:fill="auto"/>
          </w:tcPr>
          <w:p w14:paraId="5BB463CD" w14:textId="739E775E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Veoma često</w:t>
            </w:r>
            <w:r w:rsidR="00BD3A3A" w:rsidRPr="0013129F">
              <w:rPr>
                <w:sz w:val="22"/>
                <w:lang w:val="sr-Latn-ME"/>
              </w:rPr>
              <w:t xml:space="preserve">    </w:t>
            </w:r>
          </w:p>
        </w:tc>
        <w:tc>
          <w:tcPr>
            <w:tcW w:w="3081" w:type="pct"/>
            <w:shd w:val="clear" w:color="auto" w:fill="auto"/>
          </w:tcPr>
          <w:p w14:paraId="326583C5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pečenje na m</w:t>
            </w:r>
            <w:r w:rsidR="00D43AE4" w:rsidRPr="0013129F">
              <w:rPr>
                <w:sz w:val="22"/>
                <w:lang w:val="sr-Latn-ME"/>
              </w:rPr>
              <w:t>j</w:t>
            </w:r>
            <w:r w:rsidRPr="0013129F">
              <w:rPr>
                <w:sz w:val="22"/>
                <w:lang w:val="sr-Latn-ME"/>
              </w:rPr>
              <w:t>estu aplikacije</w:t>
            </w:r>
          </w:p>
        </w:tc>
      </w:tr>
      <w:tr w:rsidR="008775E2" w:rsidRPr="0013129F" w14:paraId="06FD3795" w14:textId="77777777" w:rsidTr="00C70E19">
        <w:trPr>
          <w:trHeight w:val="250"/>
        </w:trPr>
        <w:tc>
          <w:tcPr>
            <w:tcW w:w="1919" w:type="pct"/>
            <w:shd w:val="clear" w:color="auto" w:fill="auto"/>
          </w:tcPr>
          <w:p w14:paraId="0042D0C8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Često</w:t>
            </w:r>
          </w:p>
        </w:tc>
        <w:tc>
          <w:tcPr>
            <w:tcW w:w="3081" w:type="pct"/>
            <w:shd w:val="clear" w:color="auto" w:fill="auto"/>
          </w:tcPr>
          <w:p w14:paraId="1E503B3C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reakcije na m</w:t>
            </w:r>
            <w:r w:rsidR="00D43AE4" w:rsidRPr="0013129F">
              <w:rPr>
                <w:sz w:val="22"/>
                <w:lang w:val="sr-Latn-ME"/>
              </w:rPr>
              <w:t>j</w:t>
            </w:r>
            <w:r w:rsidRPr="0013129F">
              <w:rPr>
                <w:sz w:val="22"/>
                <w:lang w:val="sr-Latn-ME"/>
              </w:rPr>
              <w:t>estu aplikacije (iritacija, svrab i eritem)</w:t>
            </w:r>
          </w:p>
        </w:tc>
      </w:tr>
      <w:tr w:rsidR="008775E2" w:rsidRPr="0013129F" w14:paraId="528C6709" w14:textId="77777777" w:rsidTr="00C70E19">
        <w:trPr>
          <w:trHeight w:val="501"/>
        </w:trPr>
        <w:tc>
          <w:tcPr>
            <w:tcW w:w="1919" w:type="pct"/>
            <w:shd w:val="clear" w:color="auto" w:fill="auto"/>
          </w:tcPr>
          <w:p w14:paraId="3B49F545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Povremeno</w:t>
            </w:r>
          </w:p>
        </w:tc>
        <w:tc>
          <w:tcPr>
            <w:tcW w:w="3081" w:type="pct"/>
            <w:shd w:val="clear" w:color="auto" w:fill="auto"/>
          </w:tcPr>
          <w:p w14:paraId="1F531D01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poremećaji na m</w:t>
            </w:r>
            <w:r w:rsidR="00D43AE4" w:rsidRPr="0013129F">
              <w:rPr>
                <w:sz w:val="22"/>
                <w:lang w:val="sr-Latn-ME"/>
              </w:rPr>
              <w:t>j</w:t>
            </w:r>
            <w:r w:rsidRPr="0013129F">
              <w:rPr>
                <w:sz w:val="22"/>
                <w:lang w:val="sr-Latn-ME"/>
              </w:rPr>
              <w:t>estu aplikacije (osip, bol, parestezija, deskvamacija, suvoća, edem)</w:t>
            </w:r>
          </w:p>
        </w:tc>
      </w:tr>
    </w:tbl>
    <w:p w14:paraId="6F599C88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5BD70C8F" w14:textId="21565540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Postmarketinška iskustva: Slučajevi maligniteta, uključujući kožne i druge tipove limfoma, i karcinome kože, zab</w:t>
      </w:r>
      <w:r w:rsidR="00D43AE4" w:rsidRPr="0013129F">
        <w:rPr>
          <w:sz w:val="22"/>
          <w:lang w:val="sr-Latn-ME"/>
        </w:rPr>
        <w:t>ilj</w:t>
      </w:r>
      <w:r w:rsidRPr="0013129F">
        <w:rPr>
          <w:sz w:val="22"/>
          <w:lang w:val="sr-Latn-ME"/>
        </w:rPr>
        <w:t>eženi su kod pacijenata koji upotrebljavaju pimekrolimus krem (</w:t>
      </w:r>
      <w:r w:rsidR="00B56C3C" w:rsidRPr="0013129F">
        <w:rPr>
          <w:sz w:val="22"/>
          <w:lang w:val="sr-Latn-ME"/>
        </w:rPr>
        <w:t xml:space="preserve">vidjeti </w:t>
      </w:r>
      <w:r w:rsidR="00D75D39" w:rsidRPr="0013129F">
        <w:rPr>
          <w:sz w:val="22"/>
          <w:lang w:val="sr-Latn-ME"/>
        </w:rPr>
        <w:t>dio</w:t>
      </w:r>
      <w:r w:rsidRPr="0013129F">
        <w:rPr>
          <w:sz w:val="22"/>
          <w:lang w:val="sr-Latn-ME"/>
        </w:rPr>
        <w:t xml:space="preserve"> 4.4).</w:t>
      </w:r>
    </w:p>
    <w:p w14:paraId="6409AD3A" w14:textId="081134B9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Slučajevi limfadenopatije su zab</w:t>
      </w:r>
      <w:r w:rsidR="00D43AE4" w:rsidRPr="0013129F">
        <w:rPr>
          <w:sz w:val="22"/>
          <w:lang w:val="sr-Latn-ME"/>
        </w:rPr>
        <w:t>i</w:t>
      </w:r>
      <w:r w:rsidRPr="0013129F">
        <w:rPr>
          <w:sz w:val="22"/>
          <w:lang w:val="sr-Latn-ME"/>
        </w:rPr>
        <w:t>l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eženi u postmarketinškoj fazi i u kliničkim ispitivanjima, ali nije utvrđena uzročna veza sa terapijom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Elidel (</w:t>
      </w:r>
      <w:r w:rsidR="00B56C3C" w:rsidRPr="0013129F">
        <w:rPr>
          <w:sz w:val="22"/>
          <w:lang w:val="sr-Latn-ME"/>
        </w:rPr>
        <w:t xml:space="preserve">vidjeti </w:t>
      </w:r>
      <w:r w:rsidR="00D75D39" w:rsidRPr="0013129F">
        <w:rPr>
          <w:sz w:val="22"/>
          <w:lang w:val="sr-Latn-ME"/>
        </w:rPr>
        <w:t>dio</w:t>
      </w:r>
      <w:r w:rsidRPr="0013129F">
        <w:rPr>
          <w:sz w:val="22"/>
          <w:lang w:val="sr-Latn-ME"/>
        </w:rPr>
        <w:t xml:space="preserve"> 4.4).</w:t>
      </w:r>
    </w:p>
    <w:p w14:paraId="4F782605" w14:textId="77777777" w:rsidR="00576F86" w:rsidRPr="0013129F" w:rsidRDefault="00576F86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166E57FF" w14:textId="77777777" w:rsidR="00D75D39" w:rsidRPr="0013129F" w:rsidRDefault="00D75D39" w:rsidP="00D75D39">
      <w:pPr>
        <w:tabs>
          <w:tab w:val="left" w:pos="284"/>
        </w:tabs>
        <w:jc w:val="both"/>
        <w:rPr>
          <w:sz w:val="22"/>
          <w:u w:val="single"/>
          <w:lang w:val="sr-Latn-ME"/>
        </w:rPr>
      </w:pPr>
      <w:r w:rsidRPr="0013129F">
        <w:rPr>
          <w:sz w:val="22"/>
          <w:u w:val="single"/>
          <w:lang w:val="sr-Latn-ME"/>
        </w:rPr>
        <w:t>Pedijatrijska populacija</w:t>
      </w:r>
    </w:p>
    <w:p w14:paraId="078B2455" w14:textId="5BB7E4AB" w:rsidR="00D75D39" w:rsidRPr="0013129F" w:rsidRDefault="00D75D39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Dostupni su opsežn</w:t>
      </w:r>
      <w:r w:rsidR="0063568D" w:rsidRPr="0013129F">
        <w:rPr>
          <w:sz w:val="22"/>
          <w:lang w:val="sr-Latn-ME"/>
        </w:rPr>
        <w:t>i podac</w:t>
      </w:r>
      <w:r w:rsidRPr="0013129F">
        <w:rPr>
          <w:sz w:val="22"/>
          <w:lang w:val="sr-Latn-ME"/>
        </w:rPr>
        <w:t xml:space="preserve">i o kliničkoj bezbjednosti primjene </w:t>
      </w:r>
      <w:r w:rsidR="004733E7" w:rsidRPr="0013129F">
        <w:rPr>
          <w:sz w:val="22"/>
          <w:lang w:val="sr-Latn-ME"/>
        </w:rPr>
        <w:t>pimekrolimus 1% krema</w:t>
      </w:r>
      <w:r w:rsidRPr="0013129F">
        <w:rPr>
          <w:sz w:val="22"/>
          <w:lang w:val="sr-Latn-ME"/>
        </w:rPr>
        <w:t xml:space="preserve"> kod djece uzrasta 3 mjeseca i starije, u</w:t>
      </w:r>
      <w:r w:rsidR="0063568D" w:rsidRPr="0013129F">
        <w:rPr>
          <w:sz w:val="22"/>
          <w:lang w:val="sr-Latn-ME"/>
        </w:rPr>
        <w:t>z podatke o dugoročnoj bez</w:t>
      </w:r>
      <w:r w:rsidRPr="0013129F">
        <w:rPr>
          <w:sz w:val="22"/>
          <w:lang w:val="sr-Latn-ME"/>
        </w:rPr>
        <w:t>bjednosti primjene do 5 godina. Neželjena dejstva zabilježena kod odojčadi, djece i adolescenata bila su uporediva po prirodi i učestalosti s</w:t>
      </w:r>
      <w:r w:rsidR="004733E7" w:rsidRPr="0013129F">
        <w:rPr>
          <w:sz w:val="22"/>
          <w:lang w:val="sr-Latn-ME"/>
        </w:rPr>
        <w:t>a</w:t>
      </w:r>
      <w:r w:rsidRPr="0013129F">
        <w:rPr>
          <w:sz w:val="22"/>
          <w:lang w:val="sr-Latn-ME"/>
        </w:rPr>
        <w:t xml:space="preserve"> onima zabilježenim kod odrasle populacije. Najčešća zabilježena neželjena dejstva bila su reakcije na mjestu primjene.</w:t>
      </w:r>
    </w:p>
    <w:p w14:paraId="62477DC2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BB066B2" w14:textId="77777777" w:rsidR="005A23D2" w:rsidRPr="0013129F" w:rsidRDefault="005A23D2" w:rsidP="00C70E19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13129F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960B818" w14:textId="77777777" w:rsidR="005A23D2" w:rsidRPr="0013129F" w:rsidRDefault="005A23D2">
      <w:pPr>
        <w:jc w:val="both"/>
        <w:rPr>
          <w:rFonts w:eastAsia="Calibri"/>
          <w:sz w:val="22"/>
          <w:szCs w:val="22"/>
          <w:lang w:val="sr-Latn-ME"/>
        </w:rPr>
      </w:pPr>
      <w:r w:rsidRPr="0013129F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13129F">
        <w:rPr>
          <w:rFonts w:eastAsia="Calibri"/>
          <w:sz w:val="22"/>
          <w:szCs w:val="22"/>
          <w:lang w:val="sr-Latn-ME"/>
        </w:rPr>
        <w:t>inuirano praćenje odnosa korist</w:t>
      </w:r>
      <w:r w:rsidRPr="0013129F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13129F">
        <w:rPr>
          <w:rFonts w:eastAsia="Calibri"/>
          <w:sz w:val="22"/>
          <w:szCs w:val="22"/>
          <w:lang w:val="sr-Latn-ME"/>
        </w:rPr>
        <w:t xml:space="preserve"> </w:t>
      </w:r>
      <w:r w:rsidRPr="0013129F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13129F">
        <w:rPr>
          <w:rFonts w:eastAsia="Calibri"/>
          <w:sz w:val="22"/>
          <w:szCs w:val="22"/>
          <w:lang w:val="sr-Latn-ME"/>
        </w:rPr>
        <w:t>Institutu</w:t>
      </w:r>
      <w:r w:rsidRPr="0013129F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13129F">
        <w:rPr>
          <w:rFonts w:eastAsia="Calibri"/>
          <w:sz w:val="22"/>
          <w:szCs w:val="22"/>
          <w:lang w:val="sr-Latn-ME"/>
        </w:rPr>
        <w:t xml:space="preserve"> </w:t>
      </w:r>
      <w:r w:rsidRPr="0013129F">
        <w:rPr>
          <w:rFonts w:eastAsia="Calibri"/>
          <w:sz w:val="22"/>
          <w:szCs w:val="22"/>
          <w:lang w:val="sr-Latn-ME"/>
        </w:rPr>
        <w:t>(</w:t>
      </w:r>
      <w:r w:rsidR="004E70AD" w:rsidRPr="0013129F">
        <w:rPr>
          <w:rFonts w:eastAsia="Calibri"/>
          <w:sz w:val="22"/>
          <w:szCs w:val="22"/>
          <w:lang w:val="sr-Latn-ME"/>
        </w:rPr>
        <w:t>CInMED</w:t>
      </w:r>
      <w:r w:rsidRPr="0013129F">
        <w:rPr>
          <w:rFonts w:eastAsia="Calibri"/>
          <w:sz w:val="22"/>
          <w:szCs w:val="22"/>
          <w:lang w:val="sr-Latn-ME"/>
        </w:rPr>
        <w:t>):</w:t>
      </w:r>
    </w:p>
    <w:p w14:paraId="3E834D41" w14:textId="77777777" w:rsidR="005A23D2" w:rsidRPr="0013129F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3129F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13129F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4E379CF7" w14:textId="77777777" w:rsidR="005A23D2" w:rsidRPr="0013129F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3129F">
        <w:rPr>
          <w:rFonts w:eastAsia="Calibri"/>
          <w:sz w:val="22"/>
          <w:szCs w:val="22"/>
          <w:lang w:val="sr-Latn-ME"/>
        </w:rPr>
        <w:t>Odjeljenje za farmakovigilancu</w:t>
      </w:r>
    </w:p>
    <w:p w14:paraId="468D8E37" w14:textId="77777777" w:rsidR="00EA5765" w:rsidRPr="0013129F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3129F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F95AFB1" w14:textId="77777777" w:rsidR="00EA5765" w:rsidRPr="0013129F" w:rsidRDefault="00EA5765" w:rsidP="00C70E1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C81FFBA" w14:textId="77777777" w:rsidR="005A23D2" w:rsidRPr="0013129F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3129F">
        <w:rPr>
          <w:rFonts w:eastAsia="Calibri"/>
          <w:sz w:val="22"/>
          <w:szCs w:val="22"/>
          <w:lang w:val="sr-Latn-ME"/>
        </w:rPr>
        <w:t>tel: +382 (0) 20 310 280</w:t>
      </w:r>
    </w:p>
    <w:p w14:paraId="523C6806" w14:textId="77777777" w:rsidR="00EA5765" w:rsidRPr="0013129F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13129F">
        <w:rPr>
          <w:rFonts w:eastAsia="Calibri"/>
          <w:sz w:val="22"/>
          <w:szCs w:val="22"/>
          <w:lang w:val="sr-Latn-ME"/>
        </w:rPr>
        <w:t>fax:</w:t>
      </w:r>
      <w:r w:rsidR="00EA5765" w:rsidRPr="0013129F">
        <w:rPr>
          <w:rFonts w:eastAsia="Calibri"/>
          <w:sz w:val="22"/>
          <w:szCs w:val="22"/>
          <w:lang w:val="sr-Latn-ME"/>
        </w:rPr>
        <w:t xml:space="preserve"> </w:t>
      </w:r>
      <w:r w:rsidRPr="0013129F">
        <w:rPr>
          <w:rFonts w:eastAsia="Calibri"/>
          <w:sz w:val="22"/>
          <w:szCs w:val="22"/>
          <w:lang w:val="sr-Latn-ME"/>
        </w:rPr>
        <w:t>+382 (0) 20 310 581</w:t>
      </w:r>
      <w:r w:rsidR="00FF3EDF" w:rsidRPr="0013129F">
        <w:rPr>
          <w:rFonts w:eastAsia="Calibri"/>
          <w:sz w:val="22"/>
          <w:szCs w:val="22"/>
          <w:lang w:val="sr-Latn-ME"/>
        </w:rPr>
        <w:tab/>
      </w:r>
    </w:p>
    <w:p w14:paraId="726F85EB" w14:textId="77777777" w:rsidR="005A23D2" w:rsidRPr="0013129F" w:rsidRDefault="009A4D9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4E70AD" w:rsidRPr="0013129F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B717D1C" w14:textId="77777777" w:rsidR="00EA5765" w:rsidRPr="0013129F" w:rsidRDefault="009A4D9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4E70AD" w:rsidRPr="0013129F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BD97504" w14:textId="77777777" w:rsidR="005A23D2" w:rsidRPr="0013129F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3129F">
        <w:rPr>
          <w:rFonts w:eastAsia="Calibri"/>
          <w:sz w:val="22"/>
          <w:szCs w:val="22"/>
          <w:lang w:val="sr-Latn-ME"/>
        </w:rPr>
        <w:t>putem IS zdravstvene zaštite</w:t>
      </w:r>
    </w:p>
    <w:p w14:paraId="306AC5C3" w14:textId="77777777" w:rsidR="007E31E9" w:rsidRPr="0013129F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3129F">
        <w:rPr>
          <w:rFonts w:eastAsia="Calibri"/>
          <w:sz w:val="22"/>
          <w:szCs w:val="22"/>
          <w:lang w:val="sr-Latn-ME"/>
        </w:rPr>
        <w:t>QR kod za online prijavu</w:t>
      </w:r>
      <w:r w:rsidR="00D74CD2" w:rsidRPr="0013129F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13129F">
        <w:rPr>
          <w:rFonts w:eastAsia="Calibri"/>
          <w:sz w:val="22"/>
          <w:szCs w:val="22"/>
          <w:lang w:val="sr-Latn-ME"/>
        </w:rPr>
        <w:t>:</w:t>
      </w:r>
    </w:p>
    <w:p w14:paraId="0B31A33C" w14:textId="77777777" w:rsidR="007E31E9" w:rsidRPr="0013129F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A4FDCAA" w14:textId="7D543BDF" w:rsidR="004F17E2" w:rsidRDefault="004F17E2" w:rsidP="00C70E19">
      <w:pPr>
        <w:pStyle w:val="NoSpacing"/>
        <w:jc w:val="both"/>
        <w:rPr>
          <w:noProof/>
          <w:lang w:val="sr-Latn-ME"/>
        </w:rPr>
      </w:pPr>
    </w:p>
    <w:p w14:paraId="2389CF6D" w14:textId="24B42108" w:rsidR="0013129F" w:rsidRPr="0013129F" w:rsidRDefault="0013129F" w:rsidP="00C70E1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2D63FA50" wp14:editId="6F8690B2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10B26" w14:textId="68666895" w:rsidR="00836B35" w:rsidRPr="0013129F" w:rsidRDefault="00836B35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2A57CC8" w14:textId="1E551275" w:rsidR="00CD6F02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4.9.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Predoziranje</w:t>
      </w:r>
      <w:r w:rsidR="002846DB" w:rsidRPr="0013129F">
        <w:rPr>
          <w:b/>
          <w:bCs/>
          <w:sz w:val="22"/>
          <w:szCs w:val="22"/>
          <w:lang w:val="sr-Latn-ME"/>
        </w:rPr>
        <w:t xml:space="preserve"> </w:t>
      </w:r>
    </w:p>
    <w:p w14:paraId="40B1D74A" w14:textId="77777777" w:rsidR="00D944FC" w:rsidRPr="0013129F" w:rsidRDefault="00D944FC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1B0E58A" w14:textId="430A8FA4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129F">
        <w:rPr>
          <w:sz w:val="22"/>
          <w:szCs w:val="22"/>
          <w:lang w:val="sr-Latn-ME"/>
        </w:rPr>
        <w:t xml:space="preserve">Nema iskustava u predoziranju </w:t>
      </w:r>
      <w:r w:rsidR="00D80729" w:rsidRPr="0013129F">
        <w:rPr>
          <w:sz w:val="22"/>
          <w:szCs w:val="22"/>
          <w:lang w:val="sr-Latn-ME"/>
        </w:rPr>
        <w:t>lijekom</w:t>
      </w:r>
      <w:r w:rsidRPr="0013129F">
        <w:rPr>
          <w:sz w:val="22"/>
          <w:szCs w:val="22"/>
          <w:lang w:val="sr-Latn-ME"/>
        </w:rPr>
        <w:t xml:space="preserve"> Elidel.</w:t>
      </w:r>
    </w:p>
    <w:p w14:paraId="0735685D" w14:textId="2EA2BF7A" w:rsidR="00D944FC" w:rsidRPr="0013129F" w:rsidRDefault="00D944FC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9877C0" w14:textId="77777777" w:rsidR="00D944FC" w:rsidRPr="0013129F" w:rsidRDefault="00D944FC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A62B3A6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5.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FARMAKOLOŠK</w:t>
      </w:r>
      <w:r w:rsidR="000D425A" w:rsidRPr="0013129F">
        <w:rPr>
          <w:b/>
          <w:bCs/>
          <w:sz w:val="22"/>
          <w:szCs w:val="22"/>
          <w:lang w:val="sr-Latn-ME"/>
        </w:rPr>
        <w:t>I</w:t>
      </w:r>
      <w:r w:rsidRPr="0013129F">
        <w:rPr>
          <w:b/>
          <w:bCs/>
          <w:sz w:val="22"/>
          <w:szCs w:val="22"/>
          <w:lang w:val="sr-Latn-ME"/>
        </w:rPr>
        <w:t xml:space="preserve"> PODACI</w:t>
      </w:r>
    </w:p>
    <w:p w14:paraId="6792E34F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273F25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5.1.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Farmakodinamski podaci</w:t>
      </w:r>
      <w:r w:rsidR="003A7059" w:rsidRPr="0013129F">
        <w:rPr>
          <w:b/>
          <w:bCs/>
          <w:sz w:val="22"/>
          <w:szCs w:val="22"/>
          <w:lang w:val="sr-Latn-ME"/>
        </w:rPr>
        <w:t xml:space="preserve"> </w:t>
      </w:r>
    </w:p>
    <w:p w14:paraId="41AE2211" w14:textId="77777777" w:rsidR="00F45F77" w:rsidRPr="0013129F" w:rsidRDefault="00F45F77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05DC5C9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sz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Farmakoterapijska grupa:</w:t>
      </w:r>
      <w:r w:rsidR="008775E2" w:rsidRPr="0013129F">
        <w:rPr>
          <w:sz w:val="22"/>
          <w:lang w:val="sr-Latn-ME"/>
        </w:rPr>
        <w:t xml:space="preserve"> Ostali dermatološki preparati. Agensi za atopijski dermatitis, isključujući kortikosteroide</w:t>
      </w:r>
    </w:p>
    <w:p w14:paraId="3879812B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5D1D99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ATC kod:</w:t>
      </w:r>
      <w:r w:rsidR="008775E2" w:rsidRPr="0013129F">
        <w:rPr>
          <w:lang w:val="sr-Latn-ME"/>
        </w:rPr>
        <w:t xml:space="preserve"> </w:t>
      </w:r>
      <w:r w:rsidR="008775E2" w:rsidRPr="0013129F">
        <w:rPr>
          <w:bCs/>
          <w:sz w:val="22"/>
          <w:szCs w:val="22"/>
          <w:lang w:val="sr-Latn-ME"/>
        </w:rPr>
        <w:t>D11AH02</w:t>
      </w:r>
    </w:p>
    <w:p w14:paraId="17453B4B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007560" w14:textId="77777777" w:rsidR="008775E2" w:rsidRPr="0013129F" w:rsidRDefault="008775E2" w:rsidP="00C70E19">
      <w:pPr>
        <w:tabs>
          <w:tab w:val="left" w:pos="284"/>
        </w:tabs>
        <w:jc w:val="both"/>
        <w:rPr>
          <w:b/>
          <w:sz w:val="22"/>
          <w:lang w:val="sr-Latn-ME"/>
        </w:rPr>
      </w:pPr>
      <w:r w:rsidRPr="0013129F">
        <w:rPr>
          <w:sz w:val="22"/>
          <w:u w:val="single"/>
          <w:lang w:val="sr-Latn-ME"/>
        </w:rPr>
        <w:t>Mehanizam dejstva</w:t>
      </w:r>
      <w:r w:rsidRPr="0013129F">
        <w:rPr>
          <w:b/>
          <w:sz w:val="22"/>
          <w:lang w:val="sr-Latn-ME"/>
        </w:rPr>
        <w:t xml:space="preserve"> </w:t>
      </w:r>
    </w:p>
    <w:p w14:paraId="6AA3C880" w14:textId="77777777" w:rsidR="008775E2" w:rsidRPr="0013129F" w:rsidRDefault="008775E2" w:rsidP="00C70E19">
      <w:pPr>
        <w:tabs>
          <w:tab w:val="left" w:pos="284"/>
        </w:tabs>
        <w:jc w:val="both"/>
        <w:rPr>
          <w:b/>
          <w:sz w:val="22"/>
          <w:lang w:val="sr-Latn-ME"/>
        </w:rPr>
      </w:pPr>
    </w:p>
    <w:p w14:paraId="284FD488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Pimekrolimus je lipofilni antiinflamatorni derivat makrolaktama</w:t>
      </w:r>
      <w:r w:rsidRPr="0013129F" w:rsidDel="00FF4C00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askomicina i ćelijsko selektivni inhibitor produkcije i oslobađanja proinflamatornih citokina.</w:t>
      </w:r>
    </w:p>
    <w:p w14:paraId="19992CD1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Pimekrolimus se velikim afinitetom vezuje za makrofilin-12 i inhibira kalcijum-zavisnu fosfatazu, kalcineurin. Kao posl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edica dolazi do blokade sinteze inflamatornih citokina u T ćelijama.</w:t>
      </w:r>
    </w:p>
    <w:p w14:paraId="24590560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062FF73D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u w:val="single"/>
          <w:lang w:val="sr-Latn-ME"/>
        </w:rPr>
      </w:pPr>
      <w:r w:rsidRPr="0013129F">
        <w:rPr>
          <w:sz w:val="22"/>
          <w:u w:val="single"/>
          <w:lang w:val="sr-Latn-ME"/>
        </w:rPr>
        <w:t>Farmakodinamska dejstva</w:t>
      </w:r>
    </w:p>
    <w:p w14:paraId="792C9DF2" w14:textId="6E8F504C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Pimekrolimus ispoljava snažnu antiinflamatornu aktivnost kod životinjskih modela inflamacije kože</w:t>
      </w:r>
      <w:r w:rsidR="00BC326A" w:rsidRPr="0013129F">
        <w:rPr>
          <w:sz w:val="22"/>
          <w:lang w:val="sr-Latn-ME"/>
        </w:rPr>
        <w:t xml:space="preserve"> poslije </w:t>
      </w:r>
      <w:r w:rsidRPr="0013129F">
        <w:rPr>
          <w:sz w:val="22"/>
          <w:lang w:val="sr-Latn-ME"/>
        </w:rPr>
        <w:t>lokalne i sistemske prim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ene. Kod svinjskog modela alergijskog kontaktnog dermatitisa, lokalno prim</w:t>
      </w:r>
      <w:r w:rsidR="00D43AE4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enjen pimekrolimus je efikasan kao i potentni kortikosteroidi. Za razliku od kortikosteroida, pimekrolimus ne dovodi do atrofije kože kod svinja i ne utiče na Langerhansove ćelije kože </w:t>
      </w:r>
      <w:r w:rsidR="00EF76F1" w:rsidRPr="0013129F">
        <w:rPr>
          <w:sz w:val="22"/>
          <w:lang w:val="sr-Latn-ME"/>
        </w:rPr>
        <w:t>glodara</w:t>
      </w:r>
      <w:r w:rsidRPr="0013129F">
        <w:rPr>
          <w:sz w:val="22"/>
          <w:lang w:val="sr-Latn-ME"/>
        </w:rPr>
        <w:t>.</w:t>
      </w:r>
    </w:p>
    <w:p w14:paraId="3FB4555C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043B7B6C" w14:textId="172040BA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Pimekrolimus ne smanjuje primarni imuni odgovor niti utiče na limfne čvorove kod </w:t>
      </w:r>
      <w:r w:rsidR="00EF76F1" w:rsidRPr="0013129F">
        <w:rPr>
          <w:sz w:val="22"/>
          <w:lang w:val="sr-Latn-ME"/>
        </w:rPr>
        <w:t xml:space="preserve">glodara </w:t>
      </w:r>
      <w:r w:rsidRPr="0013129F">
        <w:rPr>
          <w:sz w:val="22"/>
          <w:lang w:val="sr-Latn-ME"/>
        </w:rPr>
        <w:t>sa alergijskim kontaktnim dermatitisom. Lokalno prim</w:t>
      </w:r>
      <w:r w:rsidR="00D43AE4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enjeni pimekrolimus resorbije kroz ljudsku kožu slično kao kortikosteroidi, ali znatno manje prolazi kroz nju, ukazujući na veoma mali potencijal sistemske resorpcije pimekrolimusa.</w:t>
      </w:r>
    </w:p>
    <w:p w14:paraId="78FA9F45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1BD0D62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U zaključku, pimekrolimus ima za kožu selektivan farmakološki profil, koji se razlikuje od farmakološkog profila kortikosteroida.</w:t>
      </w:r>
    </w:p>
    <w:p w14:paraId="0CB73110" w14:textId="77777777" w:rsidR="008775E2" w:rsidRPr="0013129F" w:rsidRDefault="008775E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AE1D8B9" w14:textId="4B5FD6CB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u w:val="single"/>
          <w:lang w:val="sr-Latn-ME"/>
        </w:rPr>
        <w:t>Klinička efikasnost i bezb</w:t>
      </w:r>
      <w:r w:rsidR="00D43AE4" w:rsidRPr="0013129F">
        <w:rPr>
          <w:sz w:val="22"/>
          <w:u w:val="single"/>
          <w:lang w:val="sr-Latn-ME"/>
        </w:rPr>
        <w:t>j</w:t>
      </w:r>
      <w:r w:rsidRPr="0013129F">
        <w:rPr>
          <w:sz w:val="22"/>
          <w:u w:val="single"/>
          <w:lang w:val="sr-Latn-ME"/>
        </w:rPr>
        <w:t>ednost</w:t>
      </w:r>
      <w:r w:rsidRPr="0013129F">
        <w:rPr>
          <w:b/>
          <w:sz w:val="22"/>
          <w:lang w:val="sr-Latn-ME"/>
        </w:rPr>
        <w:t xml:space="preserve"> </w:t>
      </w:r>
      <w:r w:rsidRPr="0013129F">
        <w:rPr>
          <w:b/>
          <w:sz w:val="22"/>
          <w:lang w:val="sr-Latn-ME"/>
        </w:rPr>
        <w:cr/>
      </w:r>
      <w:r w:rsidRPr="0013129F">
        <w:rPr>
          <w:bCs/>
          <w:sz w:val="22"/>
          <w:lang w:val="sr-Latn-ME"/>
        </w:rPr>
        <w:t xml:space="preserve">Profil </w:t>
      </w:r>
      <w:r w:rsidRPr="0013129F">
        <w:rPr>
          <w:sz w:val="22"/>
          <w:lang w:val="sr-Latn-ME"/>
        </w:rPr>
        <w:t>efikasnosti i bezb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ednosti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je proc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enjivan kod više od 2000 pacijenata uključenih u II i </w:t>
      </w:r>
      <w:smartTag w:uri="urn:schemas-microsoft-com:office:smarttags" w:element="stockticker">
        <w:r w:rsidRPr="0013129F">
          <w:rPr>
            <w:sz w:val="22"/>
            <w:lang w:val="sr-Latn-ME"/>
          </w:rPr>
          <w:t>III</w:t>
        </w:r>
      </w:smartTag>
      <w:r w:rsidRPr="0013129F">
        <w:rPr>
          <w:sz w:val="22"/>
          <w:lang w:val="sr-Latn-ME"/>
        </w:rPr>
        <w:t xml:space="preserve"> fazu studija, uključujući odojčad (≥3 meseca), d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ecu, adolescente i odrasle. Preko 1500 ovih pacijenata je l</w:t>
      </w:r>
      <w:r w:rsidR="00D43AE4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ečeno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i preko 500 su bili na kontrolnoj terapiji tj. sa vehikulumom (podlogom)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sz w:val="22"/>
          <w:lang w:val="sr-Latn-ME"/>
        </w:rPr>
        <w:t xml:space="preserve">Elidel i/ili lokalnim kortikosteroidima. </w:t>
      </w:r>
    </w:p>
    <w:p w14:paraId="29A55AD0" w14:textId="77777777" w:rsidR="00D75D39" w:rsidRPr="0013129F" w:rsidRDefault="00D75D39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75442DF6" w14:textId="77777777" w:rsidR="008775E2" w:rsidRPr="0013129F" w:rsidRDefault="008775E2" w:rsidP="00C70E19">
      <w:pPr>
        <w:tabs>
          <w:tab w:val="left" w:pos="284"/>
        </w:tabs>
        <w:jc w:val="both"/>
        <w:rPr>
          <w:i/>
          <w:sz w:val="22"/>
          <w:u w:val="single"/>
          <w:lang w:val="sr-Latn-ME"/>
        </w:rPr>
      </w:pPr>
      <w:r w:rsidRPr="0013129F">
        <w:rPr>
          <w:i/>
          <w:sz w:val="22"/>
          <w:u w:val="single"/>
          <w:lang w:val="sr-Latn-ME"/>
        </w:rPr>
        <w:t xml:space="preserve">Kratkotrajna (akutna) terapija: </w:t>
      </w:r>
    </w:p>
    <w:p w14:paraId="53A420D7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i/>
          <w:sz w:val="22"/>
          <w:lang w:val="sr-Latn-ME"/>
        </w:rPr>
        <w:t>D</w:t>
      </w:r>
      <w:r w:rsidR="00D43AE4" w:rsidRPr="0013129F">
        <w:rPr>
          <w:i/>
          <w:sz w:val="22"/>
          <w:lang w:val="sr-Latn-ME"/>
        </w:rPr>
        <w:t>j</w:t>
      </w:r>
      <w:r w:rsidRPr="0013129F">
        <w:rPr>
          <w:i/>
          <w:sz w:val="22"/>
          <w:lang w:val="sr-Latn-ME"/>
        </w:rPr>
        <w:t>eca i adolescenti:</w:t>
      </w:r>
      <w:r w:rsidRPr="0013129F">
        <w:rPr>
          <w:b/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Dv</w:t>
      </w:r>
      <w:r w:rsidR="00D43AE4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 6-ned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eljne, vehikulumom kontrolisane studije sprovedene su na ukupno 403 pedijatrijska pacijenta uzrasta od 2 do 17 godina. Pacijenti su koristili </w:t>
      </w:r>
      <w:r w:rsidR="00D43AE4" w:rsidRPr="0013129F">
        <w:rPr>
          <w:sz w:val="22"/>
          <w:lang w:val="sr-Latn-ME"/>
        </w:rPr>
        <w:t>l</w:t>
      </w:r>
      <w:r w:rsidR="00EE68C8" w:rsidRPr="0013129F">
        <w:rPr>
          <w:sz w:val="22"/>
          <w:lang w:val="sr-Latn-ME"/>
        </w:rPr>
        <w:t>ijek Elidel</w:t>
      </w:r>
      <w:r w:rsidRPr="0013129F">
        <w:rPr>
          <w:sz w:val="22"/>
          <w:lang w:val="sr-Latn-ME"/>
        </w:rPr>
        <w:t xml:space="preserve"> dva puta dnevno. Podaci iz ob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 studije su objedinjeni.</w:t>
      </w:r>
    </w:p>
    <w:p w14:paraId="5A8CB64A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i/>
          <w:sz w:val="22"/>
          <w:lang w:val="sr-Latn-ME"/>
        </w:rPr>
        <w:t xml:space="preserve">Odojčad: </w:t>
      </w:r>
      <w:r w:rsidRPr="0013129F">
        <w:rPr>
          <w:sz w:val="22"/>
          <w:lang w:val="sr-Latn-ME"/>
        </w:rPr>
        <w:t>Slična 6-ned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eljna studija sprovedena je kod 186 pacijenata uzrasta od 3 do 23 m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eseca.</w:t>
      </w:r>
    </w:p>
    <w:p w14:paraId="633A1B15" w14:textId="5A23ECC3" w:rsidR="008775E2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Kod ove tri 6-ned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eljne studije, rezultati efikasnosti na kraju ispitivanja bili su sl</w:t>
      </w:r>
      <w:r w:rsidR="00D43AE4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edeći:</w:t>
      </w:r>
    </w:p>
    <w:p w14:paraId="2F3ECAC9" w14:textId="3519237A" w:rsidR="0013129F" w:rsidRDefault="0013129F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072C9E0" w14:textId="209B3DD5" w:rsidR="0013129F" w:rsidRDefault="0013129F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7E9FD723" w14:textId="77777777" w:rsidR="0013129F" w:rsidRPr="0013129F" w:rsidRDefault="0013129F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6AD76328" w14:textId="77777777" w:rsidR="00D75D39" w:rsidRPr="0013129F" w:rsidRDefault="00D75D39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000F1C73" w14:textId="77777777" w:rsidR="00D944FC" w:rsidRPr="0013129F" w:rsidRDefault="00D944FC" w:rsidP="00C70E19">
      <w:pPr>
        <w:tabs>
          <w:tab w:val="left" w:pos="284"/>
        </w:tabs>
        <w:jc w:val="both"/>
        <w:rPr>
          <w:sz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1279"/>
        <w:gridCol w:w="992"/>
        <w:gridCol w:w="1137"/>
        <w:gridCol w:w="1055"/>
        <w:gridCol w:w="1070"/>
        <w:gridCol w:w="1135"/>
        <w:gridCol w:w="1135"/>
      </w:tblGrid>
      <w:tr w:rsidR="008775E2" w:rsidRPr="0013129F" w14:paraId="4FF1929E" w14:textId="77777777" w:rsidTr="00C70E19">
        <w:tc>
          <w:tcPr>
            <w:tcW w:w="1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DEB8A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</w:p>
        </w:tc>
        <w:tc>
          <w:tcPr>
            <w:tcW w:w="1753" w:type="pct"/>
            <w:gridSpan w:val="3"/>
            <w:tcBorders>
              <w:left w:val="single" w:sz="4" w:space="0" w:color="auto"/>
            </w:tcBorders>
          </w:tcPr>
          <w:p w14:paraId="47B1F116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0"/>
                <w:lang w:val="sr-Latn-ME"/>
              </w:rPr>
              <w:t>D</w:t>
            </w:r>
            <w:r w:rsidR="00D43AE4" w:rsidRPr="0013129F">
              <w:rPr>
                <w:sz w:val="20"/>
                <w:lang w:val="sr-Latn-ME"/>
              </w:rPr>
              <w:t>j</w:t>
            </w:r>
            <w:r w:rsidRPr="0013129F">
              <w:rPr>
                <w:sz w:val="20"/>
                <w:lang w:val="sr-Latn-ME"/>
              </w:rPr>
              <w:t>eca i adolescenti</w:t>
            </w:r>
          </w:p>
        </w:tc>
        <w:tc>
          <w:tcPr>
            <w:tcW w:w="1839" w:type="pct"/>
            <w:gridSpan w:val="3"/>
          </w:tcPr>
          <w:p w14:paraId="107ABEAC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0"/>
                <w:lang w:val="sr-Latn-ME"/>
              </w:rPr>
            </w:pPr>
            <w:r w:rsidRPr="0013129F">
              <w:rPr>
                <w:sz w:val="20"/>
                <w:lang w:val="sr-Latn-ME"/>
              </w:rPr>
              <w:t>Odojčad</w:t>
            </w:r>
          </w:p>
        </w:tc>
      </w:tr>
      <w:tr w:rsidR="008775E2" w:rsidRPr="0013129F" w14:paraId="4CFD611A" w14:textId="77777777" w:rsidTr="00C70E19">
        <w:tc>
          <w:tcPr>
            <w:tcW w:w="704" w:type="pct"/>
            <w:tcBorders>
              <w:top w:val="single" w:sz="4" w:space="0" w:color="auto"/>
            </w:tcBorders>
          </w:tcPr>
          <w:p w14:paraId="019291D7" w14:textId="36BFFE91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b/>
                <w:sz w:val="20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Parametar</w:t>
            </w:r>
            <w:r w:rsidR="00BD3A3A" w:rsidRPr="0013129F">
              <w:rPr>
                <w:b/>
                <w:sz w:val="20"/>
                <w:lang w:val="sr-Latn-ME"/>
              </w:rPr>
              <w:t xml:space="preserve"> </w:t>
            </w:r>
          </w:p>
          <w:p w14:paraId="6EF1A1CB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praćenja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14:paraId="46D8EDE5" w14:textId="7E95CBD3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Kriterijum</w:t>
            </w:r>
            <w:r w:rsidR="00BD3A3A" w:rsidRPr="0013129F">
              <w:rPr>
                <w:b/>
                <w:sz w:val="20"/>
                <w:lang w:val="sr-Latn-ME"/>
              </w:rPr>
              <w:t xml:space="preserve"> </w:t>
            </w:r>
          </w:p>
        </w:tc>
        <w:tc>
          <w:tcPr>
            <w:tcW w:w="546" w:type="pct"/>
          </w:tcPr>
          <w:p w14:paraId="0B2B4708" w14:textId="53B964F9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b/>
                <w:sz w:val="20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Elidel 1%</w:t>
            </w:r>
            <w:r w:rsidR="00BD3A3A" w:rsidRPr="0013129F">
              <w:rPr>
                <w:b/>
                <w:sz w:val="20"/>
                <w:lang w:val="sr-Latn-ME"/>
              </w:rPr>
              <w:t xml:space="preserve"> </w:t>
            </w:r>
            <w:r w:rsidRPr="0013129F">
              <w:rPr>
                <w:b/>
                <w:sz w:val="20"/>
                <w:lang w:val="sr-Latn-ME"/>
              </w:rPr>
              <w:t xml:space="preserve"> </w:t>
            </w:r>
          </w:p>
          <w:p w14:paraId="1650B368" w14:textId="7F7EBFEB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b/>
                <w:sz w:val="20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(N=267)</w:t>
            </w:r>
            <w:r w:rsidR="00BD3A3A" w:rsidRPr="0013129F">
              <w:rPr>
                <w:b/>
                <w:sz w:val="20"/>
                <w:lang w:val="sr-Latn-ME"/>
              </w:rPr>
              <w:t xml:space="preserve">   </w:t>
            </w:r>
            <w:r w:rsidRPr="0013129F">
              <w:rPr>
                <w:b/>
                <w:sz w:val="20"/>
                <w:lang w:val="sr-Latn-ME"/>
              </w:rPr>
              <w:t xml:space="preserve"> </w:t>
            </w:r>
          </w:p>
        </w:tc>
        <w:tc>
          <w:tcPr>
            <w:tcW w:w="626" w:type="pct"/>
          </w:tcPr>
          <w:p w14:paraId="30FF6AC8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b/>
                <w:sz w:val="20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Vehikulum</w:t>
            </w:r>
          </w:p>
          <w:p w14:paraId="51B057DE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b/>
                <w:sz w:val="20"/>
                <w:szCs w:val="20"/>
                <w:lang w:val="sr-Latn-ME"/>
              </w:rPr>
            </w:pPr>
            <w:r w:rsidRPr="0013129F">
              <w:rPr>
                <w:b/>
                <w:sz w:val="20"/>
                <w:szCs w:val="20"/>
                <w:lang w:val="sr-Latn-ME"/>
              </w:rPr>
              <w:t>(N=136)</w:t>
            </w:r>
          </w:p>
        </w:tc>
        <w:tc>
          <w:tcPr>
            <w:tcW w:w="581" w:type="pct"/>
          </w:tcPr>
          <w:p w14:paraId="7527B7FC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P-vr</w:t>
            </w:r>
            <w:r w:rsidR="00D43AE4" w:rsidRPr="0013129F">
              <w:rPr>
                <w:b/>
                <w:sz w:val="20"/>
                <w:lang w:val="sr-Latn-ME"/>
              </w:rPr>
              <w:t>ij</w:t>
            </w:r>
            <w:r w:rsidRPr="0013129F">
              <w:rPr>
                <w:b/>
                <w:sz w:val="20"/>
                <w:lang w:val="sr-Latn-ME"/>
              </w:rPr>
              <w:t>ednost</w:t>
            </w:r>
          </w:p>
        </w:tc>
        <w:tc>
          <w:tcPr>
            <w:tcW w:w="589" w:type="pct"/>
          </w:tcPr>
          <w:p w14:paraId="0FCA44AC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b/>
                <w:sz w:val="20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Elidel 1%</w:t>
            </w:r>
          </w:p>
          <w:p w14:paraId="5DB9335A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(N=123)</w:t>
            </w:r>
          </w:p>
        </w:tc>
        <w:tc>
          <w:tcPr>
            <w:tcW w:w="625" w:type="pct"/>
          </w:tcPr>
          <w:p w14:paraId="24F3FEBB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b/>
                <w:sz w:val="20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Vehikulum</w:t>
            </w:r>
          </w:p>
          <w:p w14:paraId="3F800926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(N=63)</w:t>
            </w:r>
          </w:p>
        </w:tc>
        <w:tc>
          <w:tcPr>
            <w:tcW w:w="625" w:type="pct"/>
          </w:tcPr>
          <w:p w14:paraId="2DEBE001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b/>
                <w:sz w:val="20"/>
                <w:lang w:val="sr-Latn-ME"/>
              </w:rPr>
              <w:t>P-vr</w:t>
            </w:r>
            <w:r w:rsidR="00D43AE4" w:rsidRPr="0013129F">
              <w:rPr>
                <w:b/>
                <w:sz w:val="20"/>
                <w:lang w:val="sr-Latn-ME"/>
              </w:rPr>
              <w:t>ij</w:t>
            </w:r>
            <w:r w:rsidRPr="0013129F">
              <w:rPr>
                <w:b/>
                <w:sz w:val="20"/>
                <w:lang w:val="sr-Latn-ME"/>
              </w:rPr>
              <w:t>ednost</w:t>
            </w:r>
          </w:p>
        </w:tc>
      </w:tr>
      <w:tr w:rsidR="008775E2" w:rsidRPr="0013129F" w14:paraId="427EC3C6" w14:textId="77777777" w:rsidTr="00C70E19">
        <w:tc>
          <w:tcPr>
            <w:tcW w:w="704" w:type="pct"/>
          </w:tcPr>
          <w:p w14:paraId="2F82FB03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IGA</w:t>
            </w:r>
            <w:r w:rsidRPr="0013129F">
              <w:rPr>
                <w:sz w:val="22"/>
                <w:vertAlign w:val="superscript"/>
                <w:lang w:val="sr-Latn-ME"/>
              </w:rPr>
              <w:t>*</w:t>
            </w:r>
            <w:r w:rsidRPr="0013129F">
              <w:rPr>
                <w:sz w:val="22"/>
                <w:lang w:val="sr-Latn-ME"/>
              </w:rPr>
              <w:t>:</w:t>
            </w:r>
          </w:p>
        </w:tc>
        <w:tc>
          <w:tcPr>
            <w:tcW w:w="704" w:type="pct"/>
          </w:tcPr>
          <w:p w14:paraId="4EE47064" w14:textId="3C9597F4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sr-Latn-ME"/>
              </w:rPr>
            </w:pPr>
            <w:r w:rsidRPr="0013129F">
              <w:rPr>
                <w:sz w:val="20"/>
                <w:szCs w:val="20"/>
                <w:lang w:val="sr-Latn-ME"/>
              </w:rPr>
              <w:t>Čisto ili skoro čisto</w:t>
            </w:r>
            <w:r w:rsidRPr="0013129F">
              <w:rPr>
                <w:sz w:val="20"/>
                <w:szCs w:val="20"/>
                <w:vertAlign w:val="superscript"/>
                <w:lang w:val="sr-Latn-ME"/>
              </w:rPr>
              <w:t>1</w:t>
            </w:r>
            <w:r w:rsidR="00BD3A3A" w:rsidRPr="0013129F">
              <w:rPr>
                <w:sz w:val="20"/>
                <w:szCs w:val="20"/>
                <w:lang w:val="sr-Latn-ME"/>
              </w:rPr>
              <w:t xml:space="preserve"> </w:t>
            </w:r>
            <w:r w:rsidRPr="0013129F">
              <w:rPr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46" w:type="pct"/>
          </w:tcPr>
          <w:p w14:paraId="2CB87F0D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34,8%</w:t>
            </w:r>
          </w:p>
        </w:tc>
        <w:tc>
          <w:tcPr>
            <w:tcW w:w="626" w:type="pct"/>
          </w:tcPr>
          <w:p w14:paraId="3CEEDD94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18,4%</w:t>
            </w:r>
          </w:p>
        </w:tc>
        <w:tc>
          <w:tcPr>
            <w:tcW w:w="581" w:type="pct"/>
          </w:tcPr>
          <w:p w14:paraId="32B75806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sym w:font="Symbol" w:char="F03C"/>
            </w:r>
            <w:r w:rsidRPr="0013129F">
              <w:rPr>
                <w:sz w:val="22"/>
                <w:lang w:val="sr-Latn-ME"/>
              </w:rPr>
              <w:t xml:space="preserve"> 0,001</w:t>
            </w:r>
          </w:p>
        </w:tc>
        <w:tc>
          <w:tcPr>
            <w:tcW w:w="589" w:type="pct"/>
          </w:tcPr>
          <w:p w14:paraId="3EB8AF2D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54,5%</w:t>
            </w:r>
          </w:p>
        </w:tc>
        <w:tc>
          <w:tcPr>
            <w:tcW w:w="625" w:type="pct"/>
          </w:tcPr>
          <w:p w14:paraId="4E2538C0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23,8%</w:t>
            </w:r>
          </w:p>
        </w:tc>
        <w:tc>
          <w:tcPr>
            <w:tcW w:w="625" w:type="pct"/>
          </w:tcPr>
          <w:p w14:paraId="04FEEAB5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sym w:font="Symbol" w:char="F03C"/>
            </w:r>
            <w:r w:rsidRPr="0013129F">
              <w:rPr>
                <w:sz w:val="22"/>
                <w:lang w:val="sr-Latn-ME"/>
              </w:rPr>
              <w:t xml:space="preserve"> 0,001</w:t>
            </w:r>
          </w:p>
        </w:tc>
      </w:tr>
      <w:tr w:rsidR="008775E2" w:rsidRPr="0013129F" w14:paraId="0A663F97" w14:textId="77777777" w:rsidTr="00C70E19">
        <w:tc>
          <w:tcPr>
            <w:tcW w:w="704" w:type="pct"/>
          </w:tcPr>
          <w:p w14:paraId="1429483E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IGA</w:t>
            </w:r>
            <w:r w:rsidRPr="0013129F">
              <w:rPr>
                <w:sz w:val="22"/>
                <w:vertAlign w:val="superscript"/>
                <w:lang w:val="sr-Latn-ME"/>
              </w:rPr>
              <w:t>*</w:t>
            </w:r>
          </w:p>
        </w:tc>
        <w:tc>
          <w:tcPr>
            <w:tcW w:w="704" w:type="pct"/>
          </w:tcPr>
          <w:p w14:paraId="0EC526AD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sr-Latn-ME"/>
              </w:rPr>
            </w:pPr>
            <w:r w:rsidRPr="0013129F">
              <w:rPr>
                <w:sz w:val="20"/>
                <w:szCs w:val="20"/>
                <w:lang w:val="sr-Latn-ME"/>
              </w:rPr>
              <w:t>Poboljšanje</w:t>
            </w:r>
            <w:r w:rsidRPr="0013129F">
              <w:rPr>
                <w:sz w:val="20"/>
                <w:szCs w:val="20"/>
                <w:vertAlign w:val="superscript"/>
                <w:lang w:val="sr-Latn-ME"/>
              </w:rPr>
              <w:t>2</w:t>
            </w:r>
          </w:p>
        </w:tc>
        <w:tc>
          <w:tcPr>
            <w:tcW w:w="546" w:type="pct"/>
          </w:tcPr>
          <w:p w14:paraId="3C697E82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59,9%</w:t>
            </w:r>
          </w:p>
        </w:tc>
        <w:tc>
          <w:tcPr>
            <w:tcW w:w="626" w:type="pct"/>
          </w:tcPr>
          <w:p w14:paraId="36271BE4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33%</w:t>
            </w:r>
          </w:p>
        </w:tc>
        <w:tc>
          <w:tcPr>
            <w:tcW w:w="581" w:type="pct"/>
          </w:tcPr>
          <w:p w14:paraId="1565CB6E" w14:textId="438B33DF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sr-Latn-ME"/>
              </w:rPr>
            </w:pPr>
            <w:r w:rsidRPr="0013129F">
              <w:rPr>
                <w:sz w:val="20"/>
                <w:szCs w:val="20"/>
                <w:lang w:val="sr-Latn-ME"/>
              </w:rPr>
              <w:t>nije urađeno</w:t>
            </w:r>
            <w:r w:rsidR="00BD3A3A" w:rsidRPr="0013129F">
              <w:rPr>
                <w:sz w:val="20"/>
                <w:szCs w:val="20"/>
                <w:lang w:val="sr-Latn-ME"/>
              </w:rPr>
              <w:t xml:space="preserve">    </w:t>
            </w:r>
          </w:p>
        </w:tc>
        <w:tc>
          <w:tcPr>
            <w:tcW w:w="589" w:type="pct"/>
          </w:tcPr>
          <w:p w14:paraId="7D39E704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68%</w:t>
            </w:r>
          </w:p>
        </w:tc>
        <w:tc>
          <w:tcPr>
            <w:tcW w:w="625" w:type="pct"/>
          </w:tcPr>
          <w:p w14:paraId="31607D2A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40%</w:t>
            </w:r>
          </w:p>
        </w:tc>
        <w:tc>
          <w:tcPr>
            <w:tcW w:w="625" w:type="pct"/>
          </w:tcPr>
          <w:p w14:paraId="5DAE7FB6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sr-Latn-ME"/>
              </w:rPr>
            </w:pPr>
            <w:r w:rsidRPr="0013129F">
              <w:rPr>
                <w:sz w:val="20"/>
                <w:szCs w:val="20"/>
                <w:lang w:val="sr-Latn-ME"/>
              </w:rPr>
              <w:t>nije urađeno</w:t>
            </w:r>
          </w:p>
        </w:tc>
      </w:tr>
      <w:tr w:rsidR="008775E2" w:rsidRPr="0013129F" w14:paraId="51728CE9" w14:textId="77777777" w:rsidTr="00C70E19">
        <w:tc>
          <w:tcPr>
            <w:tcW w:w="704" w:type="pct"/>
          </w:tcPr>
          <w:p w14:paraId="0FA22880" w14:textId="1190E45D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Svrab:</w:t>
            </w:r>
            <w:r w:rsidR="00BD3A3A" w:rsidRPr="0013129F">
              <w:rPr>
                <w:sz w:val="22"/>
                <w:lang w:val="sr-Latn-ME"/>
              </w:rPr>
              <w:t xml:space="preserve">   </w:t>
            </w:r>
            <w:r w:rsidRPr="0013129F">
              <w:rPr>
                <w:sz w:val="22"/>
                <w:lang w:val="sr-Latn-ME"/>
              </w:rPr>
              <w:t xml:space="preserve"> </w:t>
            </w:r>
          </w:p>
        </w:tc>
        <w:tc>
          <w:tcPr>
            <w:tcW w:w="704" w:type="pct"/>
          </w:tcPr>
          <w:p w14:paraId="5AF86328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sr-Latn-ME"/>
              </w:rPr>
            </w:pPr>
            <w:r w:rsidRPr="0013129F">
              <w:rPr>
                <w:sz w:val="20"/>
                <w:szCs w:val="20"/>
                <w:lang w:val="sr-Latn-ME"/>
              </w:rPr>
              <w:t>Odsutan ili blag</w:t>
            </w:r>
          </w:p>
        </w:tc>
        <w:tc>
          <w:tcPr>
            <w:tcW w:w="546" w:type="pct"/>
          </w:tcPr>
          <w:p w14:paraId="0600D944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56,6%</w:t>
            </w:r>
          </w:p>
        </w:tc>
        <w:tc>
          <w:tcPr>
            <w:tcW w:w="626" w:type="pct"/>
          </w:tcPr>
          <w:p w14:paraId="699BB01C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33,8%</w:t>
            </w:r>
          </w:p>
        </w:tc>
        <w:tc>
          <w:tcPr>
            <w:tcW w:w="581" w:type="pct"/>
          </w:tcPr>
          <w:p w14:paraId="14C01B09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sym w:font="Symbol" w:char="F03C"/>
            </w:r>
            <w:r w:rsidRPr="0013129F">
              <w:rPr>
                <w:sz w:val="22"/>
                <w:lang w:val="sr-Latn-ME"/>
              </w:rPr>
              <w:t xml:space="preserve"> 0,001</w:t>
            </w:r>
          </w:p>
        </w:tc>
        <w:tc>
          <w:tcPr>
            <w:tcW w:w="589" w:type="pct"/>
          </w:tcPr>
          <w:p w14:paraId="28D9DB39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72,4%</w:t>
            </w:r>
          </w:p>
        </w:tc>
        <w:tc>
          <w:tcPr>
            <w:tcW w:w="625" w:type="pct"/>
          </w:tcPr>
          <w:p w14:paraId="48BBE0F7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33,3%</w:t>
            </w:r>
          </w:p>
        </w:tc>
        <w:tc>
          <w:tcPr>
            <w:tcW w:w="625" w:type="pct"/>
          </w:tcPr>
          <w:p w14:paraId="6AB2339A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sym w:font="Symbol" w:char="F03C"/>
            </w:r>
            <w:r w:rsidRPr="0013129F">
              <w:rPr>
                <w:sz w:val="22"/>
                <w:lang w:val="sr-Latn-ME"/>
              </w:rPr>
              <w:t xml:space="preserve"> 0,001</w:t>
            </w:r>
          </w:p>
        </w:tc>
      </w:tr>
      <w:tr w:rsidR="008775E2" w:rsidRPr="0013129F" w14:paraId="5F32E3E7" w14:textId="77777777" w:rsidTr="00C70E19">
        <w:tc>
          <w:tcPr>
            <w:tcW w:w="704" w:type="pct"/>
          </w:tcPr>
          <w:p w14:paraId="3294AB0D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EASI</w:t>
            </w:r>
            <w:r w:rsidRPr="0013129F">
              <w:rPr>
                <w:sz w:val="22"/>
                <w:vertAlign w:val="superscript"/>
                <w:lang w:val="sr-Latn-ME"/>
              </w:rPr>
              <w:t>o</w:t>
            </w:r>
            <w:r w:rsidRPr="0013129F">
              <w:rPr>
                <w:sz w:val="22"/>
                <w:szCs w:val="22"/>
                <w:lang w:val="sr-Latn-ME"/>
              </w:rPr>
              <w:t>:</w:t>
            </w:r>
          </w:p>
        </w:tc>
        <w:tc>
          <w:tcPr>
            <w:tcW w:w="704" w:type="pct"/>
          </w:tcPr>
          <w:p w14:paraId="0C72D47D" w14:textId="45DC64B8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sr-Latn-ME"/>
              </w:rPr>
            </w:pPr>
            <w:r w:rsidRPr="0013129F">
              <w:rPr>
                <w:sz w:val="20"/>
                <w:szCs w:val="20"/>
                <w:lang w:val="sr-Latn-ME"/>
              </w:rPr>
              <w:t>Ukupno (srednja vr</w:t>
            </w:r>
            <w:r w:rsidR="00D43AE4" w:rsidRPr="0013129F">
              <w:rPr>
                <w:sz w:val="20"/>
                <w:szCs w:val="20"/>
                <w:lang w:val="sr-Latn-ME"/>
              </w:rPr>
              <w:t>ij</w:t>
            </w:r>
            <w:r w:rsidRPr="0013129F">
              <w:rPr>
                <w:sz w:val="20"/>
                <w:szCs w:val="20"/>
                <w:lang w:val="sr-Latn-ME"/>
              </w:rPr>
              <w:t>ednost % prom</w:t>
            </w:r>
            <w:r w:rsidR="00D43AE4" w:rsidRPr="0013129F">
              <w:rPr>
                <w:sz w:val="20"/>
                <w:szCs w:val="20"/>
                <w:lang w:val="sr-Latn-ME"/>
              </w:rPr>
              <w:t>j</w:t>
            </w:r>
            <w:r w:rsidRPr="0013129F">
              <w:rPr>
                <w:sz w:val="20"/>
                <w:szCs w:val="20"/>
                <w:lang w:val="sr-Latn-ME"/>
              </w:rPr>
              <w:t>ene)</w:t>
            </w:r>
            <w:r w:rsidRPr="0013129F">
              <w:rPr>
                <w:sz w:val="20"/>
                <w:szCs w:val="20"/>
                <w:vertAlign w:val="superscript"/>
                <w:lang w:val="sr-Latn-ME"/>
              </w:rPr>
              <w:t>3</w:t>
            </w:r>
            <w:r w:rsidR="00BD3A3A" w:rsidRPr="0013129F">
              <w:rPr>
                <w:sz w:val="20"/>
                <w:szCs w:val="20"/>
                <w:lang w:val="sr-Latn-ME"/>
              </w:rPr>
              <w:t xml:space="preserve">  </w:t>
            </w:r>
            <w:r w:rsidRPr="0013129F">
              <w:rPr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46" w:type="pct"/>
          </w:tcPr>
          <w:p w14:paraId="2C4E6CD1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-43,6</w:t>
            </w:r>
          </w:p>
        </w:tc>
        <w:tc>
          <w:tcPr>
            <w:tcW w:w="626" w:type="pct"/>
          </w:tcPr>
          <w:p w14:paraId="57B16A9C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-0,7</w:t>
            </w:r>
          </w:p>
        </w:tc>
        <w:tc>
          <w:tcPr>
            <w:tcW w:w="581" w:type="pct"/>
          </w:tcPr>
          <w:p w14:paraId="4C53D6F6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sym w:font="Symbol" w:char="F03C"/>
            </w:r>
            <w:r w:rsidRPr="0013129F">
              <w:rPr>
                <w:sz w:val="22"/>
                <w:lang w:val="sr-Latn-ME"/>
              </w:rPr>
              <w:t xml:space="preserve"> 0,001</w:t>
            </w:r>
          </w:p>
        </w:tc>
        <w:tc>
          <w:tcPr>
            <w:tcW w:w="589" w:type="pct"/>
          </w:tcPr>
          <w:p w14:paraId="476A719C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-61,8</w:t>
            </w:r>
          </w:p>
        </w:tc>
        <w:tc>
          <w:tcPr>
            <w:tcW w:w="625" w:type="pct"/>
          </w:tcPr>
          <w:p w14:paraId="59954A22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+7,35</w:t>
            </w:r>
          </w:p>
        </w:tc>
        <w:tc>
          <w:tcPr>
            <w:tcW w:w="625" w:type="pct"/>
          </w:tcPr>
          <w:p w14:paraId="4F49D9BC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sym w:font="Symbol" w:char="F03C"/>
            </w:r>
            <w:r w:rsidRPr="0013129F">
              <w:rPr>
                <w:sz w:val="22"/>
                <w:lang w:val="sr-Latn-ME"/>
              </w:rPr>
              <w:t xml:space="preserve"> 0,001</w:t>
            </w:r>
          </w:p>
        </w:tc>
      </w:tr>
      <w:tr w:rsidR="008775E2" w:rsidRPr="0013129F" w14:paraId="4F459063" w14:textId="77777777" w:rsidTr="00C70E19">
        <w:tc>
          <w:tcPr>
            <w:tcW w:w="704" w:type="pct"/>
          </w:tcPr>
          <w:p w14:paraId="3E5DF042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EASI</w:t>
            </w:r>
            <w:r w:rsidRPr="0013129F">
              <w:rPr>
                <w:sz w:val="22"/>
                <w:vertAlign w:val="superscript"/>
                <w:lang w:val="sr-Latn-ME"/>
              </w:rPr>
              <w:t>o</w:t>
            </w:r>
            <w:r w:rsidRPr="0013129F">
              <w:rPr>
                <w:sz w:val="22"/>
                <w:szCs w:val="22"/>
                <w:lang w:val="sr-Latn-ME"/>
              </w:rPr>
              <w:t>:</w:t>
            </w:r>
          </w:p>
        </w:tc>
        <w:tc>
          <w:tcPr>
            <w:tcW w:w="704" w:type="pct"/>
          </w:tcPr>
          <w:p w14:paraId="34D6D790" w14:textId="3310CF12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sr-Latn-ME"/>
              </w:rPr>
            </w:pPr>
            <w:r w:rsidRPr="0013129F">
              <w:rPr>
                <w:sz w:val="20"/>
                <w:szCs w:val="20"/>
                <w:lang w:val="sr-Latn-ME"/>
              </w:rPr>
              <w:t>Glava/Vrat (srednja vr</w:t>
            </w:r>
            <w:r w:rsidR="00D43AE4" w:rsidRPr="0013129F">
              <w:rPr>
                <w:sz w:val="20"/>
                <w:szCs w:val="20"/>
                <w:lang w:val="sr-Latn-ME"/>
              </w:rPr>
              <w:t>ij</w:t>
            </w:r>
            <w:r w:rsidRPr="0013129F">
              <w:rPr>
                <w:sz w:val="20"/>
                <w:szCs w:val="20"/>
                <w:lang w:val="sr-Latn-ME"/>
              </w:rPr>
              <w:t>ednost % prom</w:t>
            </w:r>
            <w:r w:rsidR="00D43AE4" w:rsidRPr="0013129F">
              <w:rPr>
                <w:sz w:val="20"/>
                <w:szCs w:val="20"/>
                <w:lang w:val="sr-Latn-ME"/>
              </w:rPr>
              <w:t>j</w:t>
            </w:r>
            <w:r w:rsidRPr="0013129F">
              <w:rPr>
                <w:sz w:val="20"/>
                <w:szCs w:val="20"/>
                <w:lang w:val="sr-Latn-ME"/>
              </w:rPr>
              <w:t>ene)</w:t>
            </w:r>
            <w:r w:rsidRPr="0013129F">
              <w:rPr>
                <w:sz w:val="20"/>
                <w:szCs w:val="20"/>
                <w:vertAlign w:val="superscript"/>
                <w:lang w:val="sr-Latn-ME"/>
              </w:rPr>
              <w:t>3</w:t>
            </w:r>
            <w:r w:rsidR="00BD3A3A" w:rsidRPr="0013129F">
              <w:rPr>
                <w:sz w:val="20"/>
                <w:szCs w:val="20"/>
                <w:lang w:val="sr-Latn-ME"/>
              </w:rPr>
              <w:t xml:space="preserve"> </w:t>
            </w:r>
            <w:r w:rsidRPr="0013129F">
              <w:rPr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546" w:type="pct"/>
          </w:tcPr>
          <w:p w14:paraId="31188302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-61,1</w:t>
            </w:r>
          </w:p>
        </w:tc>
        <w:tc>
          <w:tcPr>
            <w:tcW w:w="626" w:type="pct"/>
          </w:tcPr>
          <w:p w14:paraId="1466B973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+0,6</w:t>
            </w:r>
          </w:p>
        </w:tc>
        <w:tc>
          <w:tcPr>
            <w:tcW w:w="581" w:type="pct"/>
          </w:tcPr>
          <w:p w14:paraId="43E51C76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sym w:font="Symbol" w:char="F03C"/>
            </w:r>
            <w:r w:rsidRPr="0013129F">
              <w:rPr>
                <w:sz w:val="22"/>
                <w:lang w:val="sr-Latn-ME"/>
              </w:rPr>
              <w:t xml:space="preserve"> 0,001</w:t>
            </w:r>
          </w:p>
        </w:tc>
        <w:tc>
          <w:tcPr>
            <w:tcW w:w="589" w:type="pct"/>
          </w:tcPr>
          <w:p w14:paraId="4781B0BC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-74,0</w:t>
            </w:r>
          </w:p>
        </w:tc>
        <w:tc>
          <w:tcPr>
            <w:tcW w:w="625" w:type="pct"/>
          </w:tcPr>
          <w:p w14:paraId="5565FC47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t>+31,48</w:t>
            </w:r>
          </w:p>
        </w:tc>
        <w:tc>
          <w:tcPr>
            <w:tcW w:w="625" w:type="pct"/>
          </w:tcPr>
          <w:p w14:paraId="448C23C8" w14:textId="77777777" w:rsidR="008775E2" w:rsidRPr="0013129F" w:rsidRDefault="008775E2" w:rsidP="00C70E19">
            <w:pPr>
              <w:tabs>
                <w:tab w:val="left" w:pos="284"/>
              </w:tabs>
              <w:jc w:val="both"/>
              <w:rPr>
                <w:sz w:val="22"/>
                <w:lang w:val="sr-Latn-ME"/>
              </w:rPr>
            </w:pPr>
            <w:r w:rsidRPr="0013129F">
              <w:rPr>
                <w:sz w:val="22"/>
                <w:lang w:val="sr-Latn-ME"/>
              </w:rPr>
              <w:sym w:font="Symbol" w:char="F03C"/>
            </w:r>
            <w:r w:rsidRPr="0013129F">
              <w:rPr>
                <w:sz w:val="22"/>
                <w:lang w:val="sr-Latn-ME"/>
              </w:rPr>
              <w:t xml:space="preserve"> 0,001</w:t>
            </w:r>
          </w:p>
        </w:tc>
      </w:tr>
    </w:tbl>
    <w:p w14:paraId="3AC112E9" w14:textId="77777777" w:rsidR="008775E2" w:rsidRPr="0013129F" w:rsidRDefault="008775E2" w:rsidP="00C70E19">
      <w:pPr>
        <w:tabs>
          <w:tab w:val="left" w:pos="284"/>
        </w:tabs>
        <w:jc w:val="both"/>
        <w:rPr>
          <w:sz w:val="20"/>
          <w:lang w:val="sr-Latn-ME"/>
        </w:rPr>
      </w:pPr>
      <w:r w:rsidRPr="0013129F">
        <w:rPr>
          <w:sz w:val="20"/>
          <w:lang w:val="sr-Latn-ME"/>
        </w:rPr>
        <w:t>*Globalna proc</w:t>
      </w:r>
      <w:r w:rsidR="00D43AE4" w:rsidRPr="0013129F">
        <w:rPr>
          <w:sz w:val="20"/>
          <w:lang w:val="sr-Latn-ME"/>
        </w:rPr>
        <w:t>j</w:t>
      </w:r>
      <w:r w:rsidRPr="0013129F">
        <w:rPr>
          <w:sz w:val="20"/>
          <w:lang w:val="sr-Latn-ME"/>
        </w:rPr>
        <w:t xml:space="preserve">ena istraživača (engl. </w:t>
      </w:r>
      <w:r w:rsidRPr="0013129F">
        <w:rPr>
          <w:i/>
          <w:iCs/>
          <w:sz w:val="20"/>
          <w:lang w:val="sr-Latn-ME"/>
        </w:rPr>
        <w:t>Investigators Global Assessment</w:t>
      </w:r>
      <w:r w:rsidRPr="0013129F">
        <w:rPr>
          <w:sz w:val="20"/>
          <w:lang w:val="sr-Latn-ME"/>
        </w:rPr>
        <w:t>, IGA)</w:t>
      </w:r>
    </w:p>
    <w:p w14:paraId="1BFF5288" w14:textId="26E4B26B" w:rsidR="008775E2" w:rsidRPr="0013129F" w:rsidRDefault="008775E2" w:rsidP="00C70E19">
      <w:pPr>
        <w:tabs>
          <w:tab w:val="left" w:pos="284"/>
        </w:tabs>
        <w:jc w:val="both"/>
        <w:rPr>
          <w:sz w:val="20"/>
          <w:lang w:val="sr-Latn-ME"/>
        </w:rPr>
      </w:pPr>
      <w:r w:rsidRPr="0013129F">
        <w:rPr>
          <w:sz w:val="20"/>
          <w:vertAlign w:val="superscript"/>
          <w:lang w:val="sr-Latn-ME"/>
        </w:rPr>
        <w:t>o</w:t>
      </w:r>
      <w:r w:rsidRPr="0013129F">
        <w:rPr>
          <w:sz w:val="20"/>
          <w:lang w:val="sr-Latn-ME"/>
        </w:rPr>
        <w:t xml:space="preserve">Indeks težine i površine ekcema (engl. </w:t>
      </w:r>
      <w:r w:rsidRPr="0013129F">
        <w:rPr>
          <w:i/>
          <w:iCs/>
          <w:sz w:val="20"/>
          <w:lang w:val="sr-Latn-ME"/>
        </w:rPr>
        <w:t>Eczema Area Severity Index</w:t>
      </w:r>
      <w:r w:rsidRPr="0013129F">
        <w:rPr>
          <w:sz w:val="20"/>
          <w:lang w:val="sr-Latn-ME"/>
        </w:rPr>
        <w:t>, EASI):</w:t>
      </w:r>
      <w:r w:rsidR="00BD3A3A" w:rsidRPr="0013129F">
        <w:rPr>
          <w:sz w:val="20"/>
          <w:lang w:val="sr-Latn-ME"/>
        </w:rPr>
        <w:t xml:space="preserve"> </w:t>
      </w:r>
      <w:r w:rsidRPr="0013129F">
        <w:rPr>
          <w:sz w:val="20"/>
          <w:lang w:val="sr-Latn-ME"/>
        </w:rPr>
        <w:t>srednja vr</w:t>
      </w:r>
      <w:r w:rsidR="00D43AE4" w:rsidRPr="0013129F">
        <w:rPr>
          <w:sz w:val="20"/>
          <w:lang w:val="sr-Latn-ME"/>
        </w:rPr>
        <w:t>ij</w:t>
      </w:r>
      <w:r w:rsidRPr="0013129F">
        <w:rPr>
          <w:sz w:val="20"/>
          <w:lang w:val="sr-Latn-ME"/>
        </w:rPr>
        <w:t>ednost % prom</w:t>
      </w:r>
      <w:r w:rsidR="00D43AE4" w:rsidRPr="0013129F">
        <w:rPr>
          <w:sz w:val="20"/>
          <w:lang w:val="sr-Latn-ME"/>
        </w:rPr>
        <w:t>j</w:t>
      </w:r>
      <w:r w:rsidRPr="0013129F">
        <w:rPr>
          <w:sz w:val="20"/>
          <w:lang w:val="sr-Latn-ME"/>
        </w:rPr>
        <w:t>ene u kliničkim znacima (eritem, infiltracija, ekskorijacija, lihenifikacija) i površine t</w:t>
      </w:r>
      <w:r w:rsidR="00D43AE4" w:rsidRPr="0013129F">
        <w:rPr>
          <w:sz w:val="20"/>
          <w:lang w:val="sr-Latn-ME"/>
        </w:rPr>
        <w:t>ij</w:t>
      </w:r>
      <w:r w:rsidRPr="0013129F">
        <w:rPr>
          <w:sz w:val="20"/>
          <w:lang w:val="sr-Latn-ME"/>
        </w:rPr>
        <w:t>ela zahvaćene bolešću</w:t>
      </w:r>
    </w:p>
    <w:p w14:paraId="2D0DF5BD" w14:textId="77777777" w:rsidR="008775E2" w:rsidRPr="0013129F" w:rsidRDefault="008775E2" w:rsidP="00C70E19">
      <w:pPr>
        <w:tabs>
          <w:tab w:val="left" w:pos="284"/>
        </w:tabs>
        <w:jc w:val="both"/>
        <w:rPr>
          <w:sz w:val="20"/>
          <w:lang w:val="sr-Latn-ME"/>
        </w:rPr>
      </w:pPr>
      <w:r w:rsidRPr="0013129F">
        <w:rPr>
          <w:sz w:val="20"/>
          <w:vertAlign w:val="superscript"/>
          <w:lang w:val="sr-Latn-ME"/>
        </w:rPr>
        <w:t xml:space="preserve">1: </w:t>
      </w:r>
      <w:r w:rsidRPr="0013129F">
        <w:rPr>
          <w:sz w:val="20"/>
          <w:lang w:val="sr-Latn-ME"/>
        </w:rPr>
        <w:t>p-vr</w:t>
      </w:r>
      <w:r w:rsidR="00D43AE4" w:rsidRPr="0013129F">
        <w:rPr>
          <w:sz w:val="20"/>
          <w:lang w:val="sr-Latn-ME"/>
        </w:rPr>
        <w:t>ij</w:t>
      </w:r>
      <w:r w:rsidRPr="0013129F">
        <w:rPr>
          <w:sz w:val="20"/>
          <w:lang w:val="sr-Latn-ME"/>
        </w:rPr>
        <w:t xml:space="preserve">ednost bazirana na CMH testu uz stratifikaciju prema centru </w:t>
      </w:r>
    </w:p>
    <w:p w14:paraId="0B990E55" w14:textId="77777777" w:rsidR="008775E2" w:rsidRPr="0013129F" w:rsidRDefault="008775E2" w:rsidP="00C70E19">
      <w:pPr>
        <w:tabs>
          <w:tab w:val="left" w:pos="284"/>
        </w:tabs>
        <w:jc w:val="both"/>
        <w:rPr>
          <w:sz w:val="20"/>
          <w:lang w:val="sr-Latn-ME"/>
        </w:rPr>
      </w:pPr>
      <w:r w:rsidRPr="0013129F">
        <w:rPr>
          <w:sz w:val="20"/>
          <w:vertAlign w:val="superscript"/>
          <w:lang w:val="sr-Latn-ME"/>
        </w:rPr>
        <w:t xml:space="preserve">2: </w:t>
      </w:r>
      <w:r w:rsidRPr="0013129F">
        <w:rPr>
          <w:sz w:val="20"/>
          <w:lang w:val="sr-Latn-ME"/>
        </w:rPr>
        <w:t>Poboljšanje = niži nivo IGA nego na početku</w:t>
      </w:r>
    </w:p>
    <w:p w14:paraId="09C78EFA" w14:textId="77777777" w:rsidR="008775E2" w:rsidRPr="0013129F" w:rsidRDefault="008775E2" w:rsidP="00C70E19">
      <w:pPr>
        <w:tabs>
          <w:tab w:val="left" w:pos="284"/>
        </w:tabs>
        <w:jc w:val="both"/>
        <w:rPr>
          <w:b/>
          <w:sz w:val="22"/>
          <w:lang w:val="sr-Latn-ME"/>
        </w:rPr>
      </w:pPr>
      <w:r w:rsidRPr="0013129F">
        <w:rPr>
          <w:sz w:val="20"/>
          <w:vertAlign w:val="superscript"/>
          <w:lang w:val="sr-Latn-ME"/>
        </w:rPr>
        <w:t xml:space="preserve">3: </w:t>
      </w:r>
      <w:r w:rsidRPr="0013129F">
        <w:rPr>
          <w:sz w:val="20"/>
          <w:lang w:val="sr-Latn-ME"/>
        </w:rPr>
        <w:t>p-vr</w:t>
      </w:r>
      <w:r w:rsidR="00D43AE4" w:rsidRPr="0013129F">
        <w:rPr>
          <w:sz w:val="20"/>
          <w:lang w:val="sr-Latn-ME"/>
        </w:rPr>
        <w:t>ij</w:t>
      </w:r>
      <w:r w:rsidRPr="0013129F">
        <w:rPr>
          <w:sz w:val="20"/>
          <w:lang w:val="sr-Latn-ME"/>
        </w:rPr>
        <w:t>ednost bazirana na ANCOVA modelu konačne vr</w:t>
      </w:r>
      <w:r w:rsidR="00D43AE4" w:rsidRPr="0013129F">
        <w:rPr>
          <w:sz w:val="20"/>
          <w:lang w:val="sr-Latn-ME"/>
        </w:rPr>
        <w:t>ij</w:t>
      </w:r>
      <w:r w:rsidRPr="0013129F">
        <w:rPr>
          <w:sz w:val="20"/>
          <w:lang w:val="sr-Latn-ME"/>
        </w:rPr>
        <w:t>ednosti EASI 43. dana, sa centrom i terapijom kao faktorima i početnom vr</w:t>
      </w:r>
      <w:r w:rsidR="00D43AE4" w:rsidRPr="0013129F">
        <w:rPr>
          <w:sz w:val="20"/>
          <w:lang w:val="sr-Latn-ME"/>
        </w:rPr>
        <w:t>ij</w:t>
      </w:r>
      <w:r w:rsidRPr="0013129F">
        <w:rPr>
          <w:sz w:val="20"/>
          <w:lang w:val="sr-Latn-ME"/>
        </w:rPr>
        <w:t>ednošću EASI (1. dan) kao kovarijablom.</w:t>
      </w:r>
      <w:r w:rsidRPr="0013129F">
        <w:rPr>
          <w:sz w:val="22"/>
          <w:lang w:val="sr-Latn-ME"/>
        </w:rPr>
        <w:t xml:space="preserve"> </w:t>
      </w:r>
    </w:p>
    <w:p w14:paraId="47C4B3DC" w14:textId="77777777" w:rsidR="008775E2" w:rsidRPr="0013129F" w:rsidRDefault="008775E2" w:rsidP="00C70E19">
      <w:pPr>
        <w:tabs>
          <w:tab w:val="left" w:pos="284"/>
        </w:tabs>
        <w:jc w:val="both"/>
        <w:rPr>
          <w:b/>
          <w:sz w:val="22"/>
          <w:lang w:val="sr-Latn-ME"/>
        </w:rPr>
      </w:pPr>
    </w:p>
    <w:p w14:paraId="6034CABF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Značajno poboljšanje kod svraba je prim</w:t>
      </w:r>
      <w:r w:rsidR="007B75B0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ećeno tokom prve ned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elje terapije kod 44% d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ece i adolescenata i kod 70% odojčadi.</w:t>
      </w:r>
    </w:p>
    <w:p w14:paraId="6452FAB2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5E685B6C" w14:textId="32F09078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i/>
          <w:sz w:val="22"/>
          <w:lang w:val="sr-Latn-ME"/>
        </w:rPr>
        <w:t>Odrasli: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je bio manje efikasan od 0,1% betametazon-17-valerata u kratkotrajnoj terapiji (3 ned</w:t>
      </w:r>
      <w:r w:rsidR="00D75D39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elje) kod odraslih sa um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erenim do teškim atopijskim dermatitisom.</w:t>
      </w:r>
    </w:p>
    <w:p w14:paraId="6488397D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91268E5" w14:textId="77777777" w:rsidR="008775E2" w:rsidRPr="0013129F" w:rsidRDefault="008775E2" w:rsidP="00C70E19">
      <w:pPr>
        <w:tabs>
          <w:tab w:val="left" w:pos="284"/>
        </w:tabs>
        <w:jc w:val="both"/>
        <w:rPr>
          <w:i/>
          <w:sz w:val="22"/>
          <w:u w:val="single"/>
          <w:lang w:val="sr-Latn-ME"/>
        </w:rPr>
      </w:pPr>
      <w:r w:rsidRPr="0013129F">
        <w:rPr>
          <w:i/>
          <w:sz w:val="22"/>
          <w:u w:val="single"/>
          <w:lang w:val="sr-Latn-ME"/>
        </w:rPr>
        <w:t xml:space="preserve">Dugotrajna terapija </w:t>
      </w:r>
    </w:p>
    <w:p w14:paraId="324EF607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Sprovedene su dv</w:t>
      </w:r>
      <w:r w:rsidR="007B75B0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 dvostruko sl</w:t>
      </w:r>
      <w:r w:rsidR="007B75B0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epe studije dugotrajne terapije atopijskog dermatitisa kod 713 d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ece i adolescenata (2-17 godina) i 251 odojčeta (3-23 meseca). </w:t>
      </w:r>
      <w:r w:rsidR="00EE68C8" w:rsidRPr="0013129F">
        <w:rPr>
          <w:sz w:val="22"/>
          <w:lang w:val="sr-Latn-ME"/>
        </w:rPr>
        <w:t>Lijek 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 xml:space="preserve">je </w:t>
      </w:r>
      <w:r w:rsidRPr="0013129F">
        <w:rPr>
          <w:sz w:val="22"/>
          <w:lang w:val="sr-Latn-ME"/>
        </w:rPr>
        <w:t>proc</w:t>
      </w:r>
      <w:r w:rsidR="007B75B0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enjen kao osnovna terapija.</w:t>
      </w:r>
    </w:p>
    <w:p w14:paraId="1A414668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5536D1C8" w14:textId="2E9D7449" w:rsidR="008775E2" w:rsidRPr="0013129F" w:rsidRDefault="00EE68C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bCs/>
          <w:iCs/>
          <w:sz w:val="22"/>
          <w:szCs w:val="22"/>
          <w:lang w:val="sr-Latn-ME"/>
        </w:rPr>
        <w:t>Lijek Elidel</w:t>
      </w:r>
      <w:r w:rsidR="008775E2" w:rsidRPr="0013129F">
        <w:rPr>
          <w:sz w:val="22"/>
          <w:lang w:val="sr-Latn-ME"/>
        </w:rPr>
        <w:t xml:space="preserve"> je prim</w:t>
      </w:r>
      <w:r w:rsidR="007B75B0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enjivan kod prvih znakova svraba i crvenila da bi se spr</w:t>
      </w:r>
      <w:r w:rsidR="007B75B0" w:rsidRPr="0013129F">
        <w:rPr>
          <w:sz w:val="22"/>
          <w:lang w:val="sr-Latn-ME"/>
        </w:rPr>
        <w:t>ij</w:t>
      </w:r>
      <w:r w:rsidR="008775E2" w:rsidRPr="0013129F">
        <w:rPr>
          <w:sz w:val="22"/>
          <w:lang w:val="sr-Latn-ME"/>
        </w:rPr>
        <w:t xml:space="preserve">ečila progresija do razbuktavanja atopijskog dematitisa. Samo u slučajevima da razbuktavanje teškog oblika bolesti nije kontrolisano </w:t>
      </w:r>
      <w:r w:rsidR="00D80729" w:rsidRPr="0013129F">
        <w:rPr>
          <w:sz w:val="22"/>
          <w:lang w:val="sr-Latn-ME"/>
        </w:rPr>
        <w:t>lijekom</w:t>
      </w:r>
      <w:r w:rsidR="008775E2" w:rsidRPr="0013129F">
        <w:rPr>
          <w:sz w:val="22"/>
          <w:lang w:val="sr-Latn-ME"/>
        </w:rPr>
        <w:t xml:space="preserve"> </w:t>
      </w:r>
      <w:r w:rsidR="008775E2" w:rsidRPr="0013129F">
        <w:rPr>
          <w:bCs/>
          <w:iCs/>
          <w:sz w:val="22"/>
          <w:szCs w:val="22"/>
          <w:lang w:val="sr-Latn-ME"/>
        </w:rPr>
        <w:t>Elidel</w:t>
      </w:r>
      <w:r w:rsidR="008775E2" w:rsidRPr="0013129F">
        <w:rPr>
          <w:sz w:val="22"/>
          <w:lang w:val="sr-Latn-ME"/>
        </w:rPr>
        <w:t>, započeta je</w:t>
      </w:r>
      <w:r w:rsidR="00BD3A3A" w:rsidRPr="0013129F">
        <w:rPr>
          <w:sz w:val="22"/>
          <w:lang w:val="sr-Latn-ME"/>
        </w:rPr>
        <w:t xml:space="preserve"> </w:t>
      </w:r>
      <w:r w:rsidR="008775E2" w:rsidRPr="0013129F">
        <w:rPr>
          <w:sz w:val="22"/>
          <w:lang w:val="sr-Latn-ME"/>
        </w:rPr>
        <w:t>prim</w:t>
      </w:r>
      <w:r w:rsidR="007B75B0" w:rsidRPr="0013129F">
        <w:rPr>
          <w:sz w:val="22"/>
          <w:lang w:val="sr-Latn-ME"/>
        </w:rPr>
        <w:t>j</w:t>
      </w:r>
      <w:r w:rsidR="008775E2" w:rsidRPr="0013129F">
        <w:rPr>
          <w:sz w:val="22"/>
          <w:lang w:val="sr-Latn-ME"/>
        </w:rPr>
        <w:t>ena srednje jakog lokalnog kortikosteroida. Kada je za l</w:t>
      </w:r>
      <w:r w:rsidR="007B75B0" w:rsidRPr="0013129F">
        <w:rPr>
          <w:sz w:val="22"/>
          <w:lang w:val="sr-Latn-ME"/>
        </w:rPr>
        <w:t>ij</w:t>
      </w:r>
      <w:r w:rsidR="008775E2" w:rsidRPr="0013129F">
        <w:rPr>
          <w:sz w:val="22"/>
          <w:lang w:val="sr-Latn-ME"/>
        </w:rPr>
        <w:t xml:space="preserve">ečenje razbuktavanja bolesti započeta terapija kortikosteroidima, terapija </w:t>
      </w:r>
      <w:r w:rsidR="00D80729" w:rsidRPr="0013129F">
        <w:rPr>
          <w:sz w:val="22"/>
          <w:lang w:val="sr-Latn-ME"/>
        </w:rPr>
        <w:t>lijekom</w:t>
      </w:r>
      <w:r w:rsidR="008775E2" w:rsidRPr="0013129F">
        <w:rPr>
          <w:sz w:val="22"/>
          <w:lang w:val="sr-Latn-ME"/>
        </w:rPr>
        <w:t xml:space="preserve"> </w:t>
      </w:r>
      <w:r w:rsidR="008775E2" w:rsidRPr="0013129F">
        <w:rPr>
          <w:bCs/>
          <w:iCs/>
          <w:sz w:val="22"/>
          <w:szCs w:val="22"/>
          <w:lang w:val="sr-Latn-ME"/>
        </w:rPr>
        <w:t>Elidel</w:t>
      </w:r>
      <w:r w:rsidR="008775E2"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8775E2" w:rsidRPr="0013129F">
        <w:rPr>
          <w:sz w:val="22"/>
          <w:lang w:val="sr-Latn-ME"/>
        </w:rPr>
        <w:t>je prekinuta. Kontrolna grupa je primala vehikulum</w:t>
      </w:r>
      <w:r w:rsidR="00D80729" w:rsidRPr="0013129F">
        <w:rPr>
          <w:sz w:val="22"/>
          <w:lang w:val="sr-Latn-ME"/>
        </w:rPr>
        <w:t xml:space="preserve"> lijeka </w:t>
      </w:r>
      <w:r w:rsidR="008775E2" w:rsidRPr="0013129F">
        <w:rPr>
          <w:bCs/>
          <w:iCs/>
          <w:sz w:val="22"/>
          <w:szCs w:val="22"/>
          <w:lang w:val="sr-Latn-ME"/>
        </w:rPr>
        <w:t>Elidel</w:t>
      </w:r>
      <w:r w:rsidR="008775E2" w:rsidRPr="0013129F">
        <w:rPr>
          <w:sz w:val="22"/>
          <w:lang w:val="sr-Latn-ME"/>
        </w:rPr>
        <w:t>, kako bi se očuvalo sl</w:t>
      </w:r>
      <w:r w:rsidR="007B75B0" w:rsidRPr="0013129F">
        <w:rPr>
          <w:sz w:val="22"/>
          <w:lang w:val="sr-Latn-ME"/>
        </w:rPr>
        <w:t>ij</w:t>
      </w:r>
      <w:r w:rsidR="008775E2" w:rsidRPr="0013129F">
        <w:rPr>
          <w:sz w:val="22"/>
          <w:lang w:val="sr-Latn-ME"/>
        </w:rPr>
        <w:t>epo sprovođenje studije.</w:t>
      </w:r>
    </w:p>
    <w:p w14:paraId="331AC2DE" w14:textId="77777777" w:rsidR="00EF76F1" w:rsidRPr="0013129F" w:rsidRDefault="00EF76F1" w:rsidP="00C70E19">
      <w:pPr>
        <w:tabs>
          <w:tab w:val="center" w:pos="4536"/>
          <w:tab w:val="right" w:pos="9072"/>
        </w:tabs>
        <w:jc w:val="both"/>
        <w:rPr>
          <w:sz w:val="22"/>
          <w:lang w:val="sr-Latn-ME"/>
        </w:rPr>
      </w:pPr>
    </w:p>
    <w:p w14:paraId="24B296FE" w14:textId="6982DDF2" w:rsidR="008775E2" w:rsidRPr="0013129F" w:rsidRDefault="008775E2" w:rsidP="00C70E19">
      <w:pPr>
        <w:tabs>
          <w:tab w:val="center" w:pos="4536"/>
          <w:tab w:val="right" w:pos="9072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Ob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 studije pokazale su značajno smanjenje incidence razbuktavanja bolesti (p&lt;0,001) u korist terapije </w:t>
      </w:r>
      <w:r w:rsidR="00EF76F1" w:rsidRPr="0013129F">
        <w:rPr>
          <w:bCs/>
          <w:iCs/>
          <w:sz w:val="22"/>
          <w:lang w:val="sr-Latn-ME"/>
        </w:rPr>
        <w:t xml:space="preserve">kremom </w:t>
      </w:r>
      <w:r w:rsidR="00EF76F1" w:rsidRPr="0013129F">
        <w:rPr>
          <w:sz w:val="22"/>
          <w:lang w:val="sr-Latn-ME"/>
        </w:rPr>
        <w:t>pimekrolimus 1%</w:t>
      </w:r>
      <w:r w:rsidRPr="0013129F">
        <w:rPr>
          <w:sz w:val="22"/>
          <w:lang w:val="sr-Latn-ME"/>
        </w:rPr>
        <w:t xml:space="preserve">; terapija </w:t>
      </w:r>
      <w:r w:rsidR="00EF76F1" w:rsidRPr="0013129F">
        <w:rPr>
          <w:bCs/>
          <w:iCs/>
          <w:sz w:val="22"/>
          <w:lang w:val="sr-Latn-ME"/>
        </w:rPr>
        <w:t xml:space="preserve">kremom </w:t>
      </w:r>
      <w:r w:rsidR="00EF76F1" w:rsidRPr="0013129F">
        <w:rPr>
          <w:sz w:val="22"/>
          <w:lang w:val="sr-Latn-ME"/>
        </w:rPr>
        <w:t xml:space="preserve">pimekrolimus 1% </w:t>
      </w:r>
      <w:r w:rsidRPr="0013129F">
        <w:rPr>
          <w:sz w:val="22"/>
          <w:lang w:val="sr-Latn-ME"/>
        </w:rPr>
        <w:t>pokazala je bolju efikasnost u svim sekundarnim proc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enama (indeks težine i površine ekcema, globalna proc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ena istraživača, proc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ena od strane ispitanika); svrab je stavljen pod kontrolu unutar ned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elju dana terapije </w:t>
      </w:r>
      <w:r w:rsidR="00EF76F1" w:rsidRPr="0013129F">
        <w:rPr>
          <w:bCs/>
          <w:iCs/>
          <w:sz w:val="22"/>
          <w:lang w:val="sr-Latn-ME"/>
        </w:rPr>
        <w:t xml:space="preserve">kremom </w:t>
      </w:r>
      <w:r w:rsidR="00EF76F1" w:rsidRPr="0013129F">
        <w:rPr>
          <w:sz w:val="22"/>
          <w:lang w:val="sr-Latn-ME"/>
        </w:rPr>
        <w:t>pimekrolimus 1%</w:t>
      </w:r>
      <w:r w:rsidRPr="0013129F">
        <w:rPr>
          <w:sz w:val="22"/>
          <w:lang w:val="sr-Latn-ME"/>
        </w:rPr>
        <w:t xml:space="preserve">. Više pacijenata na terapiji </w:t>
      </w:r>
      <w:r w:rsidR="00EF76F1" w:rsidRPr="0013129F">
        <w:rPr>
          <w:bCs/>
          <w:iCs/>
          <w:sz w:val="22"/>
          <w:lang w:val="sr-Latn-ME"/>
        </w:rPr>
        <w:t xml:space="preserve">kremom </w:t>
      </w:r>
      <w:r w:rsidR="00EF76F1" w:rsidRPr="0013129F">
        <w:rPr>
          <w:sz w:val="22"/>
          <w:lang w:val="sr-Latn-ME"/>
        </w:rPr>
        <w:t>pimekrolimus 1%</w:t>
      </w:r>
      <w:r w:rsidR="00BD3A3A"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završilo je 6-m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esečnu studiju [d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eca (61% pacijenata na terapiji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 u odnosu na</w:t>
      </w:r>
      <w:r w:rsidRPr="0013129F">
        <w:rPr>
          <w:sz w:val="22"/>
          <w:lang w:val="sr-Latn-ME"/>
        </w:rPr>
        <w:t xml:space="preserve"> 34% kontrolnih pacijenata), odojčad (70% pacijenata na terapiji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 u odnosu na</w:t>
      </w:r>
      <w:r w:rsidRPr="0013129F">
        <w:rPr>
          <w:sz w:val="22"/>
          <w:lang w:val="sr-Latn-ME"/>
        </w:rPr>
        <w:t xml:space="preserve"> 33% kontrolnih pacijenata)] i 12-m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esečnu studiju [d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eca (51% pacijenata na terapiji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 u odnosu na</w:t>
      </w:r>
      <w:r w:rsidRPr="0013129F">
        <w:rPr>
          <w:sz w:val="22"/>
          <w:lang w:val="sr-Latn-ME"/>
        </w:rPr>
        <w:t xml:space="preserve"> 28% kontrolnih pacijenata), odojčad (57% pacijenata na terapiji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 u odnosu na</w:t>
      </w:r>
      <w:r w:rsidRPr="0013129F">
        <w:rPr>
          <w:sz w:val="22"/>
          <w:lang w:val="sr-Latn-ME"/>
        </w:rPr>
        <w:t xml:space="preserve"> 28% kontrolnih pacijenata)] bez razbuktavanja bolesti. </w:t>
      </w:r>
    </w:p>
    <w:p w14:paraId="277BC0C6" w14:textId="77777777" w:rsidR="00F33373" w:rsidRPr="0013129F" w:rsidRDefault="00F33373" w:rsidP="00C70E19">
      <w:pPr>
        <w:tabs>
          <w:tab w:val="center" w:pos="4536"/>
          <w:tab w:val="right" w:pos="9072"/>
        </w:tabs>
        <w:jc w:val="both"/>
        <w:rPr>
          <w:sz w:val="22"/>
          <w:lang w:val="sr-Latn-ME"/>
        </w:rPr>
      </w:pPr>
    </w:p>
    <w:p w14:paraId="725747AA" w14:textId="4E4DD3B4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bCs/>
          <w:iCs/>
          <w:sz w:val="22"/>
          <w:szCs w:val="22"/>
          <w:lang w:val="sr-Latn-ME"/>
        </w:rPr>
        <w:t>Prim</w:t>
      </w:r>
      <w:r w:rsidR="007B75B0" w:rsidRPr="0013129F">
        <w:rPr>
          <w:bCs/>
          <w:iCs/>
          <w:sz w:val="22"/>
          <w:szCs w:val="22"/>
          <w:lang w:val="sr-Latn-ME"/>
        </w:rPr>
        <w:t>j</w:t>
      </w:r>
      <w:r w:rsidRPr="0013129F">
        <w:rPr>
          <w:bCs/>
          <w:iCs/>
          <w:sz w:val="22"/>
          <w:szCs w:val="22"/>
          <w:lang w:val="sr-Latn-ME"/>
        </w:rPr>
        <w:t>enom</w:t>
      </w:r>
      <w:r w:rsidR="00D80729" w:rsidRPr="0013129F">
        <w:rPr>
          <w:bCs/>
          <w:iCs/>
          <w:sz w:val="22"/>
          <w:szCs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smanjena je potreba za upotrebom lokalnih kortikosteroida: više pacijenata na terapiji </w:t>
      </w:r>
      <w:r w:rsidR="00EF76F1" w:rsidRPr="0013129F">
        <w:rPr>
          <w:bCs/>
          <w:iCs/>
          <w:sz w:val="22"/>
          <w:lang w:val="sr-Latn-ME"/>
        </w:rPr>
        <w:t xml:space="preserve">kremom </w:t>
      </w:r>
      <w:r w:rsidR="00EF76F1" w:rsidRPr="0013129F">
        <w:rPr>
          <w:sz w:val="22"/>
          <w:lang w:val="sr-Latn-ME"/>
        </w:rPr>
        <w:t xml:space="preserve">pimekrolimus 1% </w:t>
      </w:r>
      <w:r w:rsidRPr="0013129F">
        <w:rPr>
          <w:sz w:val="22"/>
          <w:lang w:val="sr-Latn-ME"/>
        </w:rPr>
        <w:t>nije koristilo kortikosteroide tokom 12 m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eseci [d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eca (57% pacijenata na terapiji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 u odnosu na</w:t>
      </w:r>
      <w:r w:rsidRPr="0013129F">
        <w:rPr>
          <w:sz w:val="22"/>
          <w:lang w:val="sr-Latn-ME"/>
        </w:rPr>
        <w:t xml:space="preserve"> 32% kontrolnih pacijenata), odojčad (64% pacijenata na terapiji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</w:t>
      </w:r>
      <w:r w:rsidRPr="0013129F">
        <w:rPr>
          <w:bCs/>
          <w:iCs/>
          <w:sz w:val="22"/>
          <w:szCs w:val="22"/>
          <w:lang w:val="sr-Latn-ME"/>
        </w:rPr>
        <w:t>Elidel u odnosu na</w:t>
      </w:r>
      <w:r w:rsidRPr="0013129F">
        <w:rPr>
          <w:sz w:val="22"/>
          <w:lang w:val="sr-Latn-ME"/>
        </w:rPr>
        <w:t xml:space="preserve"> 35% kontrolnih pacijenata)]. Efikasnost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bCs/>
          <w:iCs/>
          <w:sz w:val="22"/>
          <w:szCs w:val="22"/>
          <w:lang w:val="sr-Latn-ME"/>
        </w:rPr>
        <w:t>Elidel</w:t>
      </w:r>
      <w:r w:rsidRPr="0013129F">
        <w:rPr>
          <w:sz w:val="22"/>
          <w:lang w:val="sr-Latn-ME"/>
        </w:rPr>
        <w:t xml:space="preserve"> održala se tokom vremena. </w:t>
      </w:r>
    </w:p>
    <w:p w14:paraId="19654A35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5DDC9A0F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lastRenderedPageBreak/>
        <w:t>Randomizovana, dvostruko sl</w:t>
      </w:r>
      <w:r w:rsidR="007B75B0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epa, vehikulumom kontrolisana 6-m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esečna studija sa paralelnim grupama, sličnog dizajna, je sprovedena kod 192 odrasla pacijenta sa um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erenim do teškim oblikom ato</w:t>
      </w:r>
      <w:r w:rsidR="007B75B0" w:rsidRPr="0013129F">
        <w:rPr>
          <w:sz w:val="22"/>
          <w:lang w:val="sr-Latn-ME"/>
        </w:rPr>
        <w:t>p</w:t>
      </w:r>
      <w:r w:rsidRPr="0013129F">
        <w:rPr>
          <w:sz w:val="22"/>
          <w:lang w:val="sr-Latn-ME"/>
        </w:rPr>
        <w:t>ijskog dermatitisa. Tokom 24-ned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eljnog terapijskog perioda, l</w:t>
      </w:r>
      <w:r w:rsidR="007B75B0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ečenje lokalnim kortikosteroidima je prim</w:t>
      </w:r>
      <w:r w:rsidR="007B75B0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enjeno u 14,2± 24,2 % dana u grupi sa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i u 37,2± 34,6% dana u kontrolnoj grupi (p&lt; 0,001). Ukupno 50,0% pacijenata na terapiji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Elidel nije imalo razbuktavanje bolesti u poređenju sa 24,0% pacijenata randomizovanih u kontrolnu grupu.</w:t>
      </w:r>
    </w:p>
    <w:p w14:paraId="730F243D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EE1C7E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Jednogodišnja dvostruko sl</w:t>
      </w:r>
      <w:r w:rsidR="007B75B0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epa studija kod odraslih sa um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erenim do teškim oblikom atopijskog dermatitisa je sprovedena da bi se uporedili </w:t>
      </w:r>
      <w:r w:rsidR="007B75B0" w:rsidRPr="0013129F">
        <w:rPr>
          <w:sz w:val="22"/>
          <w:lang w:val="sr-Latn-ME"/>
        </w:rPr>
        <w:t>l</w:t>
      </w:r>
      <w:r w:rsidR="00EE68C8" w:rsidRPr="0013129F">
        <w:rPr>
          <w:sz w:val="22"/>
          <w:lang w:val="sr-Latn-ME"/>
        </w:rPr>
        <w:t>ijek Elidel</w:t>
      </w:r>
      <w:r w:rsidRPr="0013129F">
        <w:rPr>
          <w:bCs/>
          <w:iCs/>
          <w:sz w:val="22"/>
          <w:szCs w:val="22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i 0,1% triamcinolonacetonid krem (za trup i ekstremitete) plus 1% hidrokortizonacetat krem (za lice, vrat i intertriginozne regije). I </w:t>
      </w:r>
      <w:r w:rsidR="007B75B0" w:rsidRPr="0013129F">
        <w:rPr>
          <w:sz w:val="22"/>
          <w:lang w:val="sr-Latn-ME"/>
        </w:rPr>
        <w:t>l</w:t>
      </w:r>
      <w:r w:rsidR="00EE68C8" w:rsidRPr="0013129F">
        <w:rPr>
          <w:sz w:val="22"/>
          <w:lang w:val="sr-Latn-ME"/>
        </w:rPr>
        <w:t>ijek Elidel</w:t>
      </w:r>
      <w:r w:rsidRPr="0013129F">
        <w:rPr>
          <w:sz w:val="22"/>
          <w:lang w:val="sr-Latn-ME"/>
        </w:rPr>
        <w:t xml:space="preserve"> i lokalni kortikosteroidi su prim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enjvani bez restrikcija. Polovina pacijenata u kontrolnoj grupi je dobijala lokalne kortikosteroide više od 95% dana trajanja studije. </w:t>
      </w:r>
      <w:r w:rsidR="00EE68C8" w:rsidRPr="0013129F">
        <w:rPr>
          <w:sz w:val="22"/>
          <w:lang w:val="sr-Latn-ME"/>
        </w:rPr>
        <w:t>Lijek Elidel</w:t>
      </w:r>
      <w:r w:rsidRPr="0013129F">
        <w:rPr>
          <w:sz w:val="22"/>
          <w:lang w:val="sr-Latn-ME"/>
        </w:rPr>
        <w:t xml:space="preserve"> je bio manje efikasan od 0,1% triamcinolonacetonid krema (za trup i ekstremitete) plus 1% hidrokortizonacetat krem (za lice, vrat i intertriginozne regije) u dugotrajnoj terapiji (52 ned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elje) kod odraslih sa um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erenim do teškim oblikom atopijskog dermatitisa.</w:t>
      </w:r>
    </w:p>
    <w:p w14:paraId="17C7C9A5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8E5DBE1" w14:textId="77777777" w:rsidR="00DF6568" w:rsidRPr="0013129F" w:rsidRDefault="00DF6568" w:rsidP="00C70E19">
      <w:pPr>
        <w:tabs>
          <w:tab w:val="center" w:pos="4536"/>
          <w:tab w:val="right" w:pos="9072"/>
        </w:tabs>
        <w:jc w:val="both"/>
        <w:rPr>
          <w:i/>
          <w:iCs/>
          <w:sz w:val="22"/>
          <w:u w:val="single"/>
          <w:lang w:val="sr-Latn-ME"/>
        </w:rPr>
      </w:pPr>
      <w:r w:rsidRPr="0013129F">
        <w:rPr>
          <w:i/>
          <w:iCs/>
          <w:sz w:val="22"/>
          <w:u w:val="single"/>
          <w:lang w:val="sr-Latn-ME"/>
        </w:rPr>
        <w:t>Dugotrajne kontrolisane kliničke studije</w:t>
      </w:r>
    </w:p>
    <w:p w14:paraId="15311890" w14:textId="77777777" w:rsidR="00DF6568" w:rsidRPr="0013129F" w:rsidRDefault="00DF6568" w:rsidP="00C70E19">
      <w:pPr>
        <w:tabs>
          <w:tab w:val="center" w:pos="4536"/>
          <w:tab w:val="right" w:pos="9072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Petogodišnja, otvorena, randomizovana, aktivno kontrolisana studija sprovedena je na 2418 odojčadi uzrasta od 3 mjeseca do manje od 12 mjeseci sa blagim do umjerenim atopijskim dermatitisom (AD). Primarni cilj je da se uporedi bezbjednost procjenom neželjenih događaja (ND), i efekti tretmana na razvoj imunog sistema i brzinu rasta. Odojčad su randomizovana na Elidel (n = 1205; sa kratkotrajnim korišćenjem TCS za pogoršanje bolesti) ili na lokalne kortikosteroide niske/srednje jačine (TCS; n = 1213).</w:t>
      </w:r>
    </w:p>
    <w:p w14:paraId="17880D47" w14:textId="5C898D6A" w:rsidR="00DF6568" w:rsidRPr="0013129F" w:rsidRDefault="00DF6568" w:rsidP="00C70E19">
      <w:pPr>
        <w:tabs>
          <w:tab w:val="center" w:pos="4536"/>
          <w:tab w:val="right" w:pos="9072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Elidel se dobro podnosio kod ispitanika sa blagim do umjerenim AD koji su na početku studije bili uzrasta od 3 do 12 mjeseci. Profil i učestalost neželjenih događaja bili su slični u 2 terapijske grupe. Nijesu primijećena oštećenja sistemskog imunog sistema, a ispitanici sa AD koji su liječeni pimekrolimusom 1% krem ili sa TCS su pokazali normalno sazrijevanje imunog odgovora i razvili efikasnu imunizaciju protiv antigen</w:t>
      </w:r>
      <w:r w:rsidR="00F33373" w:rsidRPr="0013129F">
        <w:rPr>
          <w:sz w:val="22"/>
          <w:lang w:val="sr-Latn-ME"/>
        </w:rPr>
        <w:t>a</w:t>
      </w:r>
      <w:r w:rsidRPr="0013129F">
        <w:rPr>
          <w:sz w:val="22"/>
          <w:lang w:val="sr-Latn-ME"/>
        </w:rPr>
        <w:t xml:space="preserve"> vakcine. Nije bilo vidljive razlike u brzini rasta.</w:t>
      </w:r>
    </w:p>
    <w:p w14:paraId="28D16F0C" w14:textId="77777777" w:rsidR="008775E2" w:rsidRPr="0013129F" w:rsidRDefault="008775E2">
      <w:pPr>
        <w:tabs>
          <w:tab w:val="left" w:pos="284"/>
        </w:tabs>
        <w:jc w:val="both"/>
        <w:rPr>
          <w:sz w:val="22"/>
          <w:lang w:val="sr-Latn-ME"/>
        </w:rPr>
      </w:pPr>
    </w:p>
    <w:p w14:paraId="059DD709" w14:textId="77777777" w:rsidR="008775E2" w:rsidRPr="0013129F" w:rsidRDefault="008775E2" w:rsidP="00C70E19">
      <w:pPr>
        <w:tabs>
          <w:tab w:val="left" w:pos="284"/>
        </w:tabs>
        <w:jc w:val="both"/>
        <w:rPr>
          <w:i/>
          <w:sz w:val="22"/>
          <w:u w:val="single"/>
          <w:lang w:val="sr-Latn-ME"/>
        </w:rPr>
      </w:pPr>
      <w:r w:rsidRPr="0013129F">
        <w:rPr>
          <w:i/>
          <w:sz w:val="22"/>
          <w:u w:val="single"/>
          <w:lang w:val="sr-Latn-ME"/>
        </w:rPr>
        <w:t>Posebne studije</w:t>
      </w:r>
    </w:p>
    <w:p w14:paraId="134F262D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Studije tolerancije pokazale su da </w:t>
      </w:r>
      <w:r w:rsidR="007B75B0" w:rsidRPr="0013129F">
        <w:rPr>
          <w:sz w:val="22"/>
          <w:lang w:val="sr-Latn-ME"/>
        </w:rPr>
        <w:t>l</w:t>
      </w:r>
      <w:r w:rsidR="00EE68C8" w:rsidRPr="0013129F">
        <w:rPr>
          <w:sz w:val="22"/>
          <w:lang w:val="sr-Latn-ME"/>
        </w:rPr>
        <w:t>ijek Elidel</w:t>
      </w:r>
      <w:r w:rsidRPr="0013129F">
        <w:rPr>
          <w:sz w:val="22"/>
          <w:lang w:val="sr-Latn-ME"/>
        </w:rPr>
        <w:t xml:space="preserve"> ne dovodi do kontaktne senzibilizacije, fototoksičnog ili fotosenzibilišućeg efekta, niti pokazuje bilo kakvu kumulativnu iritaciju.</w:t>
      </w:r>
    </w:p>
    <w:p w14:paraId="5E783EC6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60D1522" w14:textId="7AB04CBD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Atrofogeni potencijal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sz w:val="22"/>
          <w:lang w:val="sr-Latn-ME"/>
        </w:rPr>
        <w:t>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kod ljudi ispitivan je</w:t>
      </w:r>
      <w:r w:rsidRPr="0013129F">
        <w:rPr>
          <w:b/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u poređenju sa srednje i jako potentnim lokalnim steroidima (betametazon-17-valerat 0,1% krem, triamcinolonacetonid 0,1% krem) i vehikulumom kod 16 zdravih dobrovoljaca l</w:t>
      </w:r>
      <w:r w:rsidR="007B75B0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ečenih tokom 4 ned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elje. Oba lokalna kortikosteroida dovela su do značajnog smanjenja debljine kože m</w:t>
      </w:r>
      <w:r w:rsidR="007B75B0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erene ehografijom, u poređenju sa </w:t>
      </w:r>
      <w:r w:rsidR="00DF6568" w:rsidRPr="0013129F">
        <w:rPr>
          <w:bCs/>
          <w:iCs/>
          <w:sz w:val="22"/>
          <w:lang w:val="sr-Latn-ME"/>
        </w:rPr>
        <w:t xml:space="preserve">kremom </w:t>
      </w:r>
      <w:r w:rsidR="00DF6568" w:rsidRPr="0013129F">
        <w:rPr>
          <w:sz w:val="22"/>
          <w:lang w:val="sr-Latn-ME"/>
        </w:rPr>
        <w:t xml:space="preserve">pimekrolimus 1% </w:t>
      </w:r>
      <w:r w:rsidRPr="0013129F">
        <w:rPr>
          <w:sz w:val="22"/>
          <w:lang w:val="sr-Latn-ME"/>
        </w:rPr>
        <w:t>i vehikulumom, koji ni</w:t>
      </w:r>
      <w:r w:rsidR="00F33373" w:rsidRPr="0013129F">
        <w:rPr>
          <w:sz w:val="22"/>
          <w:lang w:val="sr-Latn-ME"/>
        </w:rPr>
        <w:t>je</w:t>
      </w:r>
      <w:r w:rsidRPr="0013129F">
        <w:rPr>
          <w:sz w:val="22"/>
          <w:lang w:val="sr-Latn-ME"/>
        </w:rPr>
        <w:t>su izazvali smanjenje debljine kože.</w:t>
      </w:r>
    </w:p>
    <w:p w14:paraId="7EF0A612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711FEFE1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u w:val="single"/>
          <w:lang w:val="sr-Latn-ME"/>
        </w:rPr>
      </w:pPr>
      <w:r w:rsidRPr="0013129F">
        <w:rPr>
          <w:sz w:val="22"/>
          <w:u w:val="single"/>
          <w:lang w:val="sr-Latn-ME"/>
        </w:rPr>
        <w:t>Pedijatrijska populacija</w:t>
      </w:r>
    </w:p>
    <w:p w14:paraId="714287F1" w14:textId="6007ADFF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Rezultati relevantnih studija kod odojčadi, d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ece i adolescenata su detaljno opisani iznad, u </w:t>
      </w:r>
      <w:r w:rsidR="00F33373" w:rsidRPr="0013129F">
        <w:rPr>
          <w:sz w:val="22"/>
          <w:lang w:val="sr-Latn-ME"/>
        </w:rPr>
        <w:t>dijel</w:t>
      </w:r>
      <w:r w:rsidRPr="0013129F">
        <w:rPr>
          <w:sz w:val="22"/>
          <w:lang w:val="sr-Latn-ME"/>
        </w:rPr>
        <w:t>u 5.1.</w:t>
      </w:r>
    </w:p>
    <w:p w14:paraId="0778E56B" w14:textId="77777777" w:rsidR="002E37A5" w:rsidRPr="0013129F" w:rsidRDefault="002E37A5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405FBF5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5.2.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Farmakokinetički podaci</w:t>
      </w:r>
      <w:r w:rsidR="003A7059" w:rsidRPr="0013129F">
        <w:rPr>
          <w:b/>
          <w:bCs/>
          <w:sz w:val="22"/>
          <w:szCs w:val="22"/>
          <w:lang w:val="sr-Latn-ME"/>
        </w:rPr>
        <w:t xml:space="preserve"> </w:t>
      </w:r>
    </w:p>
    <w:p w14:paraId="035EF279" w14:textId="77777777" w:rsidR="00D944FC" w:rsidRPr="0013129F" w:rsidRDefault="00D944FC" w:rsidP="00C70E19">
      <w:pPr>
        <w:tabs>
          <w:tab w:val="left" w:pos="284"/>
        </w:tabs>
        <w:jc w:val="both"/>
        <w:rPr>
          <w:sz w:val="22"/>
          <w:u w:val="single"/>
          <w:lang w:val="sr-Latn-ME"/>
        </w:rPr>
      </w:pPr>
    </w:p>
    <w:p w14:paraId="1106099E" w14:textId="1DEFDDC4" w:rsidR="00D944FC" w:rsidRPr="0013129F" w:rsidRDefault="008775E2" w:rsidP="00C70E19">
      <w:pPr>
        <w:tabs>
          <w:tab w:val="left" w:pos="284"/>
        </w:tabs>
        <w:jc w:val="both"/>
        <w:rPr>
          <w:sz w:val="22"/>
          <w:u w:val="single"/>
          <w:lang w:val="sr-Latn-ME"/>
        </w:rPr>
      </w:pPr>
      <w:r w:rsidRPr="0013129F">
        <w:rPr>
          <w:sz w:val="22"/>
          <w:u w:val="single"/>
          <w:lang w:val="sr-Latn-ME"/>
        </w:rPr>
        <w:t>Podaci kod</w:t>
      </w:r>
      <w:r w:rsidR="00BD3A3A" w:rsidRPr="0013129F">
        <w:rPr>
          <w:sz w:val="22"/>
          <w:u w:val="single"/>
          <w:lang w:val="sr-Latn-ME"/>
        </w:rPr>
        <w:t xml:space="preserve"> </w:t>
      </w:r>
      <w:r w:rsidRPr="0013129F">
        <w:rPr>
          <w:sz w:val="22"/>
          <w:u w:val="single"/>
          <w:lang w:val="sr-Latn-ME"/>
        </w:rPr>
        <w:t>ljudi</w:t>
      </w:r>
    </w:p>
    <w:p w14:paraId="167223E5" w14:textId="77777777" w:rsidR="005975BE" w:rsidRPr="0013129F" w:rsidRDefault="005975BE" w:rsidP="00C70E19">
      <w:pPr>
        <w:tabs>
          <w:tab w:val="left" w:pos="284"/>
        </w:tabs>
        <w:jc w:val="both"/>
        <w:rPr>
          <w:sz w:val="22"/>
          <w:u w:val="single"/>
          <w:lang w:val="sr-Latn-ME"/>
        </w:rPr>
      </w:pPr>
    </w:p>
    <w:p w14:paraId="428BE307" w14:textId="77777777" w:rsidR="008775E2" w:rsidRPr="0013129F" w:rsidRDefault="008775E2" w:rsidP="00C70E19">
      <w:pPr>
        <w:tabs>
          <w:tab w:val="left" w:pos="284"/>
        </w:tabs>
        <w:jc w:val="both"/>
        <w:rPr>
          <w:i/>
          <w:sz w:val="22"/>
          <w:u w:val="single"/>
          <w:lang w:val="sr-Latn-ME"/>
        </w:rPr>
      </w:pPr>
      <w:r w:rsidRPr="0013129F">
        <w:rPr>
          <w:i/>
          <w:sz w:val="22"/>
          <w:u w:val="single"/>
          <w:lang w:val="sr-Latn-ME"/>
        </w:rPr>
        <w:t>Resorpcija kod odraslih</w:t>
      </w:r>
    </w:p>
    <w:p w14:paraId="0B914DF3" w14:textId="22C61368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Sistemska izloženost pimekrolimusu ispitivana je kod 12 odraslih pacijenata sa atopijskim dermatitisom l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ečenih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Elidel dva puta dnevno tokom 3 ned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elje. Površina t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ela (engl. </w:t>
      </w:r>
      <w:r w:rsidRPr="0013129F">
        <w:rPr>
          <w:i/>
          <w:iCs/>
          <w:sz w:val="22"/>
          <w:lang w:val="sr-Latn-ME"/>
        </w:rPr>
        <w:t>body surface area</w:t>
      </w:r>
      <w:r w:rsidRPr="0013129F">
        <w:rPr>
          <w:sz w:val="22"/>
          <w:lang w:val="sr-Latn-ME"/>
        </w:rPr>
        <w:t>, BSA) zahvaćena bolešću bila je u opsegu od</w:t>
      </w:r>
      <w:r w:rsidR="00BD3A3A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15-59%. 77,5% uzoraka imalo je koncentraciju pimekrolimusa u krvi ispod 0,5 nanograma/ml, a 99,8% svih uzoraka bilo je ispod 1 nanograma/m</w:t>
      </w:r>
      <w:r w:rsidR="005975BE" w:rsidRPr="0013129F">
        <w:rPr>
          <w:sz w:val="22"/>
          <w:lang w:val="sr-Latn-ME"/>
        </w:rPr>
        <w:t>l</w:t>
      </w:r>
      <w:r w:rsidRPr="0013129F">
        <w:rPr>
          <w:sz w:val="22"/>
          <w:lang w:val="sr-Latn-ME"/>
        </w:rPr>
        <w:t>. Najveća koncentracija pimekrolimusa u krvi, izm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erena kod jednog pacijenta iznosila je 1,4 nanograma/m</w:t>
      </w:r>
      <w:r w:rsidR="005975BE" w:rsidRPr="0013129F">
        <w:rPr>
          <w:sz w:val="22"/>
          <w:lang w:val="sr-Latn-ME"/>
        </w:rPr>
        <w:t>l</w:t>
      </w:r>
      <w:r w:rsidRPr="0013129F">
        <w:rPr>
          <w:sz w:val="22"/>
          <w:lang w:val="sr-Latn-ME"/>
        </w:rPr>
        <w:t>.</w:t>
      </w:r>
    </w:p>
    <w:p w14:paraId="64670892" w14:textId="77777777" w:rsidR="005975BE" w:rsidRPr="0013129F" w:rsidRDefault="005975BE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606824EA" w14:textId="7167AE2D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Kod 40 odraslih pacijenata l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ečenih do godinu dana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Elidel, koji su imali 14-62% BSA zahvaćen</w:t>
      </w:r>
      <w:r w:rsidR="005975BE" w:rsidRPr="0013129F">
        <w:rPr>
          <w:sz w:val="22"/>
          <w:lang w:val="sr-Latn-ME"/>
        </w:rPr>
        <w:t>o</w:t>
      </w:r>
      <w:r w:rsidRPr="0013129F">
        <w:rPr>
          <w:sz w:val="22"/>
          <w:lang w:val="sr-Latn-ME"/>
        </w:rPr>
        <w:t xml:space="preserve"> bolešću na početku l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ečenja, 98% uzoraka imalo je koncentraciju pimekrolimusa u krvi ispod 0,5 nanograma/m</w:t>
      </w:r>
      <w:r w:rsidR="005975BE" w:rsidRPr="0013129F">
        <w:rPr>
          <w:sz w:val="22"/>
          <w:lang w:val="sr-Latn-ME"/>
        </w:rPr>
        <w:t>l</w:t>
      </w:r>
      <w:r w:rsidRPr="0013129F">
        <w:rPr>
          <w:sz w:val="22"/>
          <w:lang w:val="sr-Latn-ME"/>
        </w:rPr>
        <w:t>. Maksimalna koncentracija u krvi od 0,8 nanograma/ml izm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erena je samo kod 2 pacijenta u 6. nedelji l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ečenja. Nije bilo povećanja koncentracija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sz w:val="22"/>
          <w:lang w:val="sr-Latn-ME"/>
        </w:rPr>
        <w:t>u krvi sa vremenom ni kod jednog pacijenta, tokom 12 meseci l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ečenja. Kod 8 odraslih pacijenata sa atopijskim dermatitisom, kod </w:t>
      </w:r>
      <w:r w:rsidRPr="0013129F">
        <w:rPr>
          <w:sz w:val="22"/>
          <w:lang w:val="sr-Latn-ME"/>
        </w:rPr>
        <w:lastRenderedPageBreak/>
        <w:t>kojih se mogla kvantitativno izm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eriti vr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ednost </w:t>
      </w:r>
      <w:smartTag w:uri="urn:schemas-microsoft-com:office:smarttags" w:element="stockticker">
        <w:r w:rsidRPr="0013129F">
          <w:rPr>
            <w:sz w:val="22"/>
            <w:lang w:val="sr-Latn-ME"/>
          </w:rPr>
          <w:t>PIK</w:t>
        </w:r>
      </w:smartTag>
      <w:r w:rsidRPr="0013129F">
        <w:rPr>
          <w:sz w:val="22"/>
          <w:lang w:val="sr-Latn-ME"/>
        </w:rPr>
        <w:t xml:space="preserve">-a, </w:t>
      </w:r>
      <w:smartTag w:uri="urn:schemas-microsoft-com:office:smarttags" w:element="stockticker">
        <w:r w:rsidRPr="0013129F">
          <w:rPr>
            <w:sz w:val="22"/>
            <w:lang w:val="sr-Latn-ME"/>
          </w:rPr>
          <w:t>PIK</w:t>
        </w:r>
      </w:smartTag>
      <w:r w:rsidRPr="0013129F">
        <w:rPr>
          <w:sz w:val="22"/>
          <w:vertAlign w:val="subscript"/>
          <w:lang w:val="sr-Latn-ME"/>
        </w:rPr>
        <w:t>(0-12h)</w:t>
      </w:r>
      <w:r w:rsidRPr="0013129F">
        <w:rPr>
          <w:sz w:val="22"/>
          <w:lang w:val="sr-Latn-ME"/>
        </w:rPr>
        <w:t xml:space="preserve"> v</w:t>
      </w:r>
      <w:r w:rsidR="007B66CB" w:rsidRPr="0013129F">
        <w:rPr>
          <w:sz w:val="22"/>
          <w:lang w:val="sr-Latn-ME"/>
        </w:rPr>
        <w:t>rij</w:t>
      </w:r>
      <w:r w:rsidRPr="0013129F">
        <w:rPr>
          <w:sz w:val="22"/>
          <w:lang w:val="sr-Latn-ME"/>
        </w:rPr>
        <w:t>ednosti bile su u rasponu od 2,5 do 11,4 nanograma x h/m</w:t>
      </w:r>
      <w:r w:rsidR="005975BE" w:rsidRPr="0013129F">
        <w:rPr>
          <w:sz w:val="22"/>
          <w:lang w:val="sr-Latn-ME"/>
        </w:rPr>
        <w:t>l</w:t>
      </w:r>
      <w:r w:rsidRPr="0013129F">
        <w:rPr>
          <w:sz w:val="22"/>
          <w:lang w:val="sr-Latn-ME"/>
        </w:rPr>
        <w:t>.</w:t>
      </w:r>
    </w:p>
    <w:p w14:paraId="7F256347" w14:textId="77777777" w:rsidR="00D944FC" w:rsidRPr="0013129F" w:rsidRDefault="00D944FC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165D0358" w14:textId="7E2EFCD2" w:rsidR="008775E2" w:rsidRPr="0013129F" w:rsidRDefault="008775E2" w:rsidP="00C70E19">
      <w:pPr>
        <w:tabs>
          <w:tab w:val="left" w:pos="284"/>
        </w:tabs>
        <w:jc w:val="both"/>
        <w:rPr>
          <w:i/>
          <w:sz w:val="22"/>
          <w:u w:val="single"/>
          <w:lang w:val="sr-Latn-ME"/>
        </w:rPr>
      </w:pPr>
      <w:r w:rsidRPr="0013129F">
        <w:rPr>
          <w:i/>
          <w:sz w:val="22"/>
          <w:u w:val="single"/>
          <w:lang w:val="sr-Latn-ME"/>
        </w:rPr>
        <w:t xml:space="preserve">Resorpcija kod </w:t>
      </w:r>
      <w:r w:rsidR="005975BE" w:rsidRPr="0013129F">
        <w:rPr>
          <w:i/>
          <w:sz w:val="22"/>
          <w:u w:val="single"/>
          <w:lang w:val="sr-Latn-ME"/>
        </w:rPr>
        <w:t>odojčadi, djece i adolescenata</w:t>
      </w:r>
    </w:p>
    <w:p w14:paraId="095614BF" w14:textId="5FAA75C1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Sistemska izloženost pimekrolimusu ispitivana je kod 58 pedijatrijskih pacijenata uzrasta od 3 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eseca do 14 godina</w:t>
      </w:r>
      <w:r w:rsidR="00830755" w:rsidRPr="0013129F">
        <w:rPr>
          <w:sz w:val="22"/>
          <w:lang w:val="sr-Latn-ME"/>
        </w:rPr>
        <w:t>, od kojih</w:t>
      </w:r>
      <w:r w:rsidR="000B6769" w:rsidRPr="0013129F">
        <w:rPr>
          <w:sz w:val="22"/>
          <w:lang w:val="sr-Latn-ME"/>
        </w:rPr>
        <w:t xml:space="preserve"> je</w:t>
      </w:r>
      <w:r w:rsidR="00830755" w:rsidRPr="0013129F">
        <w:rPr>
          <w:sz w:val="22"/>
          <w:lang w:val="sr-Latn-ME"/>
        </w:rPr>
        <w:t xml:space="preserve"> 41 </w:t>
      </w:r>
      <w:r w:rsidR="000B6769" w:rsidRPr="0013129F">
        <w:rPr>
          <w:sz w:val="22"/>
          <w:lang w:val="sr-Latn-ME"/>
        </w:rPr>
        <w:t xml:space="preserve">bio </w:t>
      </w:r>
      <w:r w:rsidR="00830755" w:rsidRPr="0013129F">
        <w:rPr>
          <w:sz w:val="22"/>
          <w:lang w:val="sr-Latn-ME"/>
        </w:rPr>
        <w:t>uzrasta ispod 2 godine.</w:t>
      </w:r>
      <w:r w:rsidRPr="0013129F">
        <w:rPr>
          <w:sz w:val="22"/>
          <w:lang w:val="sr-Latn-ME"/>
        </w:rPr>
        <w:t xml:space="preserve"> BSA zahvaćena bolešću bila je u opsegu od 10-92%. Ta d</w:t>
      </w:r>
      <w:r w:rsidR="005975BE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eca su </w:t>
      </w:r>
      <w:r w:rsidR="007B66CB" w:rsidRPr="0013129F">
        <w:rPr>
          <w:sz w:val="22"/>
          <w:lang w:val="sr-Latn-ME"/>
        </w:rPr>
        <w:t>liječen</w:t>
      </w:r>
      <w:r w:rsidRPr="0013129F">
        <w:rPr>
          <w:sz w:val="22"/>
          <w:lang w:val="sr-Latn-ME"/>
        </w:rPr>
        <w:t xml:space="preserve">a </w:t>
      </w:r>
      <w:r w:rsidR="00D80729" w:rsidRPr="0013129F">
        <w:rPr>
          <w:sz w:val="22"/>
          <w:lang w:val="sr-Latn-ME"/>
        </w:rPr>
        <w:t>lijekom</w:t>
      </w:r>
      <w:r w:rsidRPr="0013129F">
        <w:rPr>
          <w:sz w:val="22"/>
          <w:lang w:val="sr-Latn-ME"/>
        </w:rPr>
        <w:t xml:space="preserve"> Elidel</w:t>
      </w:r>
      <w:r w:rsidRPr="0013129F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13129F">
        <w:rPr>
          <w:sz w:val="22"/>
          <w:lang w:val="sr-Latn-ME"/>
        </w:rPr>
        <w:t>dva puta dnevno tokom 3 ned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elje, a </w:t>
      </w:r>
      <w:r w:rsidR="000B6769" w:rsidRPr="0013129F">
        <w:rPr>
          <w:sz w:val="22"/>
          <w:lang w:val="sr-Latn-ME"/>
        </w:rPr>
        <w:t xml:space="preserve">5 (8.6%) </w:t>
      </w:r>
      <w:r w:rsidR="004733E7" w:rsidRPr="0013129F">
        <w:rPr>
          <w:sz w:val="22"/>
          <w:lang w:val="sr-Latn-ME"/>
        </w:rPr>
        <w:t xml:space="preserve">od ukupno 58 </w:t>
      </w:r>
      <w:r w:rsidR="000B6769" w:rsidRPr="0013129F">
        <w:rPr>
          <w:sz w:val="22"/>
          <w:lang w:val="sr-Latn-ME"/>
        </w:rPr>
        <w:t xml:space="preserve">pacijenata </w:t>
      </w:r>
      <w:r w:rsidR="005975BE" w:rsidRPr="0013129F">
        <w:rPr>
          <w:sz w:val="22"/>
          <w:lang w:val="sr-Latn-ME"/>
        </w:rPr>
        <w:t>je liječeno do godinu dana po načelu primjene "prema</w:t>
      </w:r>
      <w:r w:rsidR="000B6769" w:rsidRPr="0013129F">
        <w:rPr>
          <w:sz w:val="22"/>
          <w:lang w:val="sr-Latn-ME"/>
        </w:rPr>
        <w:t xml:space="preserve"> potrebi" od čega 2 pacijenta</w:t>
      </w:r>
      <w:r w:rsidR="005975BE" w:rsidRPr="0013129F">
        <w:rPr>
          <w:sz w:val="22"/>
          <w:lang w:val="sr-Latn-ME"/>
        </w:rPr>
        <w:t xml:space="preserve"> uzrasta  ≥</w:t>
      </w:r>
      <w:r w:rsidR="004733E7" w:rsidRPr="0013129F">
        <w:rPr>
          <w:sz w:val="22"/>
          <w:lang w:val="sr-Latn-ME"/>
        </w:rPr>
        <w:t xml:space="preserve"> </w:t>
      </w:r>
      <w:r w:rsidR="005975BE" w:rsidRPr="0013129F">
        <w:rPr>
          <w:sz w:val="22"/>
          <w:lang w:val="sr-Latn-ME"/>
        </w:rPr>
        <w:t>3 do ≤</w:t>
      </w:r>
      <w:r w:rsidR="004733E7" w:rsidRPr="0013129F">
        <w:rPr>
          <w:sz w:val="22"/>
          <w:lang w:val="sr-Latn-ME"/>
        </w:rPr>
        <w:t xml:space="preserve"> </w:t>
      </w:r>
      <w:r w:rsidR="005975BE" w:rsidRPr="0013129F">
        <w:rPr>
          <w:sz w:val="22"/>
          <w:lang w:val="sr-Latn-ME"/>
        </w:rPr>
        <w:t>6 mje</w:t>
      </w:r>
      <w:r w:rsidR="004733E7" w:rsidRPr="0013129F">
        <w:rPr>
          <w:sz w:val="22"/>
          <w:lang w:val="sr-Latn-ME"/>
        </w:rPr>
        <w:t>seci</w:t>
      </w:r>
      <w:r w:rsidR="000B6769" w:rsidRPr="0013129F">
        <w:rPr>
          <w:sz w:val="22"/>
          <w:lang w:val="sr-Latn-ME"/>
        </w:rPr>
        <w:t xml:space="preserve"> i 3 pacijenta</w:t>
      </w:r>
      <w:r w:rsidR="005975BE" w:rsidRPr="0013129F">
        <w:rPr>
          <w:sz w:val="22"/>
          <w:lang w:val="sr-Latn-ME"/>
        </w:rPr>
        <w:t xml:space="preserve"> uzrasta &gt; 6 do ≤ 12 mjeseci.</w:t>
      </w:r>
    </w:p>
    <w:p w14:paraId="366F8BF0" w14:textId="77777777" w:rsidR="005975BE" w:rsidRPr="0013129F" w:rsidRDefault="005975BE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1CC2ACF" w14:textId="77777777" w:rsidR="005975BE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Koncentracije pimekrolimusa u krvi su</w:t>
      </w:r>
      <w:r w:rsidR="005975BE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bile konstantno niske, bez obzira na veličinu </w:t>
      </w:r>
      <w:r w:rsidR="007B66CB" w:rsidRPr="0013129F">
        <w:rPr>
          <w:sz w:val="22"/>
          <w:lang w:val="sr-Latn-ME"/>
        </w:rPr>
        <w:t>liječen</w:t>
      </w:r>
      <w:r w:rsidRPr="0013129F">
        <w:rPr>
          <w:sz w:val="22"/>
          <w:lang w:val="sr-Latn-ME"/>
        </w:rPr>
        <w:t>ih lezija ili na dužinu terapije. Bile su u rasponu sličnom onom koji je izm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eren kod odraslih pacijenata. </w:t>
      </w:r>
    </w:p>
    <w:p w14:paraId="6C835CDF" w14:textId="77777777" w:rsidR="005975BE" w:rsidRPr="0013129F" w:rsidRDefault="005975BE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3980B56" w14:textId="6C5E58EE" w:rsidR="005975BE" w:rsidRPr="0013129F" w:rsidRDefault="004733E7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U o</w:t>
      </w:r>
      <w:r w:rsidR="008775E2" w:rsidRPr="0013129F">
        <w:rPr>
          <w:sz w:val="22"/>
          <w:lang w:val="sr-Latn-ME"/>
        </w:rPr>
        <w:t>ko 6</w:t>
      </w:r>
      <w:r w:rsidR="005975BE" w:rsidRPr="0013129F">
        <w:rPr>
          <w:sz w:val="22"/>
          <w:lang w:val="sr-Latn-ME"/>
        </w:rPr>
        <w:t>7</w:t>
      </w:r>
      <w:r w:rsidR="008775E2" w:rsidRPr="0013129F">
        <w:rPr>
          <w:sz w:val="22"/>
          <w:lang w:val="sr-Latn-ME"/>
        </w:rPr>
        <w:t>% uzoraka koncentracij</w:t>
      </w:r>
      <w:r w:rsidR="00BB5B6F" w:rsidRPr="0013129F">
        <w:rPr>
          <w:sz w:val="22"/>
          <w:lang w:val="sr-Latn-ME"/>
        </w:rPr>
        <w:t>e</w:t>
      </w:r>
      <w:r w:rsidR="008775E2" w:rsidRPr="0013129F">
        <w:rPr>
          <w:sz w:val="22"/>
          <w:lang w:val="sr-Latn-ME"/>
        </w:rPr>
        <w:t xml:space="preserve"> pimekrolimusa </w:t>
      </w:r>
      <w:r w:rsidR="00BB5B6F" w:rsidRPr="0013129F">
        <w:rPr>
          <w:sz w:val="22"/>
          <w:lang w:val="sr-Latn-ME"/>
        </w:rPr>
        <w:t>u krvi bile su</w:t>
      </w:r>
      <w:r w:rsidRPr="0013129F">
        <w:rPr>
          <w:sz w:val="22"/>
          <w:lang w:val="sr-Latn-ME"/>
        </w:rPr>
        <w:t xml:space="preserve"> </w:t>
      </w:r>
      <w:r w:rsidR="008775E2" w:rsidRPr="0013129F">
        <w:rPr>
          <w:sz w:val="22"/>
          <w:lang w:val="sr-Latn-ME"/>
        </w:rPr>
        <w:t>ispod 0,5 nanograma/m</w:t>
      </w:r>
      <w:r w:rsidR="005975BE" w:rsidRPr="0013129F">
        <w:rPr>
          <w:sz w:val="22"/>
          <w:lang w:val="sr-Latn-ME"/>
        </w:rPr>
        <w:t>l</w:t>
      </w:r>
      <w:r w:rsidR="008775E2" w:rsidRPr="0013129F">
        <w:rPr>
          <w:sz w:val="22"/>
          <w:lang w:val="sr-Latn-ME"/>
        </w:rPr>
        <w:t>, a</w:t>
      </w:r>
      <w:r w:rsidRPr="0013129F">
        <w:rPr>
          <w:sz w:val="22"/>
          <w:lang w:val="sr-Latn-ME"/>
        </w:rPr>
        <w:t xml:space="preserve"> u</w:t>
      </w:r>
      <w:r w:rsidR="008775E2" w:rsidRPr="0013129F">
        <w:rPr>
          <w:sz w:val="22"/>
          <w:lang w:val="sr-Latn-ME"/>
        </w:rPr>
        <w:t xml:space="preserve"> 9</w:t>
      </w:r>
      <w:r w:rsidR="005975BE" w:rsidRPr="0013129F">
        <w:rPr>
          <w:sz w:val="22"/>
          <w:lang w:val="sr-Latn-ME"/>
        </w:rPr>
        <w:t>3</w:t>
      </w:r>
      <w:r w:rsidR="008775E2" w:rsidRPr="0013129F">
        <w:rPr>
          <w:sz w:val="22"/>
          <w:lang w:val="sr-Latn-ME"/>
        </w:rPr>
        <w:t xml:space="preserve">% svih uzoraka </w:t>
      </w:r>
      <w:r w:rsidR="00BB5B6F" w:rsidRPr="0013129F">
        <w:rPr>
          <w:sz w:val="22"/>
          <w:lang w:val="sr-Latn-ME"/>
        </w:rPr>
        <w:t xml:space="preserve">koncentracije se </w:t>
      </w:r>
      <w:r w:rsidR="008775E2" w:rsidRPr="0013129F">
        <w:rPr>
          <w:sz w:val="22"/>
          <w:lang w:val="sr-Latn-ME"/>
        </w:rPr>
        <w:t>bil</w:t>
      </w:r>
      <w:r w:rsidR="00BB5B6F" w:rsidRPr="0013129F">
        <w:rPr>
          <w:sz w:val="22"/>
          <w:lang w:val="sr-Latn-ME"/>
        </w:rPr>
        <w:t>e</w:t>
      </w:r>
      <w:r w:rsidR="008775E2" w:rsidRPr="0013129F">
        <w:rPr>
          <w:sz w:val="22"/>
          <w:lang w:val="sr-Latn-ME"/>
        </w:rPr>
        <w:t xml:space="preserve"> ispod 2 nanograma/m</w:t>
      </w:r>
      <w:r w:rsidR="005975BE" w:rsidRPr="0013129F">
        <w:rPr>
          <w:sz w:val="22"/>
          <w:lang w:val="sr-Latn-ME"/>
        </w:rPr>
        <w:t>l kod odojčadi (uzrasta 3-23 mjeseca)</w:t>
      </w:r>
      <w:r w:rsidR="008775E2" w:rsidRPr="0013129F">
        <w:rPr>
          <w:sz w:val="22"/>
          <w:lang w:val="sr-Latn-ME"/>
        </w:rPr>
        <w:t xml:space="preserve">. </w:t>
      </w:r>
    </w:p>
    <w:p w14:paraId="19147F54" w14:textId="77777777" w:rsidR="005975BE" w:rsidRPr="0013129F" w:rsidRDefault="005975BE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5C8A089C" w14:textId="33E73FB3" w:rsidR="00F21949" w:rsidRPr="0013129F" w:rsidRDefault="00F21949" w:rsidP="00F2194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U grupi uzrasta ≥</w:t>
      </w:r>
      <w:r w:rsidR="004733E7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3 do ≤</w:t>
      </w:r>
      <w:r w:rsidR="004733E7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6 mjeseci, u 31% uzoraka </w:t>
      </w:r>
      <w:r w:rsidR="00BB5B6F" w:rsidRPr="0013129F">
        <w:rPr>
          <w:sz w:val="22"/>
          <w:lang w:val="sr-Latn-ME"/>
        </w:rPr>
        <w:t>koncentracije</w:t>
      </w:r>
      <w:r w:rsidRPr="0013129F">
        <w:rPr>
          <w:sz w:val="22"/>
          <w:lang w:val="sr-Latn-ME"/>
        </w:rPr>
        <w:t xml:space="preserve"> pimekrolimusa </w:t>
      </w:r>
      <w:r w:rsidR="00BB5B6F" w:rsidRPr="0013129F">
        <w:rPr>
          <w:sz w:val="22"/>
          <w:lang w:val="sr-Latn-ME"/>
        </w:rPr>
        <w:t>u krvi bile su</w:t>
      </w:r>
      <w:r w:rsidRPr="0013129F">
        <w:rPr>
          <w:sz w:val="22"/>
          <w:lang w:val="sr-Latn-ME"/>
        </w:rPr>
        <w:t xml:space="preserve"> </w:t>
      </w:r>
      <w:r w:rsidR="00BB5B6F" w:rsidRPr="0013129F">
        <w:rPr>
          <w:sz w:val="22"/>
          <w:lang w:val="sr-Latn-ME"/>
        </w:rPr>
        <w:t>niže</w:t>
      </w:r>
      <w:r w:rsidRPr="0013129F">
        <w:rPr>
          <w:sz w:val="22"/>
          <w:lang w:val="sr-Latn-ME"/>
        </w:rPr>
        <w:t xml:space="preserve"> od 0.5 ng/ml, a u 90% </w:t>
      </w:r>
      <w:r w:rsidR="00BB5B6F" w:rsidRPr="0013129F">
        <w:rPr>
          <w:sz w:val="22"/>
          <w:lang w:val="sr-Latn-ME"/>
        </w:rPr>
        <w:t>uzoraka koncentracije su bile niže</w:t>
      </w:r>
      <w:r w:rsidRPr="0013129F">
        <w:rPr>
          <w:sz w:val="22"/>
          <w:lang w:val="sr-Latn-ME"/>
        </w:rPr>
        <w:t xml:space="preserve"> od 2.0 ng/ml. U ovoj grupi najviša koncentracija pimekrolimusa u krvi, 4.14 ng/ml, izmjerena je</w:t>
      </w:r>
      <w:r w:rsidR="00864CA9" w:rsidRPr="0013129F">
        <w:rPr>
          <w:sz w:val="22"/>
          <w:lang w:val="sr-Latn-ME"/>
        </w:rPr>
        <w:t xml:space="preserve"> u uzorku jednog</w:t>
      </w:r>
      <w:r w:rsidRPr="0013129F">
        <w:rPr>
          <w:sz w:val="22"/>
          <w:lang w:val="sr-Latn-ME"/>
        </w:rPr>
        <w:t xml:space="preserve"> ispitanika, a sumnja se da je taj uzorak bio kontaminiran tokom venepunkcije.</w:t>
      </w:r>
    </w:p>
    <w:p w14:paraId="29D302BB" w14:textId="77777777" w:rsidR="00F21949" w:rsidRPr="0013129F" w:rsidRDefault="00F21949" w:rsidP="00F21949">
      <w:pPr>
        <w:tabs>
          <w:tab w:val="left" w:pos="284"/>
        </w:tabs>
        <w:jc w:val="both"/>
        <w:rPr>
          <w:sz w:val="22"/>
          <w:lang w:val="sr-Latn-ME"/>
        </w:rPr>
      </w:pPr>
    </w:p>
    <w:p w14:paraId="150FCC6C" w14:textId="510B3F7D" w:rsidR="00F21949" w:rsidRPr="0013129F" w:rsidRDefault="00F21949" w:rsidP="00F2194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U grupi uzrasta &gt;</w:t>
      </w:r>
      <w:r w:rsidR="004733E7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6 do ≤</w:t>
      </w:r>
      <w:r w:rsidR="004733E7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12 mjeseci, u 66% uzoraka </w:t>
      </w:r>
      <w:r w:rsidR="00BB5B6F" w:rsidRPr="0013129F">
        <w:rPr>
          <w:sz w:val="22"/>
          <w:lang w:val="sr-Latn-ME"/>
        </w:rPr>
        <w:t>koncentracije</w:t>
      </w:r>
      <w:r w:rsidRPr="0013129F">
        <w:rPr>
          <w:sz w:val="22"/>
          <w:lang w:val="sr-Latn-ME"/>
        </w:rPr>
        <w:t xml:space="preserve"> pimekrolimusa </w:t>
      </w:r>
      <w:r w:rsidR="00BB5B6F" w:rsidRPr="0013129F">
        <w:rPr>
          <w:sz w:val="22"/>
          <w:lang w:val="sr-Latn-ME"/>
        </w:rPr>
        <w:t>u krvi su bile niže</w:t>
      </w:r>
      <w:r w:rsidRPr="0013129F">
        <w:rPr>
          <w:sz w:val="22"/>
          <w:lang w:val="sr-Latn-ME"/>
        </w:rPr>
        <w:t xml:space="preserve"> od 0.5 ng/ml, a u 90% </w:t>
      </w:r>
      <w:r w:rsidR="00BB5B6F" w:rsidRPr="0013129F">
        <w:rPr>
          <w:sz w:val="22"/>
          <w:lang w:val="sr-Latn-ME"/>
        </w:rPr>
        <w:t>uzoraka koncentracije su bile niže</w:t>
      </w:r>
      <w:r w:rsidRPr="0013129F">
        <w:rPr>
          <w:sz w:val="22"/>
          <w:lang w:val="sr-Latn-ME"/>
        </w:rPr>
        <w:t xml:space="preserve"> od 2.0 ng/ml. Najviša koncentracija pimekrolimusa u krvi ispitanika ove grupe bila je 2.6 ng/ml</w:t>
      </w:r>
      <w:r w:rsidR="00864CA9" w:rsidRPr="0013129F">
        <w:rPr>
          <w:sz w:val="22"/>
          <w:lang w:val="sr-Latn-ME"/>
        </w:rPr>
        <w:t>, izmjerena u uzorku jednog pacijenta</w:t>
      </w:r>
      <w:r w:rsidRPr="0013129F">
        <w:rPr>
          <w:sz w:val="22"/>
          <w:lang w:val="sr-Latn-ME"/>
        </w:rPr>
        <w:t>.</w:t>
      </w:r>
    </w:p>
    <w:p w14:paraId="4C08B733" w14:textId="77777777" w:rsidR="00F21949" w:rsidRPr="0013129F" w:rsidRDefault="00F21949" w:rsidP="00F21949">
      <w:pPr>
        <w:tabs>
          <w:tab w:val="left" w:pos="284"/>
        </w:tabs>
        <w:jc w:val="both"/>
        <w:rPr>
          <w:sz w:val="22"/>
          <w:lang w:val="sr-Latn-ME"/>
        </w:rPr>
      </w:pPr>
    </w:p>
    <w:p w14:paraId="210D778D" w14:textId="31D9A3F4" w:rsidR="00724127" w:rsidRPr="0013129F" w:rsidRDefault="00864CA9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Kod odojčadi,</w:t>
      </w:r>
      <w:r w:rsidR="00F21949" w:rsidRPr="0013129F">
        <w:rPr>
          <w:sz w:val="22"/>
          <w:lang w:val="sr-Latn-ME"/>
        </w:rPr>
        <w:t xml:space="preserve"> uzrasta &gt;</w:t>
      </w:r>
      <w:r w:rsidR="004733E7" w:rsidRPr="0013129F">
        <w:rPr>
          <w:sz w:val="22"/>
          <w:lang w:val="sr-Latn-ME"/>
        </w:rPr>
        <w:t xml:space="preserve"> </w:t>
      </w:r>
      <w:r w:rsidR="00F21949" w:rsidRPr="0013129F">
        <w:rPr>
          <w:sz w:val="22"/>
          <w:lang w:val="sr-Latn-ME"/>
        </w:rPr>
        <w:t>12 do</w:t>
      </w:r>
      <w:r w:rsidR="004733E7" w:rsidRPr="0013129F">
        <w:rPr>
          <w:sz w:val="22"/>
          <w:lang w:val="sr-Latn-ME"/>
        </w:rPr>
        <w:t xml:space="preserve"> </w:t>
      </w:r>
      <w:r w:rsidR="00F21949" w:rsidRPr="0013129F">
        <w:rPr>
          <w:sz w:val="22"/>
          <w:lang w:val="sr-Latn-ME"/>
        </w:rPr>
        <w:t xml:space="preserve">&lt; 24 mjeseca, u 80% uzoraka </w:t>
      </w:r>
      <w:r w:rsidR="00BB5B6F" w:rsidRPr="0013129F">
        <w:rPr>
          <w:sz w:val="22"/>
          <w:lang w:val="sr-Latn-ME"/>
        </w:rPr>
        <w:t>koncentracije</w:t>
      </w:r>
      <w:r w:rsidR="00F21949" w:rsidRPr="0013129F">
        <w:rPr>
          <w:sz w:val="22"/>
          <w:lang w:val="sr-Latn-ME"/>
        </w:rPr>
        <w:t xml:space="preserve"> pimekrolimusa </w:t>
      </w:r>
      <w:r w:rsidR="00BB5B6F" w:rsidRPr="0013129F">
        <w:rPr>
          <w:sz w:val="22"/>
          <w:lang w:val="sr-Latn-ME"/>
        </w:rPr>
        <w:t>u krvi su bile niže</w:t>
      </w:r>
      <w:r w:rsidR="00F21949" w:rsidRPr="0013129F">
        <w:rPr>
          <w:sz w:val="22"/>
          <w:lang w:val="sr-Latn-ME"/>
        </w:rPr>
        <w:t xml:space="preserve"> od 0.5 ng/ml, a u 97 % uzorak</w:t>
      </w:r>
      <w:r w:rsidR="000B6769" w:rsidRPr="0013129F">
        <w:rPr>
          <w:sz w:val="22"/>
          <w:lang w:val="sr-Latn-ME"/>
        </w:rPr>
        <w:t xml:space="preserve">a </w:t>
      </w:r>
      <w:r w:rsidR="00BB5B6F" w:rsidRPr="0013129F">
        <w:rPr>
          <w:sz w:val="22"/>
          <w:lang w:val="sr-Latn-ME"/>
        </w:rPr>
        <w:t>koncentracije</w:t>
      </w:r>
      <w:r w:rsidR="00F21949" w:rsidRPr="0013129F">
        <w:rPr>
          <w:sz w:val="22"/>
          <w:lang w:val="sr-Latn-ME"/>
        </w:rPr>
        <w:t xml:space="preserve"> </w:t>
      </w:r>
      <w:r w:rsidR="00BB5B6F" w:rsidRPr="0013129F">
        <w:rPr>
          <w:sz w:val="22"/>
          <w:lang w:val="sr-Latn-ME"/>
        </w:rPr>
        <w:t>su bile</w:t>
      </w:r>
      <w:r w:rsidR="00F21949" w:rsidRPr="0013129F">
        <w:rPr>
          <w:sz w:val="22"/>
          <w:lang w:val="sr-Latn-ME"/>
        </w:rPr>
        <w:t xml:space="preserve"> </w:t>
      </w:r>
      <w:r w:rsidR="00BB5B6F" w:rsidRPr="0013129F">
        <w:rPr>
          <w:sz w:val="22"/>
          <w:lang w:val="sr-Latn-ME"/>
        </w:rPr>
        <w:t>niže</w:t>
      </w:r>
      <w:r w:rsidR="00F21949" w:rsidRPr="0013129F">
        <w:rPr>
          <w:sz w:val="22"/>
          <w:lang w:val="sr-Latn-ME"/>
        </w:rPr>
        <w:t xml:space="preserve"> od 2.0 ng/ml. Najviša koncentracija pimekrolimusa u krvi ispitanika ove grupe bila je 2.0 ng/ml</w:t>
      </w:r>
      <w:r w:rsidR="000B6769" w:rsidRPr="0013129F">
        <w:rPr>
          <w:sz w:val="22"/>
          <w:lang w:val="sr-Latn-ME"/>
        </w:rPr>
        <w:t xml:space="preserve"> u jednom uzorku</w:t>
      </w:r>
      <w:r w:rsidR="00F21949" w:rsidRPr="0013129F">
        <w:rPr>
          <w:sz w:val="22"/>
          <w:lang w:val="sr-Latn-ME"/>
        </w:rPr>
        <w:t>.</w:t>
      </w:r>
    </w:p>
    <w:p w14:paraId="47C3DAF4" w14:textId="77777777" w:rsidR="00724127" w:rsidRPr="0013129F" w:rsidRDefault="00724127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7D9A8D68" w14:textId="446BC31B" w:rsidR="005975BE" w:rsidRPr="0013129F" w:rsidRDefault="00724127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Kod petoro djece liječene to</w:t>
      </w:r>
      <w:r w:rsidR="000B6769" w:rsidRPr="0013129F">
        <w:rPr>
          <w:sz w:val="22"/>
          <w:lang w:val="sr-Latn-ME"/>
        </w:rPr>
        <w:t>kom godinu</w:t>
      </w:r>
      <w:r w:rsidRPr="0013129F">
        <w:rPr>
          <w:sz w:val="22"/>
          <w:lang w:val="sr-Latn-ME"/>
        </w:rPr>
        <w:t xml:space="preserve"> dana od kojih je 2 djece bilo uzrasta</w:t>
      </w:r>
      <w:r w:rsidR="000B6769" w:rsidRPr="0013129F">
        <w:rPr>
          <w:sz w:val="22"/>
          <w:lang w:val="sr-Latn-ME"/>
        </w:rPr>
        <w:t xml:space="preserve"> ≥3 do ≤6 mjeseci i 3</w:t>
      </w:r>
      <w:r w:rsidRPr="0013129F">
        <w:rPr>
          <w:sz w:val="22"/>
          <w:lang w:val="sr-Latn-ME"/>
        </w:rPr>
        <w:t xml:space="preserve"> djece uzrasta &gt;6 do ≤12 mjeseci, koncentracije </w:t>
      </w:r>
      <w:r w:rsidR="001853FB" w:rsidRPr="0013129F">
        <w:rPr>
          <w:sz w:val="22"/>
          <w:lang w:val="sr-Latn-ME"/>
        </w:rPr>
        <w:t xml:space="preserve">pimekrolimusa </w:t>
      </w:r>
      <w:r w:rsidRPr="0013129F">
        <w:rPr>
          <w:sz w:val="22"/>
          <w:lang w:val="sr-Latn-ME"/>
        </w:rPr>
        <w:t>u krvi bile su konstantno niske (najviša koncentracija u krvi jednog pacijenta</w:t>
      </w:r>
      <w:r w:rsidR="00BB5B6F" w:rsidRPr="0013129F">
        <w:rPr>
          <w:sz w:val="22"/>
          <w:lang w:val="sr-Latn-ME"/>
        </w:rPr>
        <w:t xml:space="preserve"> uzrasta ≥3 do ≤6 mjeseci </w:t>
      </w:r>
      <w:r w:rsidRPr="0013129F">
        <w:rPr>
          <w:sz w:val="22"/>
          <w:lang w:val="sr-Latn-ME"/>
        </w:rPr>
        <w:t xml:space="preserve">iznosila je 1,94 ng/ml). Tokom 12 mjeseci liječenja koncentracije </w:t>
      </w:r>
      <w:r w:rsidR="001853FB" w:rsidRPr="0013129F">
        <w:rPr>
          <w:sz w:val="22"/>
          <w:lang w:val="sr-Latn-ME"/>
        </w:rPr>
        <w:t xml:space="preserve">pimekrolimusa </w:t>
      </w:r>
      <w:r w:rsidRPr="0013129F">
        <w:rPr>
          <w:sz w:val="22"/>
          <w:lang w:val="sr-Latn-ME"/>
        </w:rPr>
        <w:t>u krvi se ni kod jednog pacijenta nijesu povećavale</w:t>
      </w:r>
      <w:r w:rsidR="00864CA9" w:rsidRPr="0013129F">
        <w:rPr>
          <w:sz w:val="22"/>
          <w:lang w:val="sr-Latn-ME"/>
        </w:rPr>
        <w:t xml:space="preserve"> sa vremenom</w:t>
      </w:r>
      <w:r w:rsidRPr="0013129F">
        <w:rPr>
          <w:sz w:val="22"/>
          <w:lang w:val="sr-Latn-ME"/>
        </w:rPr>
        <w:t>.</w:t>
      </w:r>
    </w:p>
    <w:p w14:paraId="75582F2D" w14:textId="47EF7C10" w:rsidR="005975BE" w:rsidRPr="0013129F" w:rsidRDefault="005975BE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BB0EDC7" w14:textId="05562AC9" w:rsidR="00724127" w:rsidRPr="0013129F" w:rsidRDefault="00724127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Kod djece i adolescenata (od 2 do 14 godina)</w:t>
      </w:r>
      <w:r w:rsidR="00BB5B6F" w:rsidRPr="0013129F">
        <w:rPr>
          <w:sz w:val="22"/>
          <w:lang w:val="sr-Latn-ME"/>
        </w:rPr>
        <w:t xml:space="preserve"> u </w:t>
      </w:r>
      <w:r w:rsidRPr="0013129F">
        <w:rPr>
          <w:sz w:val="22"/>
          <w:lang w:val="sr-Latn-ME"/>
        </w:rPr>
        <w:t xml:space="preserve">68% uzoraka </w:t>
      </w:r>
      <w:r w:rsidR="00BB5B6F" w:rsidRPr="0013129F">
        <w:rPr>
          <w:sz w:val="22"/>
          <w:lang w:val="sr-Latn-ME"/>
        </w:rPr>
        <w:t xml:space="preserve">koncentracije pimekrolimusa u </w:t>
      </w:r>
      <w:r w:rsidRPr="0013129F">
        <w:rPr>
          <w:sz w:val="22"/>
          <w:lang w:val="sr-Latn-ME"/>
        </w:rPr>
        <w:t xml:space="preserve">krvi </w:t>
      </w:r>
      <w:r w:rsidR="00BB5B6F" w:rsidRPr="0013129F">
        <w:rPr>
          <w:sz w:val="22"/>
          <w:lang w:val="sr-Latn-ME"/>
        </w:rPr>
        <w:t>bile su niže</w:t>
      </w:r>
      <w:r w:rsidRPr="0013129F">
        <w:rPr>
          <w:sz w:val="22"/>
          <w:lang w:val="sr-Latn-ME"/>
        </w:rPr>
        <w:t xml:space="preserve"> od 0,5 ng/ml, a </w:t>
      </w:r>
      <w:r w:rsidR="001853FB" w:rsidRPr="0013129F">
        <w:rPr>
          <w:sz w:val="22"/>
          <w:lang w:val="sr-Latn-ME"/>
        </w:rPr>
        <w:t xml:space="preserve">u </w:t>
      </w:r>
      <w:r w:rsidRPr="0013129F">
        <w:rPr>
          <w:sz w:val="22"/>
          <w:lang w:val="sr-Latn-ME"/>
        </w:rPr>
        <w:t>99% svih uzoraka</w:t>
      </w:r>
      <w:r w:rsidR="00BB5B6F" w:rsidRPr="0013129F">
        <w:rPr>
          <w:sz w:val="22"/>
          <w:lang w:val="sr-Latn-ME"/>
        </w:rPr>
        <w:t xml:space="preserve"> koncentracije su bile </w:t>
      </w:r>
      <w:r w:rsidRPr="0013129F">
        <w:rPr>
          <w:sz w:val="22"/>
          <w:lang w:val="sr-Latn-ME"/>
        </w:rPr>
        <w:t xml:space="preserve">ispod 2.0 ng/ml, naveća koncentracija </w:t>
      </w:r>
      <w:r w:rsidR="001853FB" w:rsidRPr="0013129F">
        <w:rPr>
          <w:sz w:val="22"/>
          <w:lang w:val="sr-Latn-ME"/>
        </w:rPr>
        <w:t xml:space="preserve">pimekrolimusa </w:t>
      </w:r>
      <w:r w:rsidRPr="0013129F">
        <w:rPr>
          <w:sz w:val="22"/>
          <w:lang w:val="sr-Latn-ME"/>
        </w:rPr>
        <w:t>u krvi</w:t>
      </w:r>
      <w:r w:rsidR="00BB5B6F" w:rsidRPr="0013129F">
        <w:rPr>
          <w:sz w:val="22"/>
          <w:lang w:val="sr-Latn-ME"/>
        </w:rPr>
        <w:t>, izmjerena kod jednog pacijenta</w:t>
      </w:r>
      <w:r w:rsidRPr="0013129F">
        <w:rPr>
          <w:sz w:val="22"/>
          <w:lang w:val="sr-Latn-ME"/>
        </w:rPr>
        <w:t xml:space="preserve"> je bila 2.0 ng/ml.</w:t>
      </w:r>
    </w:p>
    <w:p w14:paraId="57C25ABF" w14:textId="77777777" w:rsidR="00724127" w:rsidRPr="0013129F" w:rsidRDefault="00724127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7A1C26FF" w14:textId="457D539A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Kod 8 pedijatrijskih pacijenata uzrasta 2-14 godina, </w:t>
      </w:r>
      <w:smartTag w:uri="urn:schemas-microsoft-com:office:smarttags" w:element="stockticker">
        <w:r w:rsidRPr="0013129F">
          <w:rPr>
            <w:sz w:val="22"/>
            <w:lang w:val="sr-Latn-ME"/>
          </w:rPr>
          <w:t>PIK</w:t>
        </w:r>
      </w:smartTag>
      <w:r w:rsidRPr="0013129F">
        <w:rPr>
          <w:sz w:val="22"/>
          <w:vertAlign w:val="subscript"/>
          <w:lang w:val="sr-Latn-ME"/>
        </w:rPr>
        <w:t>(0-12h)</w:t>
      </w:r>
      <w:r w:rsidRPr="0013129F">
        <w:rPr>
          <w:sz w:val="22"/>
          <w:lang w:val="sr-Latn-ME"/>
        </w:rPr>
        <w:t xml:space="preserve"> vr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ednosti su bile u rasponu od 5,4 do 18,8 nanograma x h/m</w:t>
      </w:r>
      <w:r w:rsidR="00724127" w:rsidRPr="0013129F">
        <w:rPr>
          <w:sz w:val="22"/>
          <w:lang w:val="sr-Latn-ME"/>
        </w:rPr>
        <w:t>l.</w:t>
      </w:r>
      <w:r w:rsidRPr="0013129F">
        <w:rPr>
          <w:sz w:val="22"/>
          <w:lang w:val="sr-Latn-ME"/>
        </w:rPr>
        <w:t xml:space="preserve"> </w:t>
      </w:r>
      <w:smartTag w:uri="urn:schemas-microsoft-com:office:smarttags" w:element="stockticker">
        <w:r w:rsidRPr="0013129F">
          <w:rPr>
            <w:sz w:val="22"/>
            <w:lang w:val="sr-Latn-ME"/>
          </w:rPr>
          <w:t>PIK</w:t>
        </w:r>
      </w:smartTag>
      <w:r w:rsidRPr="0013129F">
        <w:rPr>
          <w:sz w:val="22"/>
          <w:lang w:val="sr-Latn-ME"/>
        </w:rPr>
        <w:t xml:space="preserve"> rasponi uočeni kod pacijenata sa </w:t>
      </w:r>
      <w:r w:rsidRPr="0013129F">
        <w:rPr>
          <w:sz w:val="22"/>
          <w:lang w:val="sr-Latn-ME"/>
        </w:rPr>
        <w:sym w:font="Symbol" w:char="F03C"/>
      </w:r>
      <w:r w:rsidRPr="0013129F">
        <w:rPr>
          <w:sz w:val="22"/>
          <w:lang w:val="sr-Latn-ME"/>
        </w:rPr>
        <w:t xml:space="preserve"> 40% BSA zahvaćene bolešću na početku </w:t>
      </w:r>
      <w:r w:rsidR="007B66CB" w:rsidRPr="0013129F">
        <w:rPr>
          <w:sz w:val="22"/>
          <w:lang w:val="sr-Latn-ME"/>
        </w:rPr>
        <w:t>liječen</w:t>
      </w:r>
      <w:r w:rsidRPr="0013129F">
        <w:rPr>
          <w:sz w:val="22"/>
          <w:lang w:val="sr-Latn-ME"/>
        </w:rPr>
        <w:t xml:space="preserve">ja bili su komparabilni sa onim kod pacijenata sa </w:t>
      </w:r>
      <w:r w:rsidRPr="0013129F">
        <w:rPr>
          <w:sz w:val="22"/>
          <w:lang w:val="sr-Latn-ME"/>
        </w:rPr>
        <w:sym w:font="Symbol" w:char="F0B3"/>
      </w:r>
      <w:r w:rsidRPr="0013129F">
        <w:rPr>
          <w:sz w:val="22"/>
          <w:lang w:val="sr-Latn-ME"/>
        </w:rPr>
        <w:t xml:space="preserve"> 40% BSA zahvaćene bolešću.</w:t>
      </w:r>
    </w:p>
    <w:p w14:paraId="21D3B306" w14:textId="77777777" w:rsidR="00724127" w:rsidRPr="0013129F" w:rsidRDefault="00724127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510EE5D" w14:textId="400DB7AC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Maksimalna površina t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 xml:space="preserve">ela koja je </w:t>
      </w:r>
      <w:r w:rsidR="007B66CB" w:rsidRPr="0013129F">
        <w:rPr>
          <w:sz w:val="22"/>
          <w:lang w:val="sr-Latn-ME"/>
        </w:rPr>
        <w:t>liječen</w:t>
      </w:r>
      <w:r w:rsidRPr="0013129F">
        <w:rPr>
          <w:sz w:val="22"/>
          <w:lang w:val="sr-Latn-ME"/>
        </w:rPr>
        <w:t>a u kliničkoj farmakološkoj studiji bila je 92% a do 100% u studiji faze III.</w:t>
      </w:r>
    </w:p>
    <w:p w14:paraId="694C291C" w14:textId="77777777" w:rsidR="005975BE" w:rsidRPr="0013129F" w:rsidRDefault="005975BE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159524A7" w14:textId="77777777" w:rsidR="008775E2" w:rsidRPr="0013129F" w:rsidRDefault="008775E2" w:rsidP="00C70E19">
      <w:pPr>
        <w:tabs>
          <w:tab w:val="left" w:pos="284"/>
        </w:tabs>
        <w:jc w:val="both"/>
        <w:rPr>
          <w:i/>
          <w:sz w:val="22"/>
          <w:u w:val="single"/>
          <w:lang w:val="sr-Latn-ME"/>
        </w:rPr>
      </w:pPr>
      <w:r w:rsidRPr="0013129F">
        <w:rPr>
          <w:i/>
          <w:sz w:val="22"/>
          <w:u w:val="single"/>
          <w:lang w:val="sr-Latn-ME"/>
        </w:rPr>
        <w:t>Distribucija</w:t>
      </w:r>
    </w:p>
    <w:p w14:paraId="15ABDD5B" w14:textId="73FD1FA5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U skladu sa svojom selektivnošću za kožu,</w:t>
      </w:r>
      <w:r w:rsidR="00BC326A" w:rsidRPr="0013129F">
        <w:rPr>
          <w:sz w:val="22"/>
          <w:lang w:val="sr-Latn-ME"/>
        </w:rPr>
        <w:t xml:space="preserve"> poslije </w:t>
      </w:r>
      <w:r w:rsidRPr="0013129F">
        <w:rPr>
          <w:sz w:val="22"/>
          <w:lang w:val="sr-Latn-ME"/>
        </w:rPr>
        <w:t>lokalne prim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ene, koncentracije pimekrolimusa u krvi su veoma male. Usl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ed toga, metabolizam pimekrolimusa se ne može odrediti nakon lokalne</w:t>
      </w:r>
      <w:r w:rsidR="00BD3A3A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prim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ene.</w:t>
      </w:r>
    </w:p>
    <w:p w14:paraId="7D57B8DB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i/>
          <w:iCs/>
          <w:sz w:val="22"/>
          <w:lang w:val="sr-Latn-ME"/>
        </w:rPr>
        <w:t>In vitro</w:t>
      </w:r>
      <w:r w:rsidRPr="0013129F">
        <w:rPr>
          <w:sz w:val="22"/>
          <w:lang w:val="sr-Latn-ME"/>
        </w:rPr>
        <w:t xml:space="preserve"> ispitivanja vezivanja za proteine plazme su pokazala da je 99,6% pimekrolimusa u plazmi vezano za proteine. Glavna frakcija pimekrolimusa u plazmi vezana je za različite lipoproteine.</w:t>
      </w:r>
    </w:p>
    <w:p w14:paraId="295BB0BB" w14:textId="77777777" w:rsidR="008775E2" w:rsidRPr="0013129F" w:rsidRDefault="008775E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97C37C" w14:textId="77777777" w:rsidR="008775E2" w:rsidRPr="0013129F" w:rsidRDefault="008775E2" w:rsidP="00C70E19">
      <w:pPr>
        <w:tabs>
          <w:tab w:val="left" w:pos="284"/>
        </w:tabs>
        <w:jc w:val="both"/>
        <w:rPr>
          <w:b/>
          <w:sz w:val="22"/>
          <w:lang w:val="sr-Latn-ME"/>
        </w:rPr>
      </w:pPr>
      <w:r w:rsidRPr="0013129F">
        <w:rPr>
          <w:i/>
          <w:sz w:val="22"/>
          <w:u w:val="single"/>
          <w:lang w:val="sr-Latn-ME"/>
        </w:rPr>
        <w:t>Biotransformacija</w:t>
      </w:r>
    </w:p>
    <w:p w14:paraId="023345D1" w14:textId="50B401F0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Posl</w:t>
      </w:r>
      <w:r w:rsidR="007B66CB" w:rsidRPr="0013129F">
        <w:rPr>
          <w:sz w:val="22"/>
          <w:lang w:val="sr-Latn-ME"/>
        </w:rPr>
        <w:t>ije</w:t>
      </w:r>
      <w:r w:rsidRPr="0013129F">
        <w:rPr>
          <w:sz w:val="22"/>
          <w:lang w:val="sr-Latn-ME"/>
        </w:rPr>
        <w:t xml:space="preserve"> pojedinačne oralne</w:t>
      </w:r>
      <w:r w:rsidR="00BA70EB" w:rsidRPr="0013129F">
        <w:rPr>
          <w:sz w:val="22"/>
          <w:lang w:val="sr-Latn-ME"/>
        </w:rPr>
        <w:t xml:space="preserve"> primjene </w:t>
      </w:r>
      <w:r w:rsidRPr="0013129F">
        <w:rPr>
          <w:sz w:val="22"/>
          <w:lang w:val="sr-Latn-ME"/>
        </w:rPr>
        <w:t>radioaktivno ob</w:t>
      </w:r>
      <w:r w:rsidR="005975BE" w:rsidRPr="0013129F">
        <w:rPr>
          <w:sz w:val="22"/>
          <w:lang w:val="sr-Latn-ME"/>
        </w:rPr>
        <w:t>i</w:t>
      </w:r>
      <w:r w:rsidRPr="0013129F">
        <w:rPr>
          <w:sz w:val="22"/>
          <w:lang w:val="sr-Latn-ME"/>
        </w:rPr>
        <w:t>l</w:t>
      </w:r>
      <w:r w:rsidR="005975BE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eženog pimekrolimusa kod zdravih ispitanika, neizm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enjeni pimekrolimus bio je glavna komponenta povezana sa aktivnom supstancom u krvi, a postojali su i brojni minorni metaboliti um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erene polarnosti, koji su v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erovatno produkti O-demetilacije i oksigenacije.</w:t>
      </w:r>
    </w:p>
    <w:p w14:paraId="040A0745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Nije uočen metabolizam pimekrolimusa na koži ljudi </w:t>
      </w:r>
      <w:r w:rsidRPr="0013129F">
        <w:rPr>
          <w:i/>
          <w:sz w:val="22"/>
          <w:lang w:val="sr-Latn-ME"/>
        </w:rPr>
        <w:t>in vitro</w:t>
      </w:r>
      <w:r w:rsidRPr="0013129F">
        <w:rPr>
          <w:sz w:val="22"/>
          <w:lang w:val="sr-Latn-ME"/>
        </w:rPr>
        <w:t>.</w:t>
      </w:r>
    </w:p>
    <w:p w14:paraId="0FC59938" w14:textId="2E26AC25" w:rsidR="008775E2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1CA6C26A" w14:textId="08B74F0F" w:rsidR="0013129F" w:rsidRDefault="0013129F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7B60A4CC" w14:textId="77777777" w:rsidR="0013129F" w:rsidRPr="0013129F" w:rsidRDefault="0013129F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2A93B7D4" w14:textId="77777777" w:rsidR="008775E2" w:rsidRPr="0013129F" w:rsidRDefault="008775E2" w:rsidP="00C70E19">
      <w:pPr>
        <w:tabs>
          <w:tab w:val="left" w:pos="284"/>
        </w:tabs>
        <w:jc w:val="both"/>
        <w:rPr>
          <w:b/>
          <w:sz w:val="22"/>
          <w:u w:val="single"/>
          <w:lang w:val="sr-Latn-ME"/>
        </w:rPr>
      </w:pPr>
      <w:r w:rsidRPr="0013129F">
        <w:rPr>
          <w:i/>
          <w:sz w:val="22"/>
          <w:u w:val="single"/>
          <w:lang w:val="sr-Latn-ME"/>
        </w:rPr>
        <w:t>Eliminacija</w:t>
      </w:r>
    </w:p>
    <w:p w14:paraId="7FFFF6F9" w14:textId="2B12BABE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Radioaktivnost povezana sa aktivnom supstancom uglavnom je izlučivana fecesom (78,4%), dok je samo mala frakcija (2,5%) nađena u urinu</w:t>
      </w:r>
      <w:r w:rsidR="005975BE" w:rsidRPr="0013129F">
        <w:rPr>
          <w:sz w:val="22"/>
          <w:lang w:val="sr-Latn-ME"/>
        </w:rPr>
        <w:t xml:space="preserve"> nakon oralne primjene</w:t>
      </w:r>
      <w:r w:rsidRPr="0013129F">
        <w:rPr>
          <w:sz w:val="22"/>
          <w:lang w:val="sr-Latn-ME"/>
        </w:rPr>
        <w:t>. Srednja vr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ednost ukupno otkrivene radioaktivnosti iznosila je 80,9%. Izvorni l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ek nije nađen u urinu, a manje od 1% radioaktivnosti u fecesu je pripadalo neizm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enjenom pimekrolimus.</w:t>
      </w:r>
    </w:p>
    <w:p w14:paraId="755AFCD4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A24E4C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5.3.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73A2880E" w14:textId="77777777" w:rsidR="00836B35" w:rsidRPr="0013129F" w:rsidRDefault="00836B35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4A881B" w14:textId="617ACB13" w:rsidR="008775E2" w:rsidRPr="0013129F" w:rsidRDefault="008775E2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129F">
        <w:rPr>
          <w:sz w:val="22"/>
          <w:szCs w:val="22"/>
          <w:lang w:val="sr-Latn-ME"/>
        </w:rPr>
        <w:t>Konvencionalne studije toksičnosti ponovljenih doza, reproduktivne toksičnosti i karcinogenosti kod oralne prim</w:t>
      </w:r>
      <w:r w:rsidR="007B66CB" w:rsidRPr="0013129F">
        <w:rPr>
          <w:sz w:val="22"/>
          <w:szCs w:val="22"/>
          <w:lang w:val="sr-Latn-ME"/>
        </w:rPr>
        <w:t>j</w:t>
      </w:r>
      <w:r w:rsidRPr="0013129F">
        <w:rPr>
          <w:sz w:val="22"/>
          <w:szCs w:val="22"/>
          <w:lang w:val="sr-Latn-ME"/>
        </w:rPr>
        <w:t>ene, pri izloženostima dovoljno većim od onih kod ljudi, su pokazale efekte</w:t>
      </w:r>
      <w:r w:rsidR="00830755" w:rsidRPr="0013129F">
        <w:rPr>
          <w:sz w:val="22"/>
          <w:szCs w:val="22"/>
          <w:lang w:val="sr-Latn-ME"/>
        </w:rPr>
        <w:t xml:space="preserve"> </w:t>
      </w:r>
      <w:r w:rsidRPr="0013129F">
        <w:rPr>
          <w:sz w:val="22"/>
          <w:szCs w:val="22"/>
          <w:lang w:val="sr-Latn-ME"/>
        </w:rPr>
        <w:t>čiji je klinički značaj zanemarljiv. Pimekrolimus nema genotoksični, antigenski, fototoksični, fotoalergijski ili fotokarcinogeni potencijal. Rezultati dobijeni pri dermalnoj prim</w:t>
      </w:r>
      <w:r w:rsidR="007B66CB" w:rsidRPr="0013129F">
        <w:rPr>
          <w:sz w:val="22"/>
          <w:szCs w:val="22"/>
          <w:lang w:val="sr-Latn-ME"/>
        </w:rPr>
        <w:t>j</w:t>
      </w:r>
      <w:r w:rsidRPr="0013129F">
        <w:rPr>
          <w:sz w:val="22"/>
          <w:szCs w:val="22"/>
          <w:lang w:val="sr-Latn-ME"/>
        </w:rPr>
        <w:t>eni u studijama embrionalnog/fetalnog razvoja kod pacova i kunića i studijama karcinogenosti na miševima i pacovima su bili negativni.</w:t>
      </w:r>
    </w:p>
    <w:p w14:paraId="3ECD8140" w14:textId="77777777" w:rsidR="00830755" w:rsidRPr="0013129F" w:rsidRDefault="00830755" w:rsidP="00C70E1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434B840" w14:textId="58BAA45F" w:rsidR="00830755" w:rsidRPr="0013129F" w:rsidRDefault="00830755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Bioraspoloživost pimekrolimusa kod patuljastih svinja poslije pojedinačne dermalne doze (nanijete tokom 22 sata pod poluokluzijom) je bila 0,03%. Količina materije povezane sa aktivnom supstancom u koži na mjestu primjene (skoro u potpunosti pimekrolimus u neizmenjenom obliku) ostala je praktično konstantna tokom 10 dana.</w:t>
      </w:r>
    </w:p>
    <w:p w14:paraId="0B40A6D5" w14:textId="77777777" w:rsidR="00830755" w:rsidRPr="0013129F" w:rsidRDefault="00830755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6F5459EF" w14:textId="563C0DA4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Efekti na reproduktivne organe i prom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enjena funkcija polnih hormona prim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ećeni su kod mužjaka i ženki pacova u studiji toksičnosti ponovljenih doza</w:t>
      </w:r>
      <w:r w:rsidR="00BC326A" w:rsidRPr="0013129F">
        <w:rPr>
          <w:sz w:val="22"/>
          <w:lang w:val="sr-Latn-ME"/>
        </w:rPr>
        <w:t xml:space="preserve"> poslije </w:t>
      </w:r>
      <w:r w:rsidRPr="0013129F">
        <w:rPr>
          <w:sz w:val="22"/>
          <w:lang w:val="sr-Latn-ME"/>
        </w:rPr>
        <w:t>oralne</w:t>
      </w:r>
      <w:r w:rsidR="00BA70EB" w:rsidRPr="0013129F">
        <w:rPr>
          <w:sz w:val="22"/>
          <w:lang w:val="sr-Latn-ME"/>
        </w:rPr>
        <w:t xml:space="preserve"> primjene </w:t>
      </w:r>
      <w:r w:rsidRPr="0013129F">
        <w:rPr>
          <w:sz w:val="22"/>
          <w:lang w:val="sr-Latn-ME"/>
        </w:rPr>
        <w:t>10 do 40 mg/kg/dnevno (=20 do 60 puta više od maksimalne izloženosti kod čov</w:t>
      </w:r>
      <w:r w:rsidR="00830755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eka nakon</w:t>
      </w:r>
      <w:r w:rsidR="00BD3A3A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dermalne prim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ene). Ovo se odražava i u rezultatima studija fertilnosti. Nivo pri kome se ne uočava štetan efekat (engl. </w:t>
      </w:r>
      <w:r w:rsidRPr="0013129F">
        <w:rPr>
          <w:i/>
          <w:iCs/>
          <w:sz w:val="22"/>
          <w:lang w:val="sr-Latn-ME"/>
        </w:rPr>
        <w:t>No Observed Adverse Effect Level</w:t>
      </w:r>
      <w:r w:rsidRPr="0013129F">
        <w:rPr>
          <w:sz w:val="22"/>
          <w:lang w:val="sr-Latn-ME"/>
        </w:rPr>
        <w:t>, NOAEL) na fertilnost ženki iznosi 10mg/kg/dnevno (= 20 puta više od maksimalne izloženosti kod čov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eka nakon dermalne prim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ene). U studijama embriotoksičnosti pri oralnoj prim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eni kod kunića, povećan stepen resorpcije povezan sa toksičnošću po majku uočen je pri dozi od 20 mg/kg/dnevno (= 7 puta više od maksimalne izloženosti kod čoveka nakon dermalne prim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ene); nije bilo uticaja na broj živih fetusa.</w:t>
      </w:r>
    </w:p>
    <w:p w14:paraId="120B15C5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</w:p>
    <w:p w14:paraId="4E4EE86E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Dozno-zavisno povećanje incidence limfoma je uočeno kod svih doza u 39-ned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eljnoj studiji toksičnosti pri oralnoj prim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eni kod majmuna. Znaci oporavka i/ili bar d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elimična reverzibilnost efekata</w:t>
      </w:r>
      <w:r w:rsidRPr="0013129F">
        <w:rPr>
          <w:sz w:val="19"/>
          <w:szCs w:val="19"/>
          <w:lang w:val="sr-Latn-ME"/>
        </w:rPr>
        <w:t xml:space="preserve"> </w:t>
      </w:r>
      <w:r w:rsidRPr="0013129F">
        <w:rPr>
          <w:sz w:val="22"/>
          <w:lang w:val="sr-Latn-ME"/>
        </w:rPr>
        <w:t>su zab</w:t>
      </w:r>
      <w:r w:rsidR="007B66CB" w:rsidRPr="0013129F">
        <w:rPr>
          <w:sz w:val="22"/>
          <w:lang w:val="sr-Latn-ME"/>
        </w:rPr>
        <w:t>i</w:t>
      </w:r>
      <w:r w:rsidRPr="0013129F">
        <w:rPr>
          <w:sz w:val="22"/>
          <w:lang w:val="sr-Latn-ME"/>
        </w:rPr>
        <w:t>l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eženi nakon prekida doziranja kod nekoliko životinja. Budući da se NOAEL nije mogao odrediti, onemogućena je proc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ena bezb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 xml:space="preserve">ednosne granice između nekarcinogene koncentracije kod majmuna i izloženosti kod pacijenata. Sistemska izloženost pri najnižem nivou pri kome je uočen neželjeni efekat (engl. </w:t>
      </w:r>
      <w:r w:rsidRPr="0013129F">
        <w:rPr>
          <w:i/>
          <w:iCs/>
          <w:sz w:val="22"/>
          <w:lang w:val="sr-Latn-ME"/>
        </w:rPr>
        <w:t>Lowest Observed Adverse Effect Level</w:t>
      </w:r>
      <w:r w:rsidRPr="0013129F">
        <w:rPr>
          <w:sz w:val="22"/>
          <w:lang w:val="sr-Latn-ME"/>
        </w:rPr>
        <w:t>, LOAEL) od 15 mg/kg/dan je 31 put veća od maksimalne izloženosti zab</w:t>
      </w:r>
      <w:r w:rsidR="007B66CB" w:rsidRPr="0013129F">
        <w:rPr>
          <w:sz w:val="22"/>
          <w:lang w:val="sr-Latn-ME"/>
        </w:rPr>
        <w:t>i</w:t>
      </w:r>
      <w:r w:rsidRPr="0013129F">
        <w:rPr>
          <w:sz w:val="22"/>
          <w:lang w:val="sr-Latn-ME"/>
        </w:rPr>
        <w:t>l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ežene kod ljudi (pedijatrijski pacijenti). Rizik za ljude ne može se potpuno isključiti, s obzirom na to da je potencijal za lokalnu imunosupresiju kod dugotrajne</w:t>
      </w:r>
      <w:r w:rsidR="00BA70EB" w:rsidRPr="0013129F">
        <w:rPr>
          <w:sz w:val="22"/>
          <w:lang w:val="sr-Latn-ME"/>
        </w:rPr>
        <w:t xml:space="preserve"> primjene </w:t>
      </w:r>
      <w:r w:rsidRPr="0013129F">
        <w:rPr>
          <w:sz w:val="22"/>
          <w:lang w:val="sr-Latn-ME"/>
        </w:rPr>
        <w:t xml:space="preserve">pimekrolimusa u obliku krema nepoznat. </w:t>
      </w:r>
    </w:p>
    <w:p w14:paraId="443790D6" w14:textId="54DE8582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B4AC0F" w14:textId="77777777" w:rsidR="00D944FC" w:rsidRPr="0013129F" w:rsidRDefault="00D944FC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2BC4985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6.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FARMACEUTSKI PODACI</w:t>
      </w:r>
    </w:p>
    <w:p w14:paraId="2C5D3CBF" w14:textId="77777777" w:rsidR="00836B35" w:rsidRPr="0013129F" w:rsidRDefault="00836B35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F04587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6.1.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Lista pomoćnih supstanci</w:t>
      </w:r>
      <w:r w:rsidR="002E0135" w:rsidRPr="0013129F">
        <w:rPr>
          <w:b/>
          <w:bCs/>
          <w:sz w:val="22"/>
          <w:szCs w:val="22"/>
          <w:lang w:val="sr-Latn-ME"/>
        </w:rPr>
        <w:t xml:space="preserve"> (ekscipijenasa)</w:t>
      </w:r>
    </w:p>
    <w:p w14:paraId="0FA8133A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F660FA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Trigliceridi, srednje dužine lanaca; </w:t>
      </w:r>
    </w:p>
    <w:p w14:paraId="2FF3268C" w14:textId="7AA915AB" w:rsidR="008775E2" w:rsidRPr="0013129F" w:rsidRDefault="00576F86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oleil </w:t>
      </w:r>
      <w:r w:rsidR="008775E2" w:rsidRPr="0013129F">
        <w:rPr>
          <w:sz w:val="22"/>
          <w:lang w:val="sr-Latn-ME"/>
        </w:rPr>
        <w:t>alkohol;</w:t>
      </w:r>
    </w:p>
    <w:p w14:paraId="1E1A8687" w14:textId="651C6576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propilen</w:t>
      </w:r>
      <w:r w:rsidR="00576F86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glikol (E1520); </w:t>
      </w:r>
    </w:p>
    <w:p w14:paraId="7AA7AF53" w14:textId="3034237C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stearil</w:t>
      </w:r>
      <w:r w:rsidR="00576F86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alkohol; </w:t>
      </w:r>
    </w:p>
    <w:p w14:paraId="0DFDEB88" w14:textId="324D5A4D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cetil</w:t>
      </w:r>
      <w:r w:rsidR="00576F86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alkohol; </w:t>
      </w:r>
    </w:p>
    <w:p w14:paraId="614174EE" w14:textId="14993F6C" w:rsidR="008775E2" w:rsidRPr="0013129F" w:rsidRDefault="00DF6568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mono- i di-gliceridi</w:t>
      </w:r>
      <w:r w:rsidR="008775E2" w:rsidRPr="0013129F">
        <w:rPr>
          <w:sz w:val="22"/>
          <w:lang w:val="sr-Latn-ME"/>
        </w:rPr>
        <w:t>;</w:t>
      </w:r>
    </w:p>
    <w:p w14:paraId="272FB4F7" w14:textId="58E41DA6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natrijum</w:t>
      </w:r>
      <w:r w:rsidR="00D944FC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 xml:space="preserve">cetostearilsulfat; </w:t>
      </w:r>
    </w:p>
    <w:p w14:paraId="6C3E2DC9" w14:textId="43B14A77" w:rsidR="008775E2" w:rsidRPr="0013129F" w:rsidRDefault="00576F86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benzil </w:t>
      </w:r>
      <w:r w:rsidR="008775E2" w:rsidRPr="0013129F">
        <w:rPr>
          <w:sz w:val="22"/>
          <w:lang w:val="sr-Latn-ME"/>
        </w:rPr>
        <w:t>alkohol;</w:t>
      </w:r>
    </w:p>
    <w:p w14:paraId="286F71DB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limunska kiselina, bezvodna; </w:t>
      </w:r>
    </w:p>
    <w:p w14:paraId="566F9F85" w14:textId="03828F20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natrijum</w:t>
      </w:r>
      <w:r w:rsidR="00D944FC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hidroksid</w:t>
      </w:r>
      <w:r w:rsidR="00576F86" w:rsidRPr="0013129F">
        <w:rPr>
          <w:sz w:val="22"/>
          <w:lang w:val="sr-Latn-ME"/>
        </w:rPr>
        <w:t>;</w:t>
      </w:r>
    </w:p>
    <w:p w14:paraId="13479DAA" w14:textId="77777777" w:rsidR="008775E2" w:rsidRPr="0013129F" w:rsidRDefault="008775E2" w:rsidP="00D944FC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voda, prečišćena.</w:t>
      </w:r>
    </w:p>
    <w:p w14:paraId="3D784F43" w14:textId="47EC5BAF" w:rsidR="008775E2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861B72" w14:textId="634CFA47" w:rsidR="0013129F" w:rsidRDefault="0013129F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2A5A20" w14:textId="6A7AABCA" w:rsidR="0013129F" w:rsidRDefault="0013129F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1D41D1" w14:textId="77777777" w:rsidR="0013129F" w:rsidRPr="0013129F" w:rsidRDefault="0013129F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858246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6.2.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Inkompatibilnost</w:t>
      </w:r>
      <w:r w:rsidR="002846DB" w:rsidRPr="0013129F">
        <w:rPr>
          <w:b/>
          <w:bCs/>
          <w:sz w:val="22"/>
          <w:szCs w:val="22"/>
          <w:lang w:val="sr-Latn-ME"/>
        </w:rPr>
        <w:t>i</w:t>
      </w:r>
    </w:p>
    <w:p w14:paraId="5BE39577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E9CE7F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Nije prim</w:t>
      </w:r>
      <w:r w:rsidR="007B66CB" w:rsidRPr="0013129F">
        <w:rPr>
          <w:bCs/>
          <w:sz w:val="22"/>
          <w:szCs w:val="22"/>
          <w:lang w:val="sr-Latn-ME"/>
        </w:rPr>
        <w:t>j</w:t>
      </w:r>
      <w:r w:rsidRPr="0013129F">
        <w:rPr>
          <w:bCs/>
          <w:sz w:val="22"/>
          <w:szCs w:val="22"/>
          <w:lang w:val="sr-Latn-ME"/>
        </w:rPr>
        <w:t>enjivo.</w:t>
      </w:r>
    </w:p>
    <w:p w14:paraId="58A3B6ED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AD854E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>6.3.</w:t>
      </w:r>
      <w:r w:rsidR="00C05DF8" w:rsidRPr="0013129F">
        <w:rPr>
          <w:b/>
          <w:bCs/>
          <w:sz w:val="22"/>
          <w:szCs w:val="22"/>
          <w:lang w:val="sr-Latn-ME"/>
        </w:rPr>
        <w:t xml:space="preserve">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Rok upotrebe</w:t>
      </w:r>
    </w:p>
    <w:p w14:paraId="6ADFC7B1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5FCC0A5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2 godine. </w:t>
      </w:r>
    </w:p>
    <w:p w14:paraId="3862F680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Rok upotrebe</w:t>
      </w:r>
      <w:r w:rsidR="00D80729" w:rsidRPr="0013129F">
        <w:rPr>
          <w:sz w:val="22"/>
          <w:lang w:val="sr-Latn-ME"/>
        </w:rPr>
        <w:t xml:space="preserve"> lijeka </w:t>
      </w:r>
      <w:r w:rsidRPr="0013129F">
        <w:rPr>
          <w:sz w:val="22"/>
          <w:lang w:val="sr-Latn-ME"/>
        </w:rPr>
        <w:t>nakon prvog otvaranja je 12 m</w:t>
      </w:r>
      <w:r w:rsidR="007B66CB" w:rsidRPr="0013129F">
        <w:rPr>
          <w:sz w:val="22"/>
          <w:lang w:val="sr-Latn-ME"/>
        </w:rPr>
        <w:t>j</w:t>
      </w:r>
      <w:r w:rsidRPr="0013129F">
        <w:rPr>
          <w:sz w:val="22"/>
          <w:lang w:val="sr-Latn-ME"/>
        </w:rPr>
        <w:t>eseci.</w:t>
      </w:r>
    </w:p>
    <w:p w14:paraId="4797716E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E75624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6.4.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13129F">
        <w:rPr>
          <w:b/>
          <w:bCs/>
          <w:sz w:val="22"/>
          <w:szCs w:val="22"/>
          <w:lang w:val="sr-Latn-ME"/>
        </w:rPr>
        <w:t xml:space="preserve"> lijeka</w:t>
      </w:r>
    </w:p>
    <w:p w14:paraId="20E05A01" w14:textId="77777777" w:rsidR="00EC2532" w:rsidRPr="0013129F" w:rsidRDefault="00EC253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785F55" w14:textId="6BFA50AD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Čuvati na temperaturi do 25</w:t>
      </w:r>
      <w:r w:rsidR="00D944FC" w:rsidRPr="0013129F">
        <w:rPr>
          <w:sz w:val="22"/>
          <w:lang w:val="sr-Latn-ME"/>
        </w:rPr>
        <w:t>°</w:t>
      </w:r>
      <w:r w:rsidRPr="0013129F">
        <w:rPr>
          <w:sz w:val="22"/>
          <w:lang w:val="sr-Latn-ME"/>
        </w:rPr>
        <w:t>C. Ne zamrzavati.</w:t>
      </w:r>
    </w:p>
    <w:p w14:paraId="54EE45B3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Čuvati tubu dobro zatvorenu.</w:t>
      </w:r>
    </w:p>
    <w:p w14:paraId="53F4CDC0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Ne gutati krem.</w:t>
      </w:r>
    </w:p>
    <w:p w14:paraId="718623E7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1C3700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6.5.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="002846DB" w:rsidRPr="0013129F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13129F">
        <w:rPr>
          <w:b/>
          <w:bCs/>
          <w:sz w:val="22"/>
          <w:szCs w:val="22"/>
          <w:lang w:val="sr-Latn-ME"/>
        </w:rPr>
        <w:t>pakovanja</w:t>
      </w:r>
      <w:r w:rsidR="00C06864" w:rsidRPr="0013129F">
        <w:rPr>
          <w:b/>
          <w:bCs/>
          <w:sz w:val="22"/>
          <w:szCs w:val="22"/>
          <w:lang w:val="sr-Latn-ME"/>
        </w:rPr>
        <w:t xml:space="preserve"> </w:t>
      </w:r>
    </w:p>
    <w:p w14:paraId="4F76CBFF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7CDD0A" w14:textId="77777777" w:rsidR="008775E2" w:rsidRPr="0013129F" w:rsidRDefault="008775E2" w:rsidP="00C70E19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>Unutrašnje pakovanje je aluminijumska tuba sa fenol-epoksi zaštitnim unutrašnjim slojem laka i polipropilenskim zatvaračem sa navojem.</w:t>
      </w:r>
    </w:p>
    <w:p w14:paraId="35CF63E0" w14:textId="48E5A3CE" w:rsidR="008775E2" w:rsidRPr="0013129F" w:rsidRDefault="008775E2" w:rsidP="00D944FC">
      <w:pPr>
        <w:tabs>
          <w:tab w:val="left" w:pos="284"/>
        </w:tabs>
        <w:jc w:val="both"/>
        <w:rPr>
          <w:sz w:val="22"/>
          <w:lang w:val="sr-Latn-ME"/>
        </w:rPr>
      </w:pPr>
      <w:r w:rsidRPr="0013129F">
        <w:rPr>
          <w:sz w:val="22"/>
          <w:lang w:val="sr-Latn-ME"/>
        </w:rPr>
        <w:t xml:space="preserve">Spoljašnje pakovanje je složiva kartonska kutija koja sadrži tubu </w:t>
      </w:r>
      <w:r w:rsidR="00E33CC5">
        <w:rPr>
          <w:sz w:val="22"/>
          <w:lang w:val="sr-Latn-ME"/>
        </w:rPr>
        <w:t>sa</w:t>
      </w:r>
      <w:r w:rsidRPr="0013129F">
        <w:rPr>
          <w:sz w:val="22"/>
          <w:lang w:val="sr-Latn-ME"/>
        </w:rPr>
        <w:t xml:space="preserve"> 15</w:t>
      </w:r>
      <w:r w:rsidR="0057153B" w:rsidRPr="0013129F">
        <w:rPr>
          <w:sz w:val="22"/>
          <w:lang w:val="sr-Latn-ME"/>
        </w:rPr>
        <w:t xml:space="preserve"> </w:t>
      </w:r>
      <w:r w:rsidRPr="0013129F">
        <w:rPr>
          <w:sz w:val="22"/>
          <w:lang w:val="sr-Latn-ME"/>
        </w:rPr>
        <w:t>g</w:t>
      </w:r>
      <w:r w:rsidR="00E33CC5">
        <w:rPr>
          <w:sz w:val="22"/>
          <w:lang w:val="sr-Latn-ME"/>
        </w:rPr>
        <w:t xml:space="preserve"> krema</w:t>
      </w:r>
      <w:bookmarkStart w:id="1" w:name="_GoBack"/>
      <w:bookmarkEnd w:id="1"/>
      <w:r w:rsidRPr="0013129F">
        <w:rPr>
          <w:sz w:val="22"/>
          <w:lang w:val="sr-Latn-ME"/>
        </w:rPr>
        <w:t xml:space="preserve"> i Uputstvo za l</w:t>
      </w:r>
      <w:r w:rsidR="007B66CB" w:rsidRPr="0013129F">
        <w:rPr>
          <w:sz w:val="22"/>
          <w:lang w:val="sr-Latn-ME"/>
        </w:rPr>
        <w:t>ij</w:t>
      </w:r>
      <w:r w:rsidRPr="0013129F">
        <w:rPr>
          <w:sz w:val="22"/>
          <w:lang w:val="sr-Latn-ME"/>
        </w:rPr>
        <w:t>ek.</w:t>
      </w:r>
    </w:p>
    <w:p w14:paraId="70374DAE" w14:textId="7777777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AC0D17" w14:textId="77777777" w:rsidR="002846DB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6.6.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13129F">
        <w:rPr>
          <w:b/>
          <w:bCs/>
          <w:sz w:val="22"/>
          <w:szCs w:val="22"/>
          <w:lang w:val="sr-Latn-ME"/>
        </w:rPr>
        <w:t xml:space="preserve"> </w:t>
      </w:r>
      <w:r w:rsidR="00310F03" w:rsidRPr="0013129F">
        <w:rPr>
          <w:b/>
          <w:bCs/>
          <w:sz w:val="22"/>
          <w:szCs w:val="22"/>
          <w:lang w:val="sr-Latn-ME"/>
        </w:rPr>
        <w:t>(i druga uputs</w:t>
      </w:r>
      <w:r w:rsidR="004109FA" w:rsidRPr="0013129F">
        <w:rPr>
          <w:b/>
          <w:bCs/>
          <w:sz w:val="22"/>
          <w:szCs w:val="22"/>
          <w:lang w:val="sr-Latn-ME"/>
        </w:rPr>
        <w:t>t</w:t>
      </w:r>
      <w:r w:rsidR="00310F03" w:rsidRPr="0013129F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77EEF04" w14:textId="77777777" w:rsidR="00B66A70" w:rsidRPr="0013129F" w:rsidRDefault="00B66A70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BA4471E" w14:textId="77777777" w:rsidR="008775E2" w:rsidRPr="0013129F" w:rsidRDefault="008775E2" w:rsidP="00D944F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129F">
        <w:rPr>
          <w:sz w:val="22"/>
          <w:szCs w:val="22"/>
          <w:lang w:val="sr-Latn-ME"/>
        </w:rPr>
        <w:t>Svu neiskorišćenu količinu</w:t>
      </w:r>
      <w:r w:rsidR="00D80729" w:rsidRPr="0013129F">
        <w:rPr>
          <w:sz w:val="22"/>
          <w:szCs w:val="22"/>
          <w:lang w:val="sr-Latn-ME"/>
        </w:rPr>
        <w:t xml:space="preserve"> lijeka </w:t>
      </w:r>
      <w:r w:rsidRPr="0013129F">
        <w:rPr>
          <w:sz w:val="22"/>
          <w:szCs w:val="22"/>
          <w:lang w:val="sr-Latn-ME"/>
        </w:rPr>
        <w:t>ili otpadnog materijala nakon njegove upotrebe treba ukloniti u skladu sa važećim propisima.</w:t>
      </w:r>
    </w:p>
    <w:p w14:paraId="78491B7E" w14:textId="63F0098D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AB5977" w14:textId="77777777" w:rsidR="00D944FC" w:rsidRPr="0013129F" w:rsidRDefault="00D944FC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B0A98F" w14:textId="77777777" w:rsidR="00F8570A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7.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NOSILAC DOZVOLE</w:t>
      </w:r>
      <w:r w:rsidR="00483928" w:rsidRPr="0013129F">
        <w:rPr>
          <w:b/>
          <w:bCs/>
          <w:sz w:val="22"/>
          <w:szCs w:val="22"/>
          <w:lang w:val="sr-Latn-ME"/>
        </w:rPr>
        <w:t xml:space="preserve"> </w:t>
      </w:r>
    </w:p>
    <w:p w14:paraId="3F65A54C" w14:textId="77777777" w:rsidR="00C61BE0" w:rsidRPr="0013129F" w:rsidRDefault="00C61BE0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831FFD" w14:textId="0D074D87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Glosarij d.o.o.</w:t>
      </w:r>
      <w:r w:rsidR="00576F86" w:rsidRPr="0013129F">
        <w:rPr>
          <w:bCs/>
          <w:sz w:val="22"/>
          <w:szCs w:val="22"/>
          <w:lang w:val="sr-Latn-ME"/>
        </w:rPr>
        <w:t xml:space="preserve"> Podgorica</w:t>
      </w:r>
    </w:p>
    <w:p w14:paraId="1AD61745" w14:textId="4FB32EDC" w:rsidR="00C37FD7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 xml:space="preserve">Vojislavljevića 76, </w:t>
      </w:r>
      <w:r w:rsidR="00576F86" w:rsidRPr="0013129F">
        <w:rPr>
          <w:bCs/>
          <w:sz w:val="22"/>
          <w:szCs w:val="22"/>
          <w:lang w:val="sr-Latn-ME"/>
        </w:rPr>
        <w:t xml:space="preserve">81000 </w:t>
      </w:r>
      <w:r w:rsidRPr="0013129F">
        <w:rPr>
          <w:bCs/>
          <w:sz w:val="22"/>
          <w:szCs w:val="22"/>
          <w:lang w:val="sr-Latn-ME"/>
        </w:rPr>
        <w:t>Podgorica,</w:t>
      </w:r>
      <w:r w:rsidR="00576F86" w:rsidRPr="0013129F">
        <w:rPr>
          <w:bCs/>
          <w:sz w:val="22"/>
          <w:szCs w:val="22"/>
          <w:lang w:val="sr-Latn-ME"/>
        </w:rPr>
        <w:t xml:space="preserve"> </w:t>
      </w:r>
      <w:r w:rsidRPr="0013129F">
        <w:rPr>
          <w:bCs/>
          <w:sz w:val="22"/>
          <w:szCs w:val="22"/>
          <w:lang w:val="sr-Latn-ME"/>
        </w:rPr>
        <w:t>Crna Gora</w:t>
      </w:r>
    </w:p>
    <w:p w14:paraId="224784B7" w14:textId="7A60F56D" w:rsidR="008775E2" w:rsidRPr="0013129F" w:rsidRDefault="008775E2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B46149" w14:textId="77777777" w:rsidR="00D944FC" w:rsidRPr="0013129F" w:rsidRDefault="00D944FC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BB215F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8.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>BROJ DOZVOLE</w:t>
      </w:r>
      <w:r w:rsidR="008A6D43" w:rsidRPr="0013129F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1FBF887" w14:textId="1057716C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A6F961" w14:textId="25040971" w:rsidR="00D944FC" w:rsidRPr="0013129F" w:rsidRDefault="0013129F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>2030/25/2354 - 4152</w:t>
      </w:r>
    </w:p>
    <w:p w14:paraId="5A7A23AA" w14:textId="44860D38" w:rsidR="00F45F77" w:rsidRDefault="00F45F77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B5F741" w14:textId="77777777" w:rsidR="0013129F" w:rsidRPr="0013129F" w:rsidRDefault="0013129F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B71BAF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9.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Pr="0013129F">
        <w:rPr>
          <w:b/>
          <w:bCs/>
          <w:sz w:val="22"/>
          <w:szCs w:val="22"/>
          <w:lang w:val="sr-Latn-ME"/>
        </w:rPr>
        <w:t xml:space="preserve">DATUM </w:t>
      </w:r>
      <w:r w:rsidR="00C05DF8" w:rsidRPr="0013129F">
        <w:rPr>
          <w:b/>
          <w:bCs/>
          <w:sz w:val="22"/>
          <w:szCs w:val="22"/>
          <w:lang w:val="sr-Latn-ME"/>
        </w:rPr>
        <w:t xml:space="preserve">PRVE </w:t>
      </w:r>
      <w:r w:rsidR="008A6D43" w:rsidRPr="0013129F">
        <w:rPr>
          <w:b/>
          <w:bCs/>
          <w:sz w:val="22"/>
          <w:szCs w:val="22"/>
          <w:lang w:val="sr-Latn-ME"/>
        </w:rPr>
        <w:t>DOZVOLE</w:t>
      </w:r>
      <w:r w:rsidR="00C05DF8" w:rsidRPr="0013129F">
        <w:rPr>
          <w:b/>
          <w:bCs/>
          <w:sz w:val="22"/>
          <w:szCs w:val="22"/>
          <w:lang w:val="sr-Latn-ME"/>
        </w:rPr>
        <w:t>/OBNOVE DOZVOLE</w:t>
      </w:r>
      <w:r w:rsidR="008A6D43" w:rsidRPr="0013129F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DADC3C4" w14:textId="77777777" w:rsidR="0072020E" w:rsidRPr="0013129F" w:rsidRDefault="0072020E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1A66E5" w14:textId="63DBF1A0" w:rsidR="00836B35" w:rsidRPr="0013129F" w:rsidRDefault="0013129F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</w:rPr>
        <w:t xml:space="preserve">13.06.2025. </w:t>
      </w:r>
      <w:proofErr w:type="gramStart"/>
      <w:r w:rsidRPr="0013129F">
        <w:rPr>
          <w:bCs/>
          <w:sz w:val="22"/>
          <w:szCs w:val="22"/>
          <w:lang w:val="sr-Latn-ME"/>
        </w:rPr>
        <w:t>godine</w:t>
      </w:r>
      <w:proofErr w:type="gramEnd"/>
    </w:p>
    <w:p w14:paraId="01ACD6EE" w14:textId="7A302619" w:rsidR="00D944FC" w:rsidRDefault="00D944FC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3289C4" w14:textId="77777777" w:rsidR="0013129F" w:rsidRPr="0013129F" w:rsidRDefault="0013129F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EA349B" w14:textId="77777777" w:rsidR="003F6A59" w:rsidRPr="0013129F" w:rsidRDefault="0072020E" w:rsidP="00C70E19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13129F">
        <w:rPr>
          <w:b/>
          <w:bCs/>
          <w:sz w:val="22"/>
          <w:szCs w:val="22"/>
          <w:lang w:val="sr-Latn-ME"/>
        </w:rPr>
        <w:t xml:space="preserve">10. </w:t>
      </w:r>
      <w:r w:rsidR="00480FB1" w:rsidRPr="0013129F">
        <w:rPr>
          <w:b/>
          <w:bCs/>
          <w:sz w:val="22"/>
          <w:szCs w:val="22"/>
          <w:lang w:val="sr-Latn-ME"/>
        </w:rPr>
        <w:tab/>
      </w:r>
      <w:r w:rsidR="002846DB" w:rsidRPr="0013129F">
        <w:rPr>
          <w:b/>
          <w:bCs/>
          <w:sz w:val="22"/>
          <w:szCs w:val="22"/>
          <w:lang w:val="sr-Latn-ME"/>
        </w:rPr>
        <w:t>D</w:t>
      </w:r>
      <w:r w:rsidR="00EC2532" w:rsidRPr="0013129F">
        <w:rPr>
          <w:b/>
          <w:bCs/>
          <w:sz w:val="22"/>
          <w:szCs w:val="22"/>
          <w:lang w:val="sr-Latn-ME"/>
        </w:rPr>
        <w:t xml:space="preserve">ATUM REVIZIJE TEKSTA </w:t>
      </w:r>
    </w:p>
    <w:p w14:paraId="7AF12134" w14:textId="252F7FDB" w:rsidR="003F6A59" w:rsidRPr="0013129F" w:rsidRDefault="003F6A59" w:rsidP="00C70E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48C7E1" w14:textId="3C3844FF" w:rsidR="00D944FC" w:rsidRPr="0013129F" w:rsidRDefault="0013129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Jun, 2025. godine</w:t>
      </w:r>
    </w:p>
    <w:sectPr w:rsidR="00D944FC" w:rsidRPr="0013129F" w:rsidSect="00DC453F">
      <w:footerReference w:type="default" r:id="rId14"/>
      <w:pgSz w:w="11909" w:h="16834" w:code="9"/>
      <w:pgMar w:top="737" w:right="1411" w:bottom="1138" w:left="1411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BB5C1" w14:textId="77777777" w:rsidR="009A4D9C" w:rsidRDefault="009A4D9C">
      <w:r>
        <w:separator/>
      </w:r>
    </w:p>
  </w:endnote>
  <w:endnote w:type="continuationSeparator" w:id="0">
    <w:p w14:paraId="4F547C32" w14:textId="77777777" w:rsidR="009A4D9C" w:rsidRDefault="009A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D700C" w14:textId="57884117" w:rsidR="00BB5B6F" w:rsidRPr="00B23F69" w:rsidRDefault="00BB5B6F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33CC5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33CC5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9F6ED" w14:textId="77777777" w:rsidR="009A4D9C" w:rsidRDefault="009A4D9C">
      <w:r>
        <w:separator/>
      </w:r>
    </w:p>
  </w:footnote>
  <w:footnote w:type="continuationSeparator" w:id="0">
    <w:p w14:paraId="4BFA1611" w14:textId="77777777" w:rsidR="009A4D9C" w:rsidRDefault="009A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9EB6E92"/>
    <w:multiLevelType w:val="hybridMultilevel"/>
    <w:tmpl w:val="38300A40"/>
    <w:lvl w:ilvl="0" w:tplc="3CA4CB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71DE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B6769"/>
    <w:rsid w:val="000D2343"/>
    <w:rsid w:val="000D3449"/>
    <w:rsid w:val="000D425A"/>
    <w:rsid w:val="000D60CC"/>
    <w:rsid w:val="000E0F2B"/>
    <w:rsid w:val="000E2084"/>
    <w:rsid w:val="000E6F55"/>
    <w:rsid w:val="000F319E"/>
    <w:rsid w:val="000F77FA"/>
    <w:rsid w:val="00107BF7"/>
    <w:rsid w:val="00126F53"/>
    <w:rsid w:val="0013129F"/>
    <w:rsid w:val="0014766D"/>
    <w:rsid w:val="001536CC"/>
    <w:rsid w:val="001853FB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066C4"/>
    <w:rsid w:val="00215931"/>
    <w:rsid w:val="00215F0B"/>
    <w:rsid w:val="002174ED"/>
    <w:rsid w:val="00224C91"/>
    <w:rsid w:val="00227BDB"/>
    <w:rsid w:val="00234CB1"/>
    <w:rsid w:val="002352F8"/>
    <w:rsid w:val="002510A5"/>
    <w:rsid w:val="00254A0A"/>
    <w:rsid w:val="00266046"/>
    <w:rsid w:val="0028367D"/>
    <w:rsid w:val="002846DB"/>
    <w:rsid w:val="00284CCD"/>
    <w:rsid w:val="002A6E2D"/>
    <w:rsid w:val="002C6637"/>
    <w:rsid w:val="002E0135"/>
    <w:rsid w:val="002E37A5"/>
    <w:rsid w:val="00310F03"/>
    <w:rsid w:val="003247D2"/>
    <w:rsid w:val="003445C1"/>
    <w:rsid w:val="00352F64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17584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733E7"/>
    <w:rsid w:val="00480AE4"/>
    <w:rsid w:val="00480FB1"/>
    <w:rsid w:val="00483928"/>
    <w:rsid w:val="0049193D"/>
    <w:rsid w:val="004C331F"/>
    <w:rsid w:val="004D6103"/>
    <w:rsid w:val="004E3BCE"/>
    <w:rsid w:val="004E70AD"/>
    <w:rsid w:val="004F0E97"/>
    <w:rsid w:val="004F17E2"/>
    <w:rsid w:val="004F214C"/>
    <w:rsid w:val="00501DD1"/>
    <w:rsid w:val="00515C21"/>
    <w:rsid w:val="00530BD7"/>
    <w:rsid w:val="00545CD2"/>
    <w:rsid w:val="005476F3"/>
    <w:rsid w:val="0057153B"/>
    <w:rsid w:val="00572527"/>
    <w:rsid w:val="00573E40"/>
    <w:rsid w:val="00576348"/>
    <w:rsid w:val="00576F86"/>
    <w:rsid w:val="005975BE"/>
    <w:rsid w:val="005A0B2E"/>
    <w:rsid w:val="005A2032"/>
    <w:rsid w:val="005A23D2"/>
    <w:rsid w:val="005A36CB"/>
    <w:rsid w:val="005B49B8"/>
    <w:rsid w:val="005C0741"/>
    <w:rsid w:val="005C5EF4"/>
    <w:rsid w:val="005E2E0B"/>
    <w:rsid w:val="005E67AD"/>
    <w:rsid w:val="005E7A7D"/>
    <w:rsid w:val="00602457"/>
    <w:rsid w:val="00605A5F"/>
    <w:rsid w:val="00621A49"/>
    <w:rsid w:val="0063568D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6F7A6D"/>
    <w:rsid w:val="00702E22"/>
    <w:rsid w:val="00713767"/>
    <w:rsid w:val="0072020E"/>
    <w:rsid w:val="00724127"/>
    <w:rsid w:val="00754902"/>
    <w:rsid w:val="00786071"/>
    <w:rsid w:val="007A3ECB"/>
    <w:rsid w:val="007B66CB"/>
    <w:rsid w:val="007B75B0"/>
    <w:rsid w:val="007D7BB3"/>
    <w:rsid w:val="007E31E9"/>
    <w:rsid w:val="007E3E81"/>
    <w:rsid w:val="007F05E3"/>
    <w:rsid w:val="00824AB9"/>
    <w:rsid w:val="00830755"/>
    <w:rsid w:val="008341A6"/>
    <w:rsid w:val="00836B35"/>
    <w:rsid w:val="00843BDE"/>
    <w:rsid w:val="008523AE"/>
    <w:rsid w:val="00864CA9"/>
    <w:rsid w:val="0087588C"/>
    <w:rsid w:val="008775E2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2AA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A4D9C"/>
    <w:rsid w:val="009B062A"/>
    <w:rsid w:val="009E7C6F"/>
    <w:rsid w:val="009F1793"/>
    <w:rsid w:val="009F2D23"/>
    <w:rsid w:val="00A01D69"/>
    <w:rsid w:val="00A02335"/>
    <w:rsid w:val="00A17236"/>
    <w:rsid w:val="00A46C9A"/>
    <w:rsid w:val="00A619F3"/>
    <w:rsid w:val="00A62A73"/>
    <w:rsid w:val="00A87FF6"/>
    <w:rsid w:val="00A9597B"/>
    <w:rsid w:val="00AA0A3B"/>
    <w:rsid w:val="00AA2763"/>
    <w:rsid w:val="00AA33B6"/>
    <w:rsid w:val="00AB50CA"/>
    <w:rsid w:val="00AB6D64"/>
    <w:rsid w:val="00AC53CE"/>
    <w:rsid w:val="00AD20FB"/>
    <w:rsid w:val="00AD2193"/>
    <w:rsid w:val="00AD682F"/>
    <w:rsid w:val="00AF19F4"/>
    <w:rsid w:val="00AF2AC7"/>
    <w:rsid w:val="00AF74CE"/>
    <w:rsid w:val="00B1151E"/>
    <w:rsid w:val="00B208DB"/>
    <w:rsid w:val="00B22824"/>
    <w:rsid w:val="00B23F69"/>
    <w:rsid w:val="00B56C3C"/>
    <w:rsid w:val="00B60619"/>
    <w:rsid w:val="00B66A70"/>
    <w:rsid w:val="00B67366"/>
    <w:rsid w:val="00B73ADF"/>
    <w:rsid w:val="00B80EE1"/>
    <w:rsid w:val="00B84135"/>
    <w:rsid w:val="00B85494"/>
    <w:rsid w:val="00B9446B"/>
    <w:rsid w:val="00BA69AF"/>
    <w:rsid w:val="00BA70EB"/>
    <w:rsid w:val="00BB5B6F"/>
    <w:rsid w:val="00BC326A"/>
    <w:rsid w:val="00BD3A3A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522E1"/>
    <w:rsid w:val="00C61BE0"/>
    <w:rsid w:val="00C6707E"/>
    <w:rsid w:val="00C70B0E"/>
    <w:rsid w:val="00C70E19"/>
    <w:rsid w:val="00C773CA"/>
    <w:rsid w:val="00C83785"/>
    <w:rsid w:val="00C87FA8"/>
    <w:rsid w:val="00C94C0D"/>
    <w:rsid w:val="00CA1FEB"/>
    <w:rsid w:val="00CD4F85"/>
    <w:rsid w:val="00CD6F02"/>
    <w:rsid w:val="00CE246D"/>
    <w:rsid w:val="00CF07A0"/>
    <w:rsid w:val="00CF3E03"/>
    <w:rsid w:val="00D0082A"/>
    <w:rsid w:val="00D21455"/>
    <w:rsid w:val="00D43AE4"/>
    <w:rsid w:val="00D47634"/>
    <w:rsid w:val="00D709B3"/>
    <w:rsid w:val="00D74CD2"/>
    <w:rsid w:val="00D75D39"/>
    <w:rsid w:val="00D80729"/>
    <w:rsid w:val="00D90F5B"/>
    <w:rsid w:val="00D944FC"/>
    <w:rsid w:val="00DA2ED6"/>
    <w:rsid w:val="00DB1D55"/>
    <w:rsid w:val="00DB76B8"/>
    <w:rsid w:val="00DC2EA1"/>
    <w:rsid w:val="00DC453F"/>
    <w:rsid w:val="00DD6AAF"/>
    <w:rsid w:val="00DE24F8"/>
    <w:rsid w:val="00DE3F5C"/>
    <w:rsid w:val="00DF1D20"/>
    <w:rsid w:val="00DF6568"/>
    <w:rsid w:val="00E21324"/>
    <w:rsid w:val="00E246B9"/>
    <w:rsid w:val="00E31FEA"/>
    <w:rsid w:val="00E33CC5"/>
    <w:rsid w:val="00E45169"/>
    <w:rsid w:val="00E47787"/>
    <w:rsid w:val="00E51C30"/>
    <w:rsid w:val="00E60C61"/>
    <w:rsid w:val="00E64180"/>
    <w:rsid w:val="00E7235D"/>
    <w:rsid w:val="00E74AEE"/>
    <w:rsid w:val="00E868E5"/>
    <w:rsid w:val="00E9237A"/>
    <w:rsid w:val="00E939FA"/>
    <w:rsid w:val="00EA5765"/>
    <w:rsid w:val="00EC2532"/>
    <w:rsid w:val="00ED7812"/>
    <w:rsid w:val="00EE68C8"/>
    <w:rsid w:val="00EF3B86"/>
    <w:rsid w:val="00EF76F1"/>
    <w:rsid w:val="00F21949"/>
    <w:rsid w:val="00F317E9"/>
    <w:rsid w:val="00F33373"/>
    <w:rsid w:val="00F34554"/>
    <w:rsid w:val="00F35B68"/>
    <w:rsid w:val="00F45F77"/>
    <w:rsid w:val="00F5167F"/>
    <w:rsid w:val="00F52258"/>
    <w:rsid w:val="00F80F9B"/>
    <w:rsid w:val="00F8570A"/>
    <w:rsid w:val="00F91C7B"/>
    <w:rsid w:val="00FF273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501991C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80A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EAC09E509EC42983747D0C82F0DB6" ma:contentTypeVersion="15" ma:contentTypeDescription="Create a new document." ma:contentTypeScope="" ma:versionID="f0a7c21e70a46fae507dab03d73c6403">
  <xsd:schema xmlns:xsd="http://www.w3.org/2001/XMLSchema" xmlns:xs="http://www.w3.org/2001/XMLSchema" xmlns:p="http://schemas.microsoft.com/office/2006/metadata/properties" xmlns:ns2="348ab35f-2a20-435a-9b3a-741510368eb8" xmlns:ns3="005a7b97-c746-4ba8-b4d4-cc580dce4321" targetNamespace="http://schemas.microsoft.com/office/2006/metadata/properties" ma:root="true" ma:fieldsID="5a61b09fd9fdb8915aad38f73fa1b1bf" ns2:_="" ns3:_="">
    <xsd:import namespace="348ab35f-2a20-435a-9b3a-741510368eb8"/>
    <xsd:import namespace="005a7b97-c746-4ba8-b4d4-cc580dce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ab35f-2a20-435a-9b3a-741510368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5e80ae-0f9c-4f90-ada1-356925ed3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a7b97-c746-4ba8-b4d4-cc580dce43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80de058-cf61-425e-abab-087ad4b8ff82}" ma:internalName="TaxCatchAll" ma:showField="CatchAllData" ma:web="005a7b97-c746-4ba8-b4d4-cc580dce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1253-EA86-4332-9D4C-4F02CD17B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AB625-4407-48D9-B216-A559777E0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ab35f-2a20-435a-9b3a-741510368eb8"/>
    <ds:schemaRef ds:uri="005a7b97-c746-4ba8-b4d4-cc580dce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76C87-8CC6-43EB-BD0A-84E9C392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4906</Words>
  <Characters>27967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32808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4</cp:revision>
  <cp:lastPrinted>2023-02-09T08:16:00Z</cp:lastPrinted>
  <dcterms:created xsi:type="dcterms:W3CDTF">2025-06-12T10:05:00Z</dcterms:created>
  <dcterms:modified xsi:type="dcterms:W3CDTF">2025-06-12T11:27:00Z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