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FD512C" w:rsidRDefault="002510A5" w:rsidP="00FD512C">
      <w:pPr>
        <w:widowControl w:val="0"/>
        <w:jc w:val="center"/>
        <w:rPr>
          <w:b/>
          <w:bCs/>
          <w:iCs/>
          <w:sz w:val="22"/>
          <w:szCs w:val="22"/>
          <w:u w:val="single"/>
          <w:lang w:val="sr-Latn-ME"/>
        </w:rPr>
      </w:pPr>
      <w:r w:rsidRPr="00FD512C">
        <w:rPr>
          <w:b/>
          <w:bCs/>
          <w:iCs/>
          <w:sz w:val="22"/>
          <w:szCs w:val="22"/>
          <w:u w:val="single"/>
          <w:lang w:val="sr-Latn-ME"/>
        </w:rPr>
        <w:t>SAŽETAK KARAKTERISTIKA LIJEKA</w:t>
      </w:r>
    </w:p>
    <w:p w:rsidR="002510A5" w:rsidRPr="00FD512C" w:rsidRDefault="002510A5" w:rsidP="00FD512C">
      <w:pPr>
        <w:widowControl w:val="0"/>
        <w:rPr>
          <w:b/>
          <w:bCs/>
          <w:i/>
          <w:iCs/>
          <w:sz w:val="22"/>
          <w:szCs w:val="22"/>
          <w:u w:val="single"/>
          <w:lang w:val="sr-Latn-ME"/>
        </w:rPr>
      </w:pPr>
    </w:p>
    <w:p w:rsidR="00C37FD7" w:rsidRPr="00FD512C" w:rsidRDefault="00C37FD7" w:rsidP="00FD512C">
      <w:pPr>
        <w:widowControl w:val="0"/>
        <w:tabs>
          <w:tab w:val="left" w:pos="540"/>
          <w:tab w:val="left" w:pos="569"/>
        </w:tabs>
        <w:rPr>
          <w:bCs/>
          <w:sz w:val="22"/>
          <w:szCs w:val="22"/>
          <w:lang w:val="sr-Latn-ME"/>
        </w:rPr>
      </w:pPr>
    </w:p>
    <w:p w:rsidR="00411B4B" w:rsidRPr="00FD512C" w:rsidRDefault="00411B4B" w:rsidP="00FD512C">
      <w:pPr>
        <w:widowControl w:val="0"/>
        <w:tabs>
          <w:tab w:val="left" w:pos="540"/>
          <w:tab w:val="left" w:pos="569"/>
        </w:tabs>
        <w:rPr>
          <w:b/>
          <w:bCs/>
          <w:sz w:val="22"/>
          <w:szCs w:val="22"/>
          <w:lang w:val="sr-Latn-ME"/>
        </w:rPr>
      </w:pPr>
      <w:r w:rsidRPr="00FD512C">
        <w:rPr>
          <w:b/>
          <w:bCs/>
          <w:sz w:val="22"/>
          <w:szCs w:val="22"/>
          <w:lang w:val="sr-Latn-ME"/>
        </w:rPr>
        <w:t>1.</w:t>
      </w:r>
      <w:r w:rsidR="00F5167F" w:rsidRPr="00FD512C">
        <w:rPr>
          <w:b/>
          <w:bCs/>
          <w:sz w:val="22"/>
          <w:szCs w:val="22"/>
          <w:lang w:val="sr-Latn-ME"/>
        </w:rPr>
        <w:tab/>
      </w:r>
      <w:r w:rsidR="002846DB" w:rsidRPr="00FD512C">
        <w:rPr>
          <w:b/>
          <w:bCs/>
          <w:sz w:val="22"/>
          <w:szCs w:val="22"/>
          <w:lang w:val="sr-Latn-ME"/>
        </w:rPr>
        <w:t xml:space="preserve">NAZIV </w:t>
      </w:r>
      <w:r w:rsidRPr="00FD512C">
        <w:rPr>
          <w:b/>
          <w:bCs/>
          <w:sz w:val="22"/>
          <w:szCs w:val="22"/>
          <w:lang w:val="sr-Latn-ME"/>
        </w:rPr>
        <w:t>LIJEKA</w:t>
      </w:r>
    </w:p>
    <w:p w:rsidR="00EC2532" w:rsidRPr="00FD512C" w:rsidRDefault="00EC2532" w:rsidP="00FD512C">
      <w:pPr>
        <w:widowControl w:val="0"/>
        <w:rPr>
          <w:sz w:val="22"/>
          <w:szCs w:val="22"/>
          <w:lang w:val="sr-Latn-ME"/>
        </w:rPr>
      </w:pPr>
    </w:p>
    <w:p w:rsidR="002462AD" w:rsidRPr="00FD512C" w:rsidRDefault="002462AD" w:rsidP="00FD512C">
      <w:pPr>
        <w:widowControl w:val="0"/>
        <w:rPr>
          <w:bCs/>
          <w:sz w:val="22"/>
          <w:szCs w:val="22"/>
          <w:lang w:val="sr-Latn-ME"/>
        </w:rPr>
      </w:pPr>
      <w:r w:rsidRPr="00FD512C">
        <w:rPr>
          <w:bCs/>
          <w:sz w:val="22"/>
          <w:szCs w:val="22"/>
          <w:lang w:val="sr-Latn-ME"/>
        </w:rPr>
        <w:t>PK-Merz, 200 mg/500 m</w:t>
      </w:r>
      <w:r w:rsidR="00A35385" w:rsidRPr="00FD512C">
        <w:rPr>
          <w:bCs/>
          <w:sz w:val="22"/>
          <w:szCs w:val="22"/>
          <w:lang w:val="sr-Latn-ME"/>
        </w:rPr>
        <w:t>l</w:t>
      </w:r>
      <w:r w:rsidRPr="00FD512C">
        <w:rPr>
          <w:bCs/>
          <w:sz w:val="22"/>
          <w:szCs w:val="22"/>
          <w:lang w:val="sr-Latn-ME"/>
        </w:rPr>
        <w:t>, rastvor za infuziju</w:t>
      </w:r>
    </w:p>
    <w:p w:rsidR="000D425A" w:rsidRPr="00FD512C" w:rsidRDefault="000D425A" w:rsidP="00FD512C">
      <w:pPr>
        <w:widowControl w:val="0"/>
        <w:rPr>
          <w:bCs/>
          <w:sz w:val="22"/>
          <w:szCs w:val="22"/>
          <w:lang w:val="sr-Latn-ME"/>
        </w:rPr>
      </w:pPr>
    </w:p>
    <w:p w:rsidR="006D20A5" w:rsidRPr="00FD512C" w:rsidRDefault="006D20A5" w:rsidP="00FD512C">
      <w:pPr>
        <w:widowControl w:val="0"/>
        <w:rPr>
          <w:sz w:val="22"/>
          <w:szCs w:val="22"/>
          <w:lang w:val="sr-Latn-ME"/>
        </w:rPr>
      </w:pPr>
      <w:r w:rsidRPr="00FD512C">
        <w:rPr>
          <w:sz w:val="22"/>
          <w:szCs w:val="22"/>
          <w:lang w:val="sr-Latn-ME"/>
        </w:rPr>
        <w:t>INN:</w:t>
      </w:r>
      <w:r w:rsidR="002462AD" w:rsidRPr="00FD512C">
        <w:rPr>
          <w:sz w:val="22"/>
          <w:szCs w:val="22"/>
          <w:lang w:val="sr-Latn-ME"/>
        </w:rPr>
        <w:t xml:space="preserve"> amantadin</w:t>
      </w:r>
    </w:p>
    <w:p w:rsidR="006D20A5" w:rsidRPr="00FD512C" w:rsidRDefault="006D20A5" w:rsidP="00FD512C">
      <w:pPr>
        <w:widowControl w:val="0"/>
        <w:rPr>
          <w:bCs/>
          <w:sz w:val="22"/>
          <w:szCs w:val="22"/>
          <w:lang w:val="sr-Latn-ME"/>
        </w:rPr>
      </w:pPr>
    </w:p>
    <w:p w:rsidR="00530BD7" w:rsidRPr="00FD512C" w:rsidRDefault="00530BD7" w:rsidP="00FD512C">
      <w:pPr>
        <w:widowControl w:val="0"/>
        <w:rPr>
          <w:bCs/>
          <w:sz w:val="22"/>
          <w:szCs w:val="22"/>
          <w:lang w:val="sr-Latn-ME"/>
        </w:rPr>
      </w:pPr>
    </w:p>
    <w:p w:rsidR="00411B4B" w:rsidRPr="00FD512C" w:rsidRDefault="00411B4B" w:rsidP="00FD512C">
      <w:pPr>
        <w:widowControl w:val="0"/>
        <w:tabs>
          <w:tab w:val="left" w:pos="540"/>
          <w:tab w:val="left" w:pos="569"/>
        </w:tabs>
        <w:rPr>
          <w:b/>
          <w:bCs/>
          <w:sz w:val="22"/>
          <w:szCs w:val="22"/>
          <w:lang w:val="sr-Latn-ME"/>
        </w:rPr>
      </w:pPr>
      <w:r w:rsidRPr="00FD512C">
        <w:rPr>
          <w:b/>
          <w:bCs/>
          <w:sz w:val="22"/>
          <w:szCs w:val="22"/>
          <w:lang w:val="sr-Latn-ME"/>
        </w:rPr>
        <w:t xml:space="preserve">2. </w:t>
      </w:r>
      <w:r w:rsidR="00F5167F" w:rsidRPr="00FD512C">
        <w:rPr>
          <w:b/>
          <w:bCs/>
          <w:sz w:val="22"/>
          <w:szCs w:val="22"/>
          <w:lang w:val="sr-Latn-ME"/>
        </w:rPr>
        <w:tab/>
      </w:r>
      <w:r w:rsidRPr="00FD512C">
        <w:rPr>
          <w:b/>
          <w:bCs/>
          <w:sz w:val="22"/>
          <w:szCs w:val="22"/>
          <w:lang w:val="sr-Latn-ME"/>
        </w:rPr>
        <w:t>KVALITATIVNI I KVANTITATIVNI SASTAV</w:t>
      </w:r>
    </w:p>
    <w:p w:rsidR="002462AD" w:rsidRPr="00FD512C" w:rsidRDefault="002462AD" w:rsidP="00FD512C">
      <w:pPr>
        <w:widowControl w:val="0"/>
        <w:tabs>
          <w:tab w:val="left" w:pos="540"/>
          <w:tab w:val="left" w:pos="569"/>
        </w:tabs>
        <w:rPr>
          <w:b/>
          <w:bCs/>
          <w:sz w:val="22"/>
          <w:szCs w:val="22"/>
          <w:lang w:val="sr-Latn-ME"/>
        </w:rPr>
      </w:pPr>
    </w:p>
    <w:p w:rsidR="002462AD" w:rsidRPr="00FD512C" w:rsidRDefault="002462AD" w:rsidP="000E4277">
      <w:pPr>
        <w:widowControl w:val="0"/>
        <w:jc w:val="both"/>
        <w:rPr>
          <w:sz w:val="22"/>
          <w:szCs w:val="22"/>
          <w:lang w:val="sr-Latn-ME"/>
        </w:rPr>
      </w:pPr>
      <w:r w:rsidRPr="00FD512C">
        <w:rPr>
          <w:sz w:val="22"/>
          <w:szCs w:val="22"/>
          <w:lang w:val="sr-Latn-ME"/>
        </w:rPr>
        <w:t>Jedna boca sa 500 m</w:t>
      </w:r>
      <w:r w:rsidR="00A35385" w:rsidRPr="00FD512C">
        <w:rPr>
          <w:sz w:val="22"/>
          <w:szCs w:val="22"/>
          <w:lang w:val="sr-Latn-ME"/>
        </w:rPr>
        <w:t>l</w:t>
      </w:r>
      <w:r w:rsidRPr="00FD512C">
        <w:rPr>
          <w:sz w:val="22"/>
          <w:szCs w:val="22"/>
          <w:lang w:val="sr-Latn-ME"/>
        </w:rPr>
        <w:t xml:space="preserve"> rastvora za infuziju sadrži 200 mg amantadin</w:t>
      </w:r>
      <w:r w:rsidR="00FD512C">
        <w:rPr>
          <w:sz w:val="22"/>
          <w:szCs w:val="22"/>
          <w:lang w:val="sr-Latn-ME"/>
        </w:rPr>
        <w:t xml:space="preserve"> </w:t>
      </w:r>
      <w:r w:rsidRPr="00FD512C">
        <w:rPr>
          <w:sz w:val="22"/>
          <w:szCs w:val="22"/>
          <w:lang w:val="sr-Latn-ME"/>
        </w:rPr>
        <w:t>sulfata.</w:t>
      </w:r>
    </w:p>
    <w:p w:rsidR="002462AD" w:rsidRPr="00FD512C" w:rsidRDefault="002462AD" w:rsidP="000E4277">
      <w:pPr>
        <w:widowControl w:val="0"/>
        <w:jc w:val="both"/>
        <w:rPr>
          <w:sz w:val="22"/>
          <w:szCs w:val="22"/>
          <w:lang w:val="sr-Latn-ME"/>
        </w:rPr>
      </w:pPr>
    </w:p>
    <w:p w:rsidR="002462AD" w:rsidRPr="00FD512C" w:rsidRDefault="002462AD" w:rsidP="000E4277">
      <w:pPr>
        <w:widowControl w:val="0"/>
        <w:jc w:val="both"/>
        <w:rPr>
          <w:sz w:val="22"/>
          <w:szCs w:val="22"/>
          <w:lang w:val="sr-Latn-ME"/>
        </w:rPr>
      </w:pPr>
      <w:r w:rsidRPr="00FD512C">
        <w:rPr>
          <w:sz w:val="22"/>
          <w:szCs w:val="22"/>
          <w:lang w:val="sr-Latn-ME"/>
        </w:rPr>
        <w:t>Pomoćna supstanca sa potvrđenim dejstvom: natrijum</w:t>
      </w:r>
      <w:r w:rsidR="00C56D47">
        <w:rPr>
          <w:sz w:val="22"/>
          <w:szCs w:val="22"/>
          <w:lang w:val="sr-Latn-ME"/>
        </w:rPr>
        <w:t xml:space="preserve"> </w:t>
      </w:r>
      <w:r w:rsidRPr="00FD512C">
        <w:rPr>
          <w:sz w:val="22"/>
          <w:szCs w:val="22"/>
          <w:lang w:val="sr-Latn-ME"/>
        </w:rPr>
        <w:t>hlorid.</w:t>
      </w:r>
    </w:p>
    <w:p w:rsidR="002462AD" w:rsidRPr="00FD512C" w:rsidRDefault="002462AD" w:rsidP="000E4277">
      <w:pPr>
        <w:widowControl w:val="0"/>
        <w:jc w:val="both"/>
        <w:rPr>
          <w:sz w:val="22"/>
          <w:szCs w:val="22"/>
          <w:lang w:val="sr-Latn-ME"/>
        </w:rPr>
      </w:pPr>
      <w:r w:rsidRPr="00FD512C">
        <w:rPr>
          <w:sz w:val="22"/>
          <w:szCs w:val="22"/>
          <w:lang w:val="sr-Latn-ME"/>
        </w:rPr>
        <w:t>Jedna boca sa 500 m</w:t>
      </w:r>
      <w:r w:rsidR="00A35385" w:rsidRPr="00FD512C">
        <w:rPr>
          <w:sz w:val="22"/>
          <w:szCs w:val="22"/>
          <w:lang w:val="sr-Latn-ME"/>
        </w:rPr>
        <w:t>l</w:t>
      </w:r>
      <w:r w:rsidRPr="00FD512C">
        <w:rPr>
          <w:sz w:val="22"/>
          <w:szCs w:val="22"/>
          <w:lang w:val="sr-Latn-ME"/>
        </w:rPr>
        <w:t xml:space="preserve"> rastvora za infuziju sadrži 77 mmol natrijuma (1770 mg natrijuma), </w:t>
      </w:r>
      <w:r w:rsidR="00A35385" w:rsidRPr="00FD512C">
        <w:rPr>
          <w:sz w:val="22"/>
          <w:szCs w:val="22"/>
          <w:lang w:val="sr-Latn-ME"/>
        </w:rPr>
        <w:t xml:space="preserve">pogledati dio </w:t>
      </w:r>
      <w:r w:rsidRPr="00FD512C">
        <w:rPr>
          <w:sz w:val="22"/>
          <w:szCs w:val="22"/>
          <w:lang w:val="sr-Latn-ME"/>
        </w:rPr>
        <w:t xml:space="preserve">4.4. </w:t>
      </w:r>
    </w:p>
    <w:p w:rsidR="002462AD" w:rsidRPr="00FD512C" w:rsidRDefault="002462AD" w:rsidP="000E4277">
      <w:pPr>
        <w:widowControl w:val="0"/>
        <w:tabs>
          <w:tab w:val="left" w:pos="540"/>
          <w:tab w:val="left" w:pos="569"/>
        </w:tabs>
        <w:jc w:val="both"/>
        <w:rPr>
          <w:b/>
          <w:bCs/>
          <w:sz w:val="22"/>
          <w:szCs w:val="22"/>
          <w:lang w:val="sr-Latn-ME"/>
        </w:rPr>
      </w:pPr>
    </w:p>
    <w:p w:rsidR="0003793F" w:rsidRPr="00FD512C" w:rsidRDefault="0003793F" w:rsidP="000E4277">
      <w:pPr>
        <w:widowControl w:val="0"/>
        <w:jc w:val="both"/>
        <w:rPr>
          <w:sz w:val="22"/>
          <w:szCs w:val="22"/>
          <w:lang w:val="sr-Latn-ME"/>
        </w:rPr>
      </w:pPr>
      <w:r w:rsidRPr="00FD512C">
        <w:rPr>
          <w:sz w:val="22"/>
          <w:szCs w:val="22"/>
          <w:lang w:val="sr-Latn-ME"/>
        </w:rPr>
        <w:t>Za spisak svih ekscipijenasa, pogledati dio 6.1.</w:t>
      </w:r>
    </w:p>
    <w:p w:rsidR="0003793F" w:rsidRPr="00FD512C" w:rsidRDefault="0003793F" w:rsidP="000E4277">
      <w:pPr>
        <w:widowControl w:val="0"/>
        <w:jc w:val="both"/>
        <w:rPr>
          <w:sz w:val="22"/>
          <w:szCs w:val="22"/>
          <w:lang w:val="sr-Latn-ME"/>
        </w:rPr>
      </w:pPr>
    </w:p>
    <w:p w:rsidR="00C37FD7" w:rsidRPr="00FD512C" w:rsidRDefault="00C37FD7" w:rsidP="000E4277">
      <w:pPr>
        <w:widowControl w:val="0"/>
        <w:jc w:val="both"/>
        <w:rPr>
          <w:sz w:val="22"/>
          <w:szCs w:val="22"/>
          <w:lang w:val="sr-Latn-ME"/>
        </w:rPr>
      </w:pPr>
    </w:p>
    <w:p w:rsidR="00411B4B" w:rsidRPr="00FD512C" w:rsidRDefault="00411B4B" w:rsidP="000E4277">
      <w:pPr>
        <w:widowControl w:val="0"/>
        <w:tabs>
          <w:tab w:val="left" w:pos="540"/>
          <w:tab w:val="left" w:pos="569"/>
        </w:tabs>
        <w:jc w:val="both"/>
        <w:rPr>
          <w:b/>
          <w:bCs/>
          <w:sz w:val="22"/>
          <w:szCs w:val="22"/>
          <w:lang w:val="sr-Latn-ME"/>
        </w:rPr>
      </w:pPr>
      <w:r w:rsidRPr="00FD512C">
        <w:rPr>
          <w:b/>
          <w:bCs/>
          <w:sz w:val="22"/>
          <w:szCs w:val="22"/>
          <w:lang w:val="sr-Latn-ME"/>
        </w:rPr>
        <w:t xml:space="preserve">3. </w:t>
      </w:r>
      <w:r w:rsidR="00F5167F" w:rsidRPr="00FD512C">
        <w:rPr>
          <w:b/>
          <w:bCs/>
          <w:sz w:val="22"/>
          <w:szCs w:val="22"/>
          <w:lang w:val="sr-Latn-ME"/>
        </w:rPr>
        <w:tab/>
      </w:r>
      <w:r w:rsidRPr="00FD512C">
        <w:rPr>
          <w:b/>
          <w:bCs/>
          <w:sz w:val="22"/>
          <w:szCs w:val="22"/>
          <w:lang w:val="sr-Latn-ME"/>
        </w:rPr>
        <w:t>FARMACEUTSKI OBLIK</w:t>
      </w:r>
      <w:r w:rsidR="009F2D23" w:rsidRPr="00FD512C">
        <w:rPr>
          <w:b/>
          <w:bCs/>
          <w:sz w:val="22"/>
          <w:szCs w:val="22"/>
          <w:lang w:val="sr-Latn-ME"/>
        </w:rPr>
        <w:t xml:space="preserve"> </w:t>
      </w:r>
    </w:p>
    <w:p w:rsidR="00411B4B" w:rsidRPr="00FD512C" w:rsidRDefault="00411B4B" w:rsidP="000E4277">
      <w:pPr>
        <w:widowControl w:val="0"/>
        <w:jc w:val="both"/>
        <w:rPr>
          <w:bCs/>
          <w:sz w:val="22"/>
          <w:szCs w:val="22"/>
          <w:lang w:val="sr-Latn-ME"/>
        </w:rPr>
      </w:pPr>
    </w:p>
    <w:p w:rsidR="002462AD" w:rsidRPr="00FD512C" w:rsidRDefault="002462AD" w:rsidP="000E4277">
      <w:pPr>
        <w:widowControl w:val="0"/>
        <w:jc w:val="both"/>
        <w:rPr>
          <w:sz w:val="22"/>
          <w:szCs w:val="22"/>
          <w:lang w:val="sr-Latn-ME"/>
        </w:rPr>
      </w:pPr>
      <w:r w:rsidRPr="00FD512C">
        <w:rPr>
          <w:sz w:val="22"/>
          <w:szCs w:val="22"/>
          <w:lang w:val="sr-Latn-ME"/>
        </w:rPr>
        <w:t>Rastvor za infuziju.</w:t>
      </w:r>
    </w:p>
    <w:p w:rsidR="002462AD" w:rsidRPr="00FD512C" w:rsidRDefault="002462AD" w:rsidP="000E4277">
      <w:pPr>
        <w:widowControl w:val="0"/>
        <w:jc w:val="both"/>
        <w:rPr>
          <w:sz w:val="22"/>
          <w:szCs w:val="22"/>
          <w:lang w:val="sr-Latn-ME"/>
        </w:rPr>
      </w:pPr>
      <w:r w:rsidRPr="00FD512C">
        <w:rPr>
          <w:sz w:val="22"/>
          <w:szCs w:val="22"/>
          <w:lang w:val="sr-Latn-ME"/>
        </w:rPr>
        <w:t>Bistar rastvor, bez mehaničkih onečišćenja.</w:t>
      </w:r>
    </w:p>
    <w:p w:rsidR="00EC2532" w:rsidRDefault="00EC2532" w:rsidP="000E4277">
      <w:pPr>
        <w:widowControl w:val="0"/>
        <w:jc w:val="both"/>
        <w:rPr>
          <w:bCs/>
          <w:sz w:val="22"/>
          <w:szCs w:val="22"/>
          <w:lang w:val="sr-Latn-ME"/>
        </w:rPr>
      </w:pPr>
    </w:p>
    <w:p w:rsidR="00FD512C" w:rsidRPr="00FD512C" w:rsidRDefault="00FD512C" w:rsidP="000E4277">
      <w:pPr>
        <w:widowControl w:val="0"/>
        <w:jc w:val="both"/>
        <w:rPr>
          <w:bCs/>
          <w:sz w:val="22"/>
          <w:szCs w:val="22"/>
          <w:lang w:val="sr-Latn-ME"/>
        </w:rPr>
      </w:pPr>
    </w:p>
    <w:p w:rsidR="00411B4B" w:rsidRPr="00FD512C" w:rsidRDefault="00411B4B" w:rsidP="000E4277">
      <w:pPr>
        <w:widowControl w:val="0"/>
        <w:tabs>
          <w:tab w:val="left" w:pos="540"/>
          <w:tab w:val="left" w:pos="569"/>
        </w:tabs>
        <w:jc w:val="both"/>
        <w:rPr>
          <w:b/>
          <w:bCs/>
          <w:sz w:val="22"/>
          <w:szCs w:val="22"/>
          <w:lang w:val="sr-Latn-ME"/>
        </w:rPr>
      </w:pPr>
      <w:r w:rsidRPr="00FD512C">
        <w:rPr>
          <w:b/>
          <w:bCs/>
          <w:sz w:val="22"/>
          <w:szCs w:val="22"/>
          <w:lang w:val="sr-Latn-ME"/>
        </w:rPr>
        <w:t xml:space="preserve">4. </w:t>
      </w:r>
      <w:r w:rsidR="00480FB1" w:rsidRPr="00FD512C">
        <w:rPr>
          <w:b/>
          <w:bCs/>
          <w:sz w:val="22"/>
          <w:szCs w:val="22"/>
          <w:lang w:val="sr-Latn-ME"/>
        </w:rPr>
        <w:tab/>
      </w:r>
      <w:r w:rsidRPr="00FD512C">
        <w:rPr>
          <w:b/>
          <w:bCs/>
          <w:sz w:val="22"/>
          <w:szCs w:val="22"/>
          <w:lang w:val="sr-Latn-ME"/>
        </w:rPr>
        <w:t>KLINIČKI PODACI</w:t>
      </w:r>
    </w:p>
    <w:p w:rsidR="00CD6F02" w:rsidRPr="00FD512C" w:rsidRDefault="00CD6F02" w:rsidP="000E4277">
      <w:pPr>
        <w:widowControl w:val="0"/>
        <w:tabs>
          <w:tab w:val="left" w:pos="540"/>
          <w:tab w:val="left" w:pos="569"/>
        </w:tabs>
        <w:jc w:val="both"/>
        <w:rPr>
          <w:bCs/>
          <w:sz w:val="22"/>
          <w:szCs w:val="22"/>
          <w:lang w:val="sr-Latn-ME"/>
        </w:rPr>
      </w:pPr>
    </w:p>
    <w:p w:rsidR="00411B4B" w:rsidRPr="00FD512C" w:rsidRDefault="00411B4B" w:rsidP="000E4277">
      <w:pPr>
        <w:widowControl w:val="0"/>
        <w:tabs>
          <w:tab w:val="left" w:pos="540"/>
          <w:tab w:val="left" w:pos="569"/>
        </w:tabs>
        <w:jc w:val="both"/>
        <w:rPr>
          <w:b/>
          <w:bCs/>
          <w:sz w:val="22"/>
          <w:szCs w:val="22"/>
          <w:lang w:val="sr-Latn-ME"/>
        </w:rPr>
      </w:pPr>
      <w:r w:rsidRPr="00FD512C">
        <w:rPr>
          <w:b/>
          <w:bCs/>
          <w:sz w:val="22"/>
          <w:szCs w:val="22"/>
          <w:lang w:val="sr-Latn-ME"/>
        </w:rPr>
        <w:t xml:space="preserve">4.1. </w:t>
      </w:r>
      <w:r w:rsidR="00480FB1" w:rsidRPr="00FD512C">
        <w:rPr>
          <w:b/>
          <w:bCs/>
          <w:sz w:val="22"/>
          <w:szCs w:val="22"/>
          <w:lang w:val="sr-Latn-ME"/>
        </w:rPr>
        <w:tab/>
      </w:r>
      <w:r w:rsidRPr="00FD512C">
        <w:rPr>
          <w:b/>
          <w:bCs/>
          <w:sz w:val="22"/>
          <w:szCs w:val="22"/>
          <w:lang w:val="sr-Latn-ME"/>
        </w:rPr>
        <w:t>Terapijske indikacije</w:t>
      </w:r>
    </w:p>
    <w:p w:rsidR="002462AD" w:rsidRPr="00FD512C" w:rsidRDefault="002462AD" w:rsidP="000E4277">
      <w:pPr>
        <w:widowControl w:val="0"/>
        <w:tabs>
          <w:tab w:val="left" w:pos="540"/>
          <w:tab w:val="left" w:pos="569"/>
        </w:tabs>
        <w:jc w:val="both"/>
        <w:rPr>
          <w:b/>
          <w:bCs/>
          <w:sz w:val="22"/>
          <w:szCs w:val="22"/>
          <w:lang w:val="sr-Latn-ME"/>
        </w:rPr>
      </w:pPr>
    </w:p>
    <w:p w:rsidR="002462AD" w:rsidRPr="00FD512C" w:rsidRDefault="002462AD" w:rsidP="000E4277">
      <w:pPr>
        <w:widowControl w:val="0"/>
        <w:jc w:val="both"/>
        <w:rPr>
          <w:sz w:val="22"/>
          <w:szCs w:val="22"/>
          <w:lang w:val="sr-Latn-ME"/>
        </w:rPr>
      </w:pPr>
      <w:r w:rsidRPr="00FD512C">
        <w:rPr>
          <w:sz w:val="22"/>
          <w:szCs w:val="22"/>
          <w:lang w:val="sr-Latn-ME"/>
        </w:rPr>
        <w:t>L</w:t>
      </w:r>
      <w:r w:rsidR="00A35385" w:rsidRPr="00FD512C">
        <w:rPr>
          <w:sz w:val="22"/>
          <w:szCs w:val="22"/>
          <w:lang w:val="sr-Latn-ME"/>
        </w:rPr>
        <w:t>ij</w:t>
      </w:r>
      <w:r w:rsidRPr="00FD512C">
        <w:rPr>
          <w:sz w:val="22"/>
          <w:szCs w:val="22"/>
          <w:lang w:val="sr-Latn-ME"/>
        </w:rPr>
        <w:t>ek PK-Merz, rastvor za infuziju, je indikovan:</w:t>
      </w:r>
    </w:p>
    <w:p w:rsidR="002462AD" w:rsidRPr="00FD512C" w:rsidRDefault="002462AD" w:rsidP="000E4277">
      <w:pPr>
        <w:pStyle w:val="Header"/>
        <w:widowControl w:val="0"/>
        <w:numPr>
          <w:ilvl w:val="0"/>
          <w:numId w:val="12"/>
        </w:numPr>
        <w:tabs>
          <w:tab w:val="clear" w:pos="4320"/>
          <w:tab w:val="clear" w:pos="8640"/>
          <w:tab w:val="left" w:pos="284"/>
        </w:tabs>
        <w:jc w:val="both"/>
        <w:rPr>
          <w:sz w:val="22"/>
          <w:szCs w:val="22"/>
          <w:lang w:val="sr-Latn-ME"/>
        </w:rPr>
      </w:pPr>
      <w:r w:rsidRPr="00FD512C">
        <w:rPr>
          <w:sz w:val="22"/>
          <w:szCs w:val="22"/>
          <w:lang w:val="sr-Latn-ME"/>
        </w:rPr>
        <w:t>za intenzivnu i inicijalnu terapiju akinetičke krize kod akutnih pogoršanja simptoma parkinsonizma;</w:t>
      </w:r>
    </w:p>
    <w:p w:rsidR="002462AD" w:rsidRPr="00FD512C" w:rsidRDefault="002462AD" w:rsidP="000E4277">
      <w:pPr>
        <w:pStyle w:val="Header"/>
        <w:widowControl w:val="0"/>
        <w:numPr>
          <w:ilvl w:val="0"/>
          <w:numId w:val="12"/>
        </w:numPr>
        <w:tabs>
          <w:tab w:val="clear" w:pos="4320"/>
          <w:tab w:val="clear" w:pos="8640"/>
          <w:tab w:val="left" w:pos="284"/>
        </w:tabs>
        <w:jc w:val="both"/>
        <w:rPr>
          <w:sz w:val="22"/>
          <w:szCs w:val="22"/>
          <w:lang w:val="sr-Latn-ME"/>
        </w:rPr>
      </w:pPr>
      <w:r w:rsidRPr="00FD512C">
        <w:rPr>
          <w:sz w:val="22"/>
          <w:szCs w:val="22"/>
          <w:lang w:val="sr-Latn-ME"/>
        </w:rPr>
        <w:t>kod smanjene budnosti kod postkomatoznih stanja različitog por</w:t>
      </w:r>
      <w:r w:rsidR="00A35385" w:rsidRPr="00FD512C">
        <w:rPr>
          <w:sz w:val="22"/>
          <w:szCs w:val="22"/>
          <w:lang w:val="sr-Latn-ME"/>
        </w:rPr>
        <w:t>ij</w:t>
      </w:r>
      <w:r w:rsidRPr="00FD512C">
        <w:rPr>
          <w:sz w:val="22"/>
          <w:szCs w:val="22"/>
          <w:lang w:val="sr-Latn-ME"/>
        </w:rPr>
        <w:t>ekla u okviru ukupnog terapijskog pristupa u uslovima stacionarnog l</w:t>
      </w:r>
      <w:r w:rsidR="00A35385" w:rsidRPr="00FD512C">
        <w:rPr>
          <w:sz w:val="22"/>
          <w:szCs w:val="22"/>
          <w:lang w:val="sr-Latn-ME"/>
        </w:rPr>
        <w:t>ij</w:t>
      </w:r>
      <w:r w:rsidRPr="00FD512C">
        <w:rPr>
          <w:sz w:val="22"/>
          <w:szCs w:val="22"/>
          <w:lang w:val="sr-Latn-ME"/>
        </w:rPr>
        <w:t>ečenja.</w:t>
      </w:r>
    </w:p>
    <w:p w:rsidR="00411B4B" w:rsidRPr="00FD512C" w:rsidRDefault="00411B4B" w:rsidP="000E4277">
      <w:pPr>
        <w:widowControl w:val="0"/>
        <w:tabs>
          <w:tab w:val="left" w:pos="540"/>
          <w:tab w:val="left" w:pos="569"/>
        </w:tabs>
        <w:jc w:val="both"/>
        <w:rPr>
          <w:bCs/>
          <w:sz w:val="22"/>
          <w:szCs w:val="22"/>
          <w:lang w:val="sr-Latn-ME"/>
        </w:rPr>
      </w:pPr>
    </w:p>
    <w:p w:rsidR="00411B4B" w:rsidRPr="00FD512C" w:rsidRDefault="00411B4B" w:rsidP="000E4277">
      <w:pPr>
        <w:widowControl w:val="0"/>
        <w:tabs>
          <w:tab w:val="left" w:pos="540"/>
          <w:tab w:val="left" w:pos="569"/>
        </w:tabs>
        <w:jc w:val="both"/>
        <w:rPr>
          <w:b/>
          <w:bCs/>
          <w:sz w:val="22"/>
          <w:szCs w:val="22"/>
          <w:lang w:val="sr-Latn-ME"/>
        </w:rPr>
      </w:pPr>
      <w:r w:rsidRPr="00FD512C">
        <w:rPr>
          <w:b/>
          <w:bCs/>
          <w:sz w:val="22"/>
          <w:szCs w:val="22"/>
          <w:lang w:val="sr-Latn-ME"/>
        </w:rPr>
        <w:t xml:space="preserve">4.2. </w:t>
      </w:r>
      <w:r w:rsidR="00480FB1" w:rsidRPr="00FD512C">
        <w:rPr>
          <w:b/>
          <w:bCs/>
          <w:sz w:val="22"/>
          <w:szCs w:val="22"/>
          <w:lang w:val="sr-Latn-ME"/>
        </w:rPr>
        <w:tab/>
      </w:r>
      <w:r w:rsidRPr="00FD512C">
        <w:rPr>
          <w:b/>
          <w:bCs/>
          <w:sz w:val="22"/>
          <w:szCs w:val="22"/>
          <w:lang w:val="sr-Latn-ME"/>
        </w:rPr>
        <w:t>Doziranje i način primjene</w:t>
      </w:r>
    </w:p>
    <w:p w:rsidR="0072020E" w:rsidRPr="00FD512C" w:rsidRDefault="0072020E" w:rsidP="000E4277">
      <w:pPr>
        <w:widowControl w:val="0"/>
        <w:tabs>
          <w:tab w:val="left" w:pos="540"/>
          <w:tab w:val="left" w:pos="569"/>
        </w:tabs>
        <w:jc w:val="both"/>
        <w:rPr>
          <w:bCs/>
          <w:sz w:val="22"/>
          <w:szCs w:val="22"/>
          <w:lang w:val="sr-Latn-ME"/>
        </w:rPr>
      </w:pPr>
    </w:p>
    <w:p w:rsidR="002462AD" w:rsidRPr="00FD512C" w:rsidRDefault="002462AD" w:rsidP="000E4277">
      <w:pPr>
        <w:pStyle w:val="Header"/>
        <w:widowControl w:val="0"/>
        <w:jc w:val="both"/>
        <w:rPr>
          <w:sz w:val="22"/>
          <w:szCs w:val="22"/>
          <w:u w:val="single"/>
          <w:lang w:val="sr-Latn-ME"/>
        </w:rPr>
      </w:pPr>
      <w:r w:rsidRPr="00FD512C">
        <w:rPr>
          <w:sz w:val="22"/>
          <w:szCs w:val="22"/>
          <w:u w:val="single"/>
          <w:lang w:val="sr-Latn-ME"/>
        </w:rPr>
        <w:t>Doziranje</w:t>
      </w:r>
    </w:p>
    <w:p w:rsidR="002462AD" w:rsidRPr="00FD512C" w:rsidRDefault="002462AD" w:rsidP="000E4277">
      <w:pPr>
        <w:pStyle w:val="Header"/>
        <w:widowControl w:val="0"/>
        <w:jc w:val="both"/>
        <w:rPr>
          <w:sz w:val="22"/>
          <w:szCs w:val="22"/>
          <w:u w:val="single"/>
          <w:lang w:val="sr-Latn-ME"/>
        </w:rPr>
      </w:pPr>
    </w:p>
    <w:p w:rsidR="002462AD" w:rsidRPr="00FD512C" w:rsidRDefault="002462AD" w:rsidP="000E4277">
      <w:pPr>
        <w:pStyle w:val="Header"/>
        <w:widowControl w:val="0"/>
        <w:jc w:val="both"/>
        <w:rPr>
          <w:sz w:val="22"/>
          <w:szCs w:val="22"/>
          <w:lang w:val="sr-Latn-ME"/>
        </w:rPr>
      </w:pPr>
      <w:r w:rsidRPr="00FD512C">
        <w:rPr>
          <w:sz w:val="22"/>
          <w:szCs w:val="22"/>
          <w:lang w:val="sr-Latn-ME"/>
        </w:rPr>
        <w:t>Pr</w:t>
      </w:r>
      <w:r w:rsidR="00A35385" w:rsidRPr="00FD512C">
        <w:rPr>
          <w:sz w:val="22"/>
          <w:szCs w:val="22"/>
          <w:lang w:val="sr-Latn-ME"/>
        </w:rPr>
        <w:t>ij</w:t>
      </w:r>
      <w:r w:rsidRPr="00FD512C">
        <w:rPr>
          <w:sz w:val="22"/>
          <w:szCs w:val="22"/>
          <w:lang w:val="sr-Latn-ME"/>
        </w:rPr>
        <w:t>e početka terapije, a zatim posl</w:t>
      </w:r>
      <w:r w:rsidR="00A35385" w:rsidRPr="00FD512C">
        <w:rPr>
          <w:sz w:val="22"/>
          <w:szCs w:val="22"/>
          <w:lang w:val="sr-Latn-ME"/>
        </w:rPr>
        <w:t>ij</w:t>
      </w:r>
      <w:r w:rsidRPr="00FD512C">
        <w:rPr>
          <w:sz w:val="22"/>
          <w:szCs w:val="22"/>
          <w:lang w:val="sr-Latn-ME"/>
        </w:rPr>
        <w:t>e 1. i 3. ned</w:t>
      </w:r>
      <w:r w:rsidR="00A35385" w:rsidRPr="00FD512C">
        <w:rPr>
          <w:sz w:val="22"/>
          <w:szCs w:val="22"/>
          <w:lang w:val="sr-Latn-ME"/>
        </w:rPr>
        <w:t>j</w:t>
      </w:r>
      <w:r w:rsidRPr="00FD512C">
        <w:rPr>
          <w:sz w:val="22"/>
          <w:szCs w:val="22"/>
          <w:lang w:val="sr-Latn-ME"/>
        </w:rPr>
        <w:t>elje nakon započinjanja terapije, kao i nakon prom</w:t>
      </w:r>
      <w:r w:rsidR="00A35385" w:rsidRPr="00FD512C">
        <w:rPr>
          <w:sz w:val="22"/>
          <w:szCs w:val="22"/>
          <w:lang w:val="sr-Latn-ME"/>
        </w:rPr>
        <w:t>j</w:t>
      </w:r>
      <w:r w:rsidRPr="00FD512C">
        <w:rPr>
          <w:sz w:val="22"/>
          <w:szCs w:val="22"/>
          <w:lang w:val="sr-Latn-ME"/>
        </w:rPr>
        <w:t xml:space="preserve">ene doze, potrebno je snimiti EKG (50 mm/s) (Oprez! Ventrikularna tahikardija, </w:t>
      </w:r>
      <w:r w:rsidR="006245E0">
        <w:rPr>
          <w:sz w:val="22"/>
          <w:szCs w:val="22"/>
          <w:lang w:val="sr-Latn-ME"/>
        </w:rPr>
        <w:t>vidjeti</w:t>
      </w:r>
      <w:r w:rsidR="006245E0" w:rsidRPr="00FD512C">
        <w:rPr>
          <w:sz w:val="22"/>
          <w:szCs w:val="22"/>
          <w:lang w:val="sr-Latn-ME"/>
        </w:rPr>
        <w:t xml:space="preserve"> </w:t>
      </w:r>
      <w:r w:rsidR="00A35385" w:rsidRPr="00FD512C">
        <w:rPr>
          <w:sz w:val="22"/>
          <w:szCs w:val="22"/>
          <w:lang w:val="sr-Latn-ME"/>
        </w:rPr>
        <w:t>dio</w:t>
      </w:r>
      <w:r w:rsidRPr="00FD512C">
        <w:rPr>
          <w:sz w:val="22"/>
          <w:szCs w:val="22"/>
          <w:lang w:val="sr-Latn-ME"/>
        </w:rPr>
        <w:t xml:space="preserve"> 4.4).</w:t>
      </w:r>
    </w:p>
    <w:p w:rsidR="002462AD" w:rsidRPr="00FD512C" w:rsidRDefault="002462AD" w:rsidP="000E4277">
      <w:pPr>
        <w:widowControl w:val="0"/>
        <w:jc w:val="both"/>
        <w:rPr>
          <w:sz w:val="22"/>
          <w:szCs w:val="22"/>
          <w:lang w:val="sr-Latn-ME"/>
        </w:rPr>
      </w:pPr>
    </w:p>
    <w:p w:rsidR="002462AD" w:rsidRPr="00FD512C" w:rsidRDefault="002462AD" w:rsidP="000E4277">
      <w:pPr>
        <w:pStyle w:val="Header"/>
        <w:widowControl w:val="0"/>
        <w:tabs>
          <w:tab w:val="left" w:pos="284"/>
        </w:tabs>
        <w:jc w:val="both"/>
        <w:rPr>
          <w:b/>
          <w:sz w:val="22"/>
          <w:szCs w:val="22"/>
          <w:lang w:val="sr-Latn-ME"/>
        </w:rPr>
      </w:pPr>
      <w:r w:rsidRPr="00FD512C">
        <w:rPr>
          <w:b/>
          <w:sz w:val="22"/>
          <w:szCs w:val="22"/>
          <w:lang w:val="sr-Latn-ME"/>
        </w:rPr>
        <w:t>Parkinsonov sindrom</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Kod akutnog pogoršanja simptoma parkinsonizma, u vidu akinetičke krize, treba intravenski prim</w:t>
      </w:r>
      <w:r w:rsidR="006245E0">
        <w:rPr>
          <w:sz w:val="22"/>
          <w:szCs w:val="22"/>
          <w:lang w:val="sr-Latn-ME"/>
        </w:rPr>
        <w:t>i</w:t>
      </w:r>
      <w:r w:rsidR="00D1024F" w:rsidRPr="00FD512C">
        <w:rPr>
          <w:sz w:val="22"/>
          <w:szCs w:val="22"/>
          <w:lang w:val="sr-Latn-ME"/>
        </w:rPr>
        <w:t>j</w:t>
      </w:r>
      <w:r w:rsidRPr="00FD512C">
        <w:rPr>
          <w:sz w:val="22"/>
          <w:szCs w:val="22"/>
          <w:lang w:val="sr-Latn-ME"/>
        </w:rPr>
        <w:t xml:space="preserve">eniti dozu od 200 mg </w:t>
      </w:r>
      <w:r w:rsidR="00FD512C">
        <w:rPr>
          <w:sz w:val="22"/>
          <w:szCs w:val="22"/>
          <w:lang w:val="sr-Latn-ME"/>
        </w:rPr>
        <w:t xml:space="preserve">amantadin </w:t>
      </w:r>
      <w:r w:rsidRPr="00FD512C">
        <w:rPr>
          <w:sz w:val="22"/>
          <w:szCs w:val="22"/>
          <w:lang w:val="sr-Latn-ME"/>
        </w:rPr>
        <w:t>sulfata u 500 m</w:t>
      </w:r>
      <w:r w:rsidR="00D1024F" w:rsidRPr="00FD512C">
        <w:rPr>
          <w:sz w:val="22"/>
          <w:szCs w:val="22"/>
          <w:lang w:val="sr-Latn-ME"/>
        </w:rPr>
        <w:t>l</w:t>
      </w:r>
      <w:r w:rsidRPr="00FD512C">
        <w:rPr>
          <w:sz w:val="22"/>
          <w:szCs w:val="22"/>
          <w:lang w:val="sr-Latn-ME"/>
        </w:rPr>
        <w:t xml:space="preserve"> infuzionog rastvora, 1-3 puta dnevno. </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Brzina infuzije ne treba da bude veća od 55 kapi/min, što odgovara trajanju infuzije od oko 3 sata.</w:t>
      </w:r>
    </w:p>
    <w:p w:rsidR="002462AD" w:rsidRPr="00FD512C" w:rsidRDefault="002462AD" w:rsidP="000E4277">
      <w:pPr>
        <w:pStyle w:val="Header"/>
        <w:widowControl w:val="0"/>
        <w:tabs>
          <w:tab w:val="left" w:pos="284"/>
        </w:tabs>
        <w:jc w:val="both"/>
        <w:rPr>
          <w:sz w:val="22"/>
          <w:szCs w:val="22"/>
          <w:lang w:val="sr-Latn-ME"/>
        </w:rPr>
      </w:pPr>
    </w:p>
    <w:p w:rsidR="002462AD" w:rsidRPr="00FD512C" w:rsidRDefault="002462AD" w:rsidP="000E4277">
      <w:pPr>
        <w:pStyle w:val="Header"/>
        <w:widowControl w:val="0"/>
        <w:tabs>
          <w:tab w:val="left" w:pos="284"/>
        </w:tabs>
        <w:jc w:val="both"/>
        <w:rPr>
          <w:b/>
          <w:sz w:val="22"/>
          <w:szCs w:val="22"/>
          <w:lang w:val="sr-Latn-ME"/>
        </w:rPr>
      </w:pPr>
      <w:r w:rsidRPr="00FD512C">
        <w:rPr>
          <w:b/>
          <w:sz w:val="22"/>
          <w:szCs w:val="22"/>
          <w:lang w:val="sr-Latn-ME"/>
        </w:rPr>
        <w:t>Stanja smanjene budnosti</w:t>
      </w:r>
    </w:p>
    <w:p w:rsidR="00E41A61" w:rsidRPr="00FD512C" w:rsidRDefault="002462AD" w:rsidP="000E4277">
      <w:pPr>
        <w:pStyle w:val="Header"/>
        <w:widowControl w:val="0"/>
        <w:tabs>
          <w:tab w:val="left" w:pos="284"/>
        </w:tabs>
        <w:jc w:val="both"/>
        <w:rPr>
          <w:sz w:val="22"/>
          <w:szCs w:val="22"/>
          <w:lang w:val="sr-Latn-ME"/>
        </w:rPr>
      </w:pPr>
      <w:r w:rsidRPr="00FD512C">
        <w:rPr>
          <w:sz w:val="22"/>
          <w:szCs w:val="22"/>
          <w:lang w:val="sr-Latn-ME"/>
        </w:rPr>
        <w:t>Za povećanje budnosti u postkomatoznim stanjima različite geneze može se pokušati sa dnevnom dozom od 200 mg amantadin</w:t>
      </w:r>
      <w:r w:rsidR="00E41A61">
        <w:rPr>
          <w:sz w:val="22"/>
          <w:szCs w:val="22"/>
          <w:lang w:val="sr-Latn-ME"/>
        </w:rPr>
        <w:t xml:space="preserve"> </w:t>
      </w:r>
      <w:r w:rsidRPr="00FD512C">
        <w:rPr>
          <w:sz w:val="22"/>
          <w:szCs w:val="22"/>
          <w:lang w:val="sr-Latn-ME"/>
        </w:rPr>
        <w:t>sulfata datom u vidu spore infuzije (&gt; 3 sata) tokom inicijalnog perioda od 3-5 dana. U zavisnosti od kliničke slike, terapija se može nastaviti sa, ukoliko je moguće, prim</w:t>
      </w:r>
      <w:r w:rsidR="00D1024F" w:rsidRPr="00FD512C">
        <w:rPr>
          <w:sz w:val="22"/>
          <w:szCs w:val="22"/>
          <w:lang w:val="sr-Latn-ME"/>
        </w:rPr>
        <w:t>j</w:t>
      </w:r>
      <w:r w:rsidRPr="00FD512C">
        <w:rPr>
          <w:sz w:val="22"/>
          <w:szCs w:val="22"/>
          <w:lang w:val="sr-Latn-ME"/>
        </w:rPr>
        <w:t xml:space="preserve">enom oralnih oblika, dozom od 200 mg </w:t>
      </w:r>
      <w:r w:rsidR="00FD512C">
        <w:rPr>
          <w:sz w:val="22"/>
          <w:szCs w:val="22"/>
          <w:lang w:val="sr-Latn-ME"/>
        </w:rPr>
        <w:t xml:space="preserve">amantadin </w:t>
      </w:r>
      <w:r w:rsidRPr="00FD512C">
        <w:rPr>
          <w:sz w:val="22"/>
          <w:szCs w:val="22"/>
          <w:lang w:val="sr-Latn-ME"/>
        </w:rPr>
        <w:t>sulfata dnevno u periodu do 4 ned</w:t>
      </w:r>
      <w:r w:rsidR="00D1024F" w:rsidRPr="00FD512C">
        <w:rPr>
          <w:sz w:val="22"/>
          <w:szCs w:val="22"/>
          <w:lang w:val="sr-Latn-ME"/>
        </w:rPr>
        <w:t>j</w:t>
      </w:r>
      <w:r w:rsidRPr="00FD512C">
        <w:rPr>
          <w:sz w:val="22"/>
          <w:szCs w:val="22"/>
          <w:lang w:val="sr-Latn-ME"/>
        </w:rPr>
        <w:t>elje.</w:t>
      </w:r>
    </w:p>
    <w:p w:rsidR="002462AD" w:rsidRPr="00FD512C" w:rsidRDefault="002462AD" w:rsidP="000E4277">
      <w:pPr>
        <w:pStyle w:val="Header"/>
        <w:widowControl w:val="0"/>
        <w:tabs>
          <w:tab w:val="left" w:pos="284"/>
        </w:tabs>
        <w:jc w:val="both"/>
        <w:rPr>
          <w:sz w:val="22"/>
          <w:szCs w:val="22"/>
          <w:lang w:val="sr-Latn-ME"/>
        </w:rPr>
      </w:pPr>
    </w:p>
    <w:p w:rsidR="002462AD" w:rsidRPr="00FD512C" w:rsidRDefault="002462AD" w:rsidP="000E4277">
      <w:pPr>
        <w:pStyle w:val="Header"/>
        <w:widowControl w:val="0"/>
        <w:tabs>
          <w:tab w:val="left" w:pos="284"/>
        </w:tabs>
        <w:jc w:val="both"/>
        <w:rPr>
          <w:i/>
          <w:sz w:val="22"/>
          <w:szCs w:val="22"/>
          <w:lang w:val="sr-Latn-ME"/>
        </w:rPr>
      </w:pPr>
      <w:r w:rsidRPr="00FD512C">
        <w:rPr>
          <w:i/>
          <w:sz w:val="22"/>
          <w:szCs w:val="22"/>
          <w:lang w:val="sr-Latn-ME"/>
        </w:rPr>
        <w:t>Doziranje kod pacijenata sa oštećenjem funkcije bubrega:</w:t>
      </w:r>
    </w:p>
    <w:p w:rsidR="002462AD" w:rsidRPr="00FD512C" w:rsidRDefault="002462AD" w:rsidP="000E4277">
      <w:pPr>
        <w:pStyle w:val="Header"/>
        <w:widowControl w:val="0"/>
        <w:jc w:val="both"/>
        <w:rPr>
          <w:sz w:val="22"/>
          <w:szCs w:val="22"/>
          <w:lang w:val="sr-Latn-ME"/>
        </w:rPr>
      </w:pPr>
      <w:r w:rsidRPr="00FD512C">
        <w:rPr>
          <w:sz w:val="22"/>
          <w:szCs w:val="22"/>
          <w:lang w:val="sr-Latn-ME"/>
        </w:rPr>
        <w:t>Kod pacijenata sa oštećenjem funkcije bubrega doziranje se mora prilagoditi stepenu smanjenja bubrežnog klirensa (m</w:t>
      </w:r>
      <w:r w:rsidR="00E41A61">
        <w:rPr>
          <w:sz w:val="22"/>
          <w:szCs w:val="22"/>
          <w:lang w:val="sr-Latn-ME"/>
        </w:rPr>
        <w:t>j</w:t>
      </w:r>
      <w:r w:rsidRPr="00FD512C">
        <w:rPr>
          <w:sz w:val="22"/>
          <w:szCs w:val="22"/>
          <w:lang w:val="sr-Latn-ME"/>
        </w:rPr>
        <w:t xml:space="preserve">erenom kao brzina glomerularne filtracije, (engl. </w:t>
      </w:r>
      <w:r w:rsidRPr="00FD512C">
        <w:rPr>
          <w:i/>
          <w:sz w:val="22"/>
          <w:szCs w:val="22"/>
          <w:lang w:val="sr-Latn-ME"/>
        </w:rPr>
        <w:t>glomerular filtration rate,</w:t>
      </w:r>
      <w:r w:rsidRPr="00FD512C">
        <w:rPr>
          <w:sz w:val="22"/>
          <w:szCs w:val="22"/>
          <w:lang w:val="sr-Latn-ME"/>
        </w:rPr>
        <w:t xml:space="preserve"> GFR), kao što je prikazano u tabeli u nastavku:</w:t>
      </w:r>
    </w:p>
    <w:p w:rsidR="002462AD" w:rsidRPr="00FD512C" w:rsidRDefault="002462AD" w:rsidP="000E4277">
      <w:pPr>
        <w:pStyle w:val="Header"/>
        <w:widowControl w:val="0"/>
        <w:tabs>
          <w:tab w:val="left" w:pos="284"/>
        </w:tabs>
        <w:jc w:val="both"/>
        <w:rPr>
          <w:sz w:val="22"/>
          <w:szCs w:val="22"/>
          <w:lang w:val="sr-Latn-ME"/>
        </w:rPr>
      </w:pP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 xml:space="preserve">GFR                                                               Doza                                               Interval doziranja </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(m</w:t>
      </w:r>
      <w:r w:rsidR="00D1024F" w:rsidRPr="00FD512C">
        <w:rPr>
          <w:sz w:val="22"/>
          <w:szCs w:val="22"/>
          <w:lang w:val="sr-Latn-ME"/>
        </w:rPr>
        <w:t>l</w:t>
      </w:r>
      <w:r w:rsidRPr="00FD512C">
        <w:rPr>
          <w:sz w:val="22"/>
          <w:szCs w:val="22"/>
          <w:lang w:val="sr-Latn-ME"/>
        </w:rPr>
        <w:t xml:space="preserve">/min)                              </w:t>
      </w:r>
      <w:r w:rsidRPr="00FD512C">
        <w:rPr>
          <w:sz w:val="22"/>
          <w:szCs w:val="22"/>
          <w:lang w:val="sr-Latn-ME"/>
        </w:rPr>
        <w:tab/>
        <w:t>(</w:t>
      </w:r>
      <w:r w:rsidR="00FD512C">
        <w:rPr>
          <w:sz w:val="22"/>
          <w:szCs w:val="22"/>
          <w:lang w:val="sr-Latn-ME"/>
        </w:rPr>
        <w:t xml:space="preserve">amantadin </w:t>
      </w:r>
      <w:r w:rsidRPr="00FD512C">
        <w:rPr>
          <w:sz w:val="22"/>
          <w:szCs w:val="22"/>
          <w:lang w:val="sr-Latn-ME"/>
        </w:rPr>
        <w:t>sulfat 200 mg/500 m</w:t>
      </w:r>
      <w:r w:rsidR="00D1024F" w:rsidRPr="00FD512C">
        <w:rPr>
          <w:sz w:val="22"/>
          <w:szCs w:val="22"/>
          <w:lang w:val="sr-Latn-ME"/>
        </w:rPr>
        <w:t>l</w:t>
      </w:r>
      <w:r w:rsidRPr="00FD512C">
        <w:rPr>
          <w:sz w:val="22"/>
          <w:szCs w:val="22"/>
          <w:lang w:val="sr-Latn-ME"/>
        </w:rPr>
        <w:t xml:space="preserve">)                                                  </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 xml:space="preserve">__________________________________________________________________________________ </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80 – 60                                                        100 mg                                                   svakih 12 sati</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60 – 50                                                  200 mg i 100 mg                       naizm</w:t>
      </w:r>
      <w:r w:rsidR="002A785D" w:rsidRPr="00FD512C">
        <w:rPr>
          <w:sz w:val="22"/>
          <w:szCs w:val="22"/>
          <w:lang w:val="sr-Latn-ME"/>
        </w:rPr>
        <w:t>j</w:t>
      </w:r>
      <w:r w:rsidRPr="00FD512C">
        <w:rPr>
          <w:sz w:val="22"/>
          <w:szCs w:val="22"/>
          <w:lang w:val="sr-Latn-ME"/>
        </w:rPr>
        <w:t>enično svakog drugog dana</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50 – 30                                                        100 mg                                                jednom dnevno</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30 – 20                                                        200 mg                                                dvaput ned</w:t>
      </w:r>
      <w:r w:rsidR="00D1024F" w:rsidRPr="00FD512C">
        <w:rPr>
          <w:sz w:val="22"/>
          <w:szCs w:val="22"/>
          <w:lang w:val="sr-Latn-ME"/>
        </w:rPr>
        <w:t>j</w:t>
      </w:r>
      <w:r w:rsidRPr="00FD512C">
        <w:rPr>
          <w:sz w:val="22"/>
          <w:szCs w:val="22"/>
          <w:lang w:val="sr-Latn-ME"/>
        </w:rPr>
        <w:t>eljno</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20 – 10                                                        100 mg                                                 triput ned</w:t>
      </w:r>
      <w:r w:rsidR="00D1024F" w:rsidRPr="00FD512C">
        <w:rPr>
          <w:sz w:val="22"/>
          <w:szCs w:val="22"/>
          <w:lang w:val="sr-Latn-ME"/>
        </w:rPr>
        <w:t>j</w:t>
      </w:r>
      <w:r w:rsidRPr="00FD512C">
        <w:rPr>
          <w:sz w:val="22"/>
          <w:szCs w:val="22"/>
          <w:lang w:val="sr-Latn-ME"/>
        </w:rPr>
        <w:t xml:space="preserve">eljno </w:t>
      </w:r>
    </w:p>
    <w:p w:rsidR="002462AD" w:rsidRPr="00FD512C" w:rsidRDefault="002462AD" w:rsidP="000E4277">
      <w:pPr>
        <w:pStyle w:val="Header"/>
        <w:widowControl w:val="0"/>
        <w:tabs>
          <w:tab w:val="left" w:pos="284"/>
        </w:tabs>
        <w:jc w:val="both"/>
        <w:rPr>
          <w:bCs/>
          <w:sz w:val="22"/>
          <w:szCs w:val="22"/>
          <w:lang w:val="sr-Latn-ME"/>
        </w:rPr>
      </w:pPr>
      <w:r w:rsidRPr="00FD512C">
        <w:rPr>
          <w:bCs/>
          <w:sz w:val="22"/>
          <w:szCs w:val="22"/>
          <w:lang w:val="sr-Latn-ME"/>
        </w:rPr>
        <w:t>&lt; 10 i pacijenti na hemodijalizi           200 mg i 100 mg               jednom ned</w:t>
      </w:r>
      <w:r w:rsidR="00D1024F" w:rsidRPr="00FD512C">
        <w:rPr>
          <w:bCs/>
          <w:sz w:val="22"/>
          <w:szCs w:val="22"/>
          <w:lang w:val="sr-Latn-ME"/>
        </w:rPr>
        <w:t>j</w:t>
      </w:r>
      <w:r w:rsidRPr="00FD512C">
        <w:rPr>
          <w:bCs/>
          <w:sz w:val="22"/>
          <w:szCs w:val="22"/>
          <w:lang w:val="sr-Latn-ME"/>
        </w:rPr>
        <w:t>eljno ili svake druge ned</w:t>
      </w:r>
      <w:r w:rsidR="00D1024F" w:rsidRPr="00FD512C">
        <w:rPr>
          <w:bCs/>
          <w:sz w:val="22"/>
          <w:szCs w:val="22"/>
          <w:lang w:val="sr-Latn-ME"/>
        </w:rPr>
        <w:t>j</w:t>
      </w:r>
      <w:r w:rsidRPr="00FD512C">
        <w:rPr>
          <w:bCs/>
          <w:sz w:val="22"/>
          <w:szCs w:val="22"/>
          <w:lang w:val="sr-Latn-ME"/>
        </w:rPr>
        <w:t>elje</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_________________________________________________________________________________</w:t>
      </w:r>
      <w:r w:rsidR="00FD512C">
        <w:rPr>
          <w:sz w:val="22"/>
          <w:szCs w:val="22"/>
          <w:lang w:val="sr-Latn-ME"/>
        </w:rPr>
        <w:t>_</w:t>
      </w:r>
    </w:p>
    <w:p w:rsidR="002462AD" w:rsidRPr="00FD512C" w:rsidRDefault="002462AD" w:rsidP="000E4277">
      <w:pPr>
        <w:pStyle w:val="Header"/>
        <w:widowControl w:val="0"/>
        <w:tabs>
          <w:tab w:val="left" w:pos="284"/>
        </w:tabs>
        <w:jc w:val="both"/>
        <w:rPr>
          <w:sz w:val="22"/>
          <w:szCs w:val="22"/>
          <w:lang w:val="sr-Latn-ME"/>
        </w:rPr>
      </w:pP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Za proc</w:t>
      </w:r>
      <w:r w:rsidR="002A785D" w:rsidRPr="00FD512C">
        <w:rPr>
          <w:sz w:val="22"/>
          <w:szCs w:val="22"/>
          <w:lang w:val="sr-Latn-ME"/>
        </w:rPr>
        <w:t>j</w:t>
      </w:r>
      <w:r w:rsidRPr="00FD512C">
        <w:rPr>
          <w:sz w:val="22"/>
          <w:szCs w:val="22"/>
          <w:lang w:val="sr-Latn-ME"/>
        </w:rPr>
        <w:t>enu GFR može da se prim</w:t>
      </w:r>
      <w:r w:rsidR="00E41A61">
        <w:rPr>
          <w:sz w:val="22"/>
          <w:szCs w:val="22"/>
          <w:lang w:val="sr-Latn-ME"/>
        </w:rPr>
        <w:t>i</w:t>
      </w:r>
      <w:r w:rsidR="002A785D" w:rsidRPr="00FD512C">
        <w:rPr>
          <w:sz w:val="22"/>
          <w:szCs w:val="22"/>
          <w:lang w:val="sr-Latn-ME"/>
        </w:rPr>
        <w:t>j</w:t>
      </w:r>
      <w:r w:rsidRPr="00FD512C">
        <w:rPr>
          <w:sz w:val="22"/>
          <w:szCs w:val="22"/>
          <w:lang w:val="sr-Latn-ME"/>
        </w:rPr>
        <w:t>eni sl</w:t>
      </w:r>
      <w:r w:rsidR="002A785D" w:rsidRPr="00FD512C">
        <w:rPr>
          <w:sz w:val="22"/>
          <w:szCs w:val="22"/>
          <w:lang w:val="sr-Latn-ME"/>
        </w:rPr>
        <w:t>j</w:t>
      </w:r>
      <w:r w:rsidRPr="00FD512C">
        <w:rPr>
          <w:sz w:val="22"/>
          <w:szCs w:val="22"/>
          <w:lang w:val="sr-Latn-ME"/>
        </w:rPr>
        <w:t xml:space="preserve">edeća formula: </w:t>
      </w:r>
    </w:p>
    <w:p w:rsidR="002462AD" w:rsidRPr="00FD512C" w:rsidRDefault="002462AD" w:rsidP="000E4277">
      <w:pPr>
        <w:pStyle w:val="Header"/>
        <w:widowControl w:val="0"/>
        <w:tabs>
          <w:tab w:val="left" w:pos="284"/>
        </w:tabs>
        <w:jc w:val="both"/>
        <w:rPr>
          <w:sz w:val="22"/>
          <w:szCs w:val="22"/>
          <w:lang w:val="sr-Latn-ME"/>
        </w:rPr>
      </w:pP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 xml:space="preserve">             (140 – godine starosti) x t</w:t>
      </w:r>
      <w:r w:rsidR="00D1024F" w:rsidRPr="00FD512C">
        <w:rPr>
          <w:sz w:val="22"/>
          <w:szCs w:val="22"/>
          <w:lang w:val="sr-Latn-ME"/>
        </w:rPr>
        <w:t>j</w:t>
      </w:r>
      <w:r w:rsidRPr="00FD512C">
        <w:rPr>
          <w:sz w:val="22"/>
          <w:szCs w:val="22"/>
          <w:lang w:val="sr-Latn-ME"/>
        </w:rPr>
        <w:t>elesna masa</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Cl</w:t>
      </w:r>
      <w:r w:rsidRPr="00FD512C">
        <w:rPr>
          <w:sz w:val="22"/>
          <w:szCs w:val="22"/>
          <w:vertAlign w:val="subscript"/>
          <w:lang w:val="sr-Latn-ME"/>
        </w:rPr>
        <w:t xml:space="preserve">Kr </w:t>
      </w:r>
      <w:r w:rsidRPr="00FD512C">
        <w:rPr>
          <w:sz w:val="22"/>
          <w:szCs w:val="22"/>
          <w:lang w:val="sr-Latn-ME"/>
        </w:rPr>
        <w:t>= -------------------------------------------------</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 xml:space="preserve">                  72 x kreatinin</w:t>
      </w:r>
    </w:p>
    <w:p w:rsidR="002462AD" w:rsidRPr="00FD512C" w:rsidRDefault="002462AD" w:rsidP="000E4277">
      <w:pPr>
        <w:pStyle w:val="Header"/>
        <w:widowControl w:val="0"/>
        <w:tabs>
          <w:tab w:val="left" w:pos="284"/>
        </w:tabs>
        <w:jc w:val="both"/>
        <w:rPr>
          <w:sz w:val="22"/>
          <w:szCs w:val="22"/>
          <w:lang w:val="sr-Latn-ME"/>
        </w:rPr>
      </w:pPr>
    </w:p>
    <w:p w:rsidR="002462AD" w:rsidRDefault="002462AD" w:rsidP="000E4277">
      <w:pPr>
        <w:pStyle w:val="Header"/>
        <w:widowControl w:val="0"/>
        <w:tabs>
          <w:tab w:val="left" w:pos="284"/>
        </w:tabs>
        <w:jc w:val="both"/>
        <w:rPr>
          <w:sz w:val="22"/>
          <w:szCs w:val="22"/>
          <w:lang w:val="sr-Latn-ME"/>
        </w:rPr>
      </w:pPr>
      <w:r w:rsidRPr="00FD512C">
        <w:rPr>
          <w:sz w:val="22"/>
          <w:szCs w:val="22"/>
          <w:lang w:val="sr-Latn-ME"/>
        </w:rPr>
        <w:t>gd</w:t>
      </w:r>
      <w:r w:rsidR="00D1024F" w:rsidRPr="00FD512C">
        <w:rPr>
          <w:sz w:val="22"/>
          <w:szCs w:val="22"/>
          <w:lang w:val="sr-Latn-ME"/>
        </w:rPr>
        <w:t>j</w:t>
      </w:r>
      <w:r w:rsidRPr="00FD512C">
        <w:rPr>
          <w:sz w:val="22"/>
          <w:szCs w:val="22"/>
          <w:lang w:val="sr-Latn-ME"/>
        </w:rPr>
        <w:t>e je:</w:t>
      </w:r>
    </w:p>
    <w:p w:rsidR="00E41A61" w:rsidRPr="00FD512C" w:rsidRDefault="00E41A61" w:rsidP="000E4277">
      <w:pPr>
        <w:pStyle w:val="Header"/>
        <w:widowControl w:val="0"/>
        <w:tabs>
          <w:tab w:val="left" w:pos="284"/>
        </w:tabs>
        <w:jc w:val="both"/>
        <w:rPr>
          <w:sz w:val="22"/>
          <w:szCs w:val="22"/>
          <w:lang w:val="sr-Latn-ME"/>
        </w:rPr>
      </w:pP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Cl</w:t>
      </w:r>
      <w:r w:rsidRPr="00FD512C">
        <w:rPr>
          <w:sz w:val="22"/>
          <w:szCs w:val="22"/>
          <w:vertAlign w:val="subscript"/>
          <w:lang w:val="sr-Latn-ME"/>
        </w:rPr>
        <w:t>Kr</w:t>
      </w:r>
      <w:r w:rsidRPr="00FD512C">
        <w:rPr>
          <w:sz w:val="22"/>
          <w:szCs w:val="22"/>
          <w:lang w:val="sr-Latn-ME"/>
        </w:rPr>
        <w:t xml:space="preserve"> = klirens kreatinina u m</w:t>
      </w:r>
      <w:r w:rsidR="00E41A61">
        <w:rPr>
          <w:sz w:val="22"/>
          <w:szCs w:val="22"/>
          <w:lang w:val="sr-Latn-ME"/>
        </w:rPr>
        <w:t>l</w:t>
      </w:r>
      <w:r w:rsidRPr="00FD512C">
        <w:rPr>
          <w:sz w:val="22"/>
          <w:szCs w:val="22"/>
          <w:lang w:val="sr-Latn-ME"/>
        </w:rPr>
        <w:t>/min</w:t>
      </w: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kreatinin = koncentracija kreatinina u serumu u mg/100 m</w:t>
      </w:r>
      <w:r w:rsidR="00654965" w:rsidRPr="00FD512C">
        <w:rPr>
          <w:sz w:val="22"/>
          <w:szCs w:val="22"/>
          <w:lang w:val="sr-Latn-ME"/>
        </w:rPr>
        <w:t>l</w:t>
      </w:r>
    </w:p>
    <w:p w:rsidR="002462AD" w:rsidRPr="00FD512C" w:rsidRDefault="002462AD" w:rsidP="000E4277">
      <w:pPr>
        <w:pStyle w:val="Header"/>
        <w:widowControl w:val="0"/>
        <w:tabs>
          <w:tab w:val="left" w:pos="284"/>
        </w:tabs>
        <w:jc w:val="both"/>
        <w:rPr>
          <w:sz w:val="22"/>
          <w:szCs w:val="22"/>
          <w:lang w:val="sr-Latn-ME"/>
        </w:rPr>
      </w:pP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Tako izračunat</w:t>
      </w:r>
      <w:r w:rsidR="00E41A61">
        <w:rPr>
          <w:sz w:val="22"/>
          <w:szCs w:val="22"/>
          <w:lang w:val="sr-Latn-ME"/>
        </w:rPr>
        <w:t>i</w:t>
      </w:r>
      <w:r w:rsidRPr="00FD512C">
        <w:rPr>
          <w:sz w:val="22"/>
          <w:szCs w:val="22"/>
          <w:lang w:val="sr-Latn-ME"/>
        </w:rPr>
        <w:t xml:space="preserve"> klirens kreatinina odnosi se na muškarce, dok odgovarajuća vr</w:t>
      </w:r>
      <w:r w:rsidR="00654965" w:rsidRPr="00FD512C">
        <w:rPr>
          <w:sz w:val="22"/>
          <w:szCs w:val="22"/>
          <w:lang w:val="sr-Latn-ME"/>
        </w:rPr>
        <w:t>ij</w:t>
      </w:r>
      <w:r w:rsidRPr="00FD512C">
        <w:rPr>
          <w:sz w:val="22"/>
          <w:szCs w:val="22"/>
          <w:lang w:val="sr-Latn-ME"/>
        </w:rPr>
        <w:t>ednost kod žena iznosi oko 85% izračunate vr</w:t>
      </w:r>
      <w:r w:rsidR="00654965" w:rsidRPr="00FD512C">
        <w:rPr>
          <w:sz w:val="22"/>
          <w:szCs w:val="22"/>
          <w:lang w:val="sr-Latn-ME"/>
        </w:rPr>
        <w:t>ij</w:t>
      </w:r>
      <w:r w:rsidRPr="00FD512C">
        <w:rPr>
          <w:sz w:val="22"/>
          <w:szCs w:val="22"/>
          <w:lang w:val="sr-Latn-ME"/>
        </w:rPr>
        <w:t>ednosti za muškarce. Takva vr</w:t>
      </w:r>
      <w:r w:rsidR="00654965" w:rsidRPr="00FD512C">
        <w:rPr>
          <w:sz w:val="22"/>
          <w:szCs w:val="22"/>
          <w:lang w:val="sr-Latn-ME"/>
        </w:rPr>
        <w:t>ij</w:t>
      </w:r>
      <w:r w:rsidRPr="00FD512C">
        <w:rPr>
          <w:sz w:val="22"/>
          <w:szCs w:val="22"/>
          <w:lang w:val="sr-Latn-ME"/>
        </w:rPr>
        <w:t>ednost se može smatrati ekvivalentnom sa klirensom inulina za određivanje GFR (normalna vr</w:t>
      </w:r>
      <w:r w:rsidR="00654965" w:rsidRPr="00FD512C">
        <w:rPr>
          <w:sz w:val="22"/>
          <w:szCs w:val="22"/>
          <w:lang w:val="sr-Latn-ME"/>
        </w:rPr>
        <w:t>ij</w:t>
      </w:r>
      <w:r w:rsidRPr="00FD512C">
        <w:rPr>
          <w:sz w:val="22"/>
          <w:szCs w:val="22"/>
          <w:lang w:val="sr-Latn-ME"/>
        </w:rPr>
        <w:t>ednost kod odraslih je 120 m</w:t>
      </w:r>
      <w:r w:rsidR="00654965" w:rsidRPr="00FD512C">
        <w:rPr>
          <w:sz w:val="22"/>
          <w:szCs w:val="22"/>
          <w:lang w:val="sr-Latn-ME"/>
        </w:rPr>
        <w:t>l</w:t>
      </w:r>
      <w:r w:rsidRPr="00FD512C">
        <w:rPr>
          <w:sz w:val="22"/>
          <w:szCs w:val="22"/>
          <w:lang w:val="sr-Latn-ME"/>
        </w:rPr>
        <w:t>/min).</w:t>
      </w:r>
    </w:p>
    <w:p w:rsidR="002462AD" w:rsidRPr="00FD512C" w:rsidRDefault="002462AD" w:rsidP="000E4277">
      <w:pPr>
        <w:pStyle w:val="Header"/>
        <w:widowControl w:val="0"/>
        <w:tabs>
          <w:tab w:val="left" w:pos="284"/>
        </w:tabs>
        <w:jc w:val="both"/>
        <w:rPr>
          <w:sz w:val="22"/>
          <w:szCs w:val="22"/>
          <w:lang w:val="sr-Latn-ME"/>
        </w:rPr>
      </w:pP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Amantadin se slabo dijalizuje (približno 5%).</w:t>
      </w:r>
    </w:p>
    <w:p w:rsidR="002462AD" w:rsidRPr="00FD512C" w:rsidRDefault="002462AD" w:rsidP="000E4277">
      <w:pPr>
        <w:pStyle w:val="Header"/>
        <w:widowControl w:val="0"/>
        <w:tabs>
          <w:tab w:val="left" w:pos="284"/>
        </w:tabs>
        <w:jc w:val="both"/>
        <w:rPr>
          <w:sz w:val="22"/>
          <w:szCs w:val="22"/>
          <w:lang w:val="sr-Latn-ME"/>
        </w:rPr>
      </w:pPr>
    </w:p>
    <w:p w:rsidR="002462AD" w:rsidRPr="00BD0867" w:rsidRDefault="002462AD" w:rsidP="000E4277">
      <w:pPr>
        <w:pStyle w:val="Header"/>
        <w:widowControl w:val="0"/>
        <w:tabs>
          <w:tab w:val="left" w:pos="284"/>
        </w:tabs>
        <w:jc w:val="both"/>
        <w:rPr>
          <w:i/>
          <w:sz w:val="22"/>
          <w:szCs w:val="22"/>
          <w:lang w:val="sr-Latn-ME"/>
        </w:rPr>
      </w:pPr>
      <w:r w:rsidRPr="00BD0867">
        <w:rPr>
          <w:i/>
          <w:sz w:val="22"/>
          <w:szCs w:val="22"/>
          <w:lang w:val="sr-Latn-ME"/>
        </w:rPr>
        <w:t>Pedijatrijska populacija:</w:t>
      </w:r>
    </w:p>
    <w:p w:rsidR="002462AD" w:rsidRPr="00FD512C" w:rsidRDefault="002462AD" w:rsidP="000E4277">
      <w:pPr>
        <w:pStyle w:val="Header"/>
        <w:widowControl w:val="0"/>
        <w:tabs>
          <w:tab w:val="left" w:pos="284"/>
        </w:tabs>
        <w:jc w:val="both"/>
        <w:rPr>
          <w:sz w:val="22"/>
          <w:szCs w:val="22"/>
          <w:lang w:val="sr-Latn-ME"/>
        </w:rPr>
      </w:pPr>
      <w:r w:rsidRPr="00BD0867">
        <w:rPr>
          <w:sz w:val="22"/>
          <w:szCs w:val="22"/>
          <w:lang w:val="sr-Latn-ME"/>
        </w:rPr>
        <w:t>Nema dostupnih podataka (</w:t>
      </w:r>
      <w:r w:rsidR="006245E0">
        <w:rPr>
          <w:sz w:val="22"/>
          <w:szCs w:val="22"/>
          <w:lang w:val="sr-Latn-ME"/>
        </w:rPr>
        <w:t>vidjeti</w:t>
      </w:r>
      <w:r w:rsidR="006245E0" w:rsidRPr="00BD0867">
        <w:rPr>
          <w:sz w:val="22"/>
          <w:szCs w:val="22"/>
          <w:lang w:val="sr-Latn-ME"/>
        </w:rPr>
        <w:t xml:space="preserve"> </w:t>
      </w:r>
      <w:r w:rsidR="00654965" w:rsidRPr="00BD0867">
        <w:rPr>
          <w:sz w:val="22"/>
          <w:szCs w:val="22"/>
          <w:lang w:val="sr-Latn-ME"/>
        </w:rPr>
        <w:t>dio</w:t>
      </w:r>
      <w:r w:rsidRPr="00BD0867">
        <w:rPr>
          <w:sz w:val="22"/>
          <w:szCs w:val="22"/>
          <w:lang w:val="sr-Latn-ME"/>
        </w:rPr>
        <w:t xml:space="preserve"> 4.4).</w:t>
      </w:r>
    </w:p>
    <w:p w:rsidR="00452E9D" w:rsidRPr="00FD512C" w:rsidRDefault="00452E9D" w:rsidP="000E4277">
      <w:pPr>
        <w:widowControl w:val="0"/>
        <w:tabs>
          <w:tab w:val="left" w:pos="540"/>
          <w:tab w:val="left" w:pos="569"/>
        </w:tabs>
        <w:jc w:val="both"/>
        <w:rPr>
          <w:bCs/>
          <w:sz w:val="22"/>
          <w:szCs w:val="22"/>
          <w:u w:val="single"/>
          <w:lang w:val="sr-Latn-ME"/>
        </w:rPr>
      </w:pPr>
    </w:p>
    <w:p w:rsidR="00452E9D" w:rsidRPr="00FD512C" w:rsidRDefault="00452E9D" w:rsidP="000E4277">
      <w:pPr>
        <w:widowControl w:val="0"/>
        <w:tabs>
          <w:tab w:val="left" w:pos="540"/>
          <w:tab w:val="left" w:pos="569"/>
        </w:tabs>
        <w:jc w:val="both"/>
        <w:rPr>
          <w:bCs/>
          <w:sz w:val="22"/>
          <w:szCs w:val="22"/>
          <w:u w:val="single"/>
          <w:lang w:val="sr-Latn-ME"/>
        </w:rPr>
      </w:pPr>
      <w:r w:rsidRPr="00FD512C">
        <w:rPr>
          <w:bCs/>
          <w:sz w:val="22"/>
          <w:szCs w:val="22"/>
          <w:u w:val="single"/>
          <w:lang w:val="sr-Latn-ME"/>
        </w:rPr>
        <w:t>Način primjene</w:t>
      </w:r>
    </w:p>
    <w:p w:rsidR="002462AD" w:rsidRPr="00FD512C" w:rsidRDefault="002462AD" w:rsidP="000E4277">
      <w:pPr>
        <w:widowControl w:val="0"/>
        <w:tabs>
          <w:tab w:val="left" w:pos="540"/>
          <w:tab w:val="left" w:pos="569"/>
        </w:tabs>
        <w:jc w:val="both"/>
        <w:rPr>
          <w:bCs/>
          <w:sz w:val="22"/>
          <w:szCs w:val="22"/>
          <w:u w:val="single"/>
          <w:lang w:val="sr-Latn-ME"/>
        </w:rPr>
      </w:pP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Intravenska upotreba.</w:t>
      </w:r>
    </w:p>
    <w:p w:rsidR="002462AD" w:rsidRPr="00FD512C" w:rsidRDefault="002462AD" w:rsidP="000E4277">
      <w:pPr>
        <w:pStyle w:val="Header"/>
        <w:widowControl w:val="0"/>
        <w:tabs>
          <w:tab w:val="left" w:pos="284"/>
        </w:tabs>
        <w:jc w:val="both"/>
        <w:rPr>
          <w:sz w:val="22"/>
          <w:szCs w:val="22"/>
          <w:lang w:val="sr-Latn-ME"/>
        </w:rPr>
      </w:pP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Nagli prekid prim</w:t>
      </w:r>
      <w:r w:rsidR="00654965" w:rsidRPr="00FD512C">
        <w:rPr>
          <w:sz w:val="22"/>
          <w:szCs w:val="22"/>
          <w:lang w:val="sr-Latn-ME"/>
        </w:rPr>
        <w:t>j</w:t>
      </w:r>
      <w:r w:rsidRPr="00FD512C">
        <w:rPr>
          <w:sz w:val="22"/>
          <w:szCs w:val="22"/>
          <w:lang w:val="sr-Latn-ME"/>
        </w:rPr>
        <w:t>ene l</w:t>
      </w:r>
      <w:r w:rsidR="00654965" w:rsidRPr="00FD512C">
        <w:rPr>
          <w:sz w:val="22"/>
          <w:szCs w:val="22"/>
          <w:lang w:val="sr-Latn-ME"/>
        </w:rPr>
        <w:t>ij</w:t>
      </w:r>
      <w:r w:rsidRPr="00FD512C">
        <w:rPr>
          <w:sz w:val="22"/>
          <w:szCs w:val="22"/>
          <w:lang w:val="sr-Latn-ME"/>
        </w:rPr>
        <w:t>eka PK-Merz, rastvor za infuziju, se mora izb</w:t>
      </w:r>
      <w:r w:rsidR="00654965" w:rsidRPr="00FD512C">
        <w:rPr>
          <w:sz w:val="22"/>
          <w:szCs w:val="22"/>
          <w:lang w:val="sr-Latn-ME"/>
        </w:rPr>
        <w:t>j</w:t>
      </w:r>
      <w:r w:rsidRPr="00FD512C">
        <w:rPr>
          <w:sz w:val="22"/>
          <w:szCs w:val="22"/>
          <w:lang w:val="sr-Latn-ME"/>
        </w:rPr>
        <w:t xml:space="preserve">egavati, jer kod pacijenata sa Parkinsonovom bolešću u tom slučaju može doći do ozbiljnog pogoršanja ekstrapiramidalnih simptoma, koji ponekad uključuju akinetičku krizu i simptome obustave koji ponekad uključuju i delirijum. </w:t>
      </w:r>
    </w:p>
    <w:p w:rsidR="002462AD" w:rsidRPr="00FD512C" w:rsidRDefault="002462AD" w:rsidP="000E4277">
      <w:pPr>
        <w:pStyle w:val="Header"/>
        <w:widowControl w:val="0"/>
        <w:tabs>
          <w:tab w:val="left" w:pos="284"/>
        </w:tabs>
        <w:jc w:val="both"/>
        <w:rPr>
          <w:sz w:val="22"/>
          <w:szCs w:val="22"/>
          <w:lang w:val="sr-Latn-ME"/>
        </w:rPr>
      </w:pP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Dužina prim</w:t>
      </w:r>
      <w:r w:rsidR="00654965" w:rsidRPr="00FD512C">
        <w:rPr>
          <w:sz w:val="22"/>
          <w:szCs w:val="22"/>
          <w:lang w:val="sr-Latn-ME"/>
        </w:rPr>
        <w:t>j</w:t>
      </w:r>
      <w:r w:rsidRPr="00FD512C">
        <w:rPr>
          <w:sz w:val="22"/>
          <w:szCs w:val="22"/>
          <w:lang w:val="sr-Latn-ME"/>
        </w:rPr>
        <w:t>ene kod nastavka terapije oralnim oblicima kod pacijenata sa smanjenom budnošću (</w:t>
      </w:r>
      <w:r w:rsidR="006245E0">
        <w:rPr>
          <w:sz w:val="22"/>
          <w:szCs w:val="22"/>
          <w:lang w:val="sr-Latn-ME"/>
        </w:rPr>
        <w:t>vidjeti</w:t>
      </w:r>
      <w:r w:rsidR="006245E0" w:rsidRPr="00FD512C">
        <w:rPr>
          <w:sz w:val="22"/>
          <w:szCs w:val="22"/>
          <w:lang w:val="sr-Latn-ME"/>
        </w:rPr>
        <w:t xml:space="preserve"> </w:t>
      </w:r>
      <w:r w:rsidR="00654965" w:rsidRPr="00FD512C">
        <w:rPr>
          <w:sz w:val="22"/>
          <w:szCs w:val="22"/>
          <w:lang w:val="sr-Latn-ME"/>
        </w:rPr>
        <w:t>djelove</w:t>
      </w:r>
      <w:r w:rsidRPr="00FD512C">
        <w:rPr>
          <w:sz w:val="22"/>
          <w:szCs w:val="22"/>
          <w:lang w:val="sr-Latn-ME"/>
        </w:rPr>
        <w:t xml:space="preserve"> 4.1 i 4.2) ne treba da bude duža od 4 ned</w:t>
      </w:r>
      <w:r w:rsidR="00654965" w:rsidRPr="00FD512C">
        <w:rPr>
          <w:sz w:val="22"/>
          <w:szCs w:val="22"/>
          <w:lang w:val="sr-Latn-ME"/>
        </w:rPr>
        <w:t>j</w:t>
      </w:r>
      <w:r w:rsidRPr="00FD512C">
        <w:rPr>
          <w:sz w:val="22"/>
          <w:szCs w:val="22"/>
          <w:lang w:val="sr-Latn-ME"/>
        </w:rPr>
        <w:t>elje.</w:t>
      </w:r>
    </w:p>
    <w:p w:rsidR="00452E9D" w:rsidRPr="00FD512C" w:rsidRDefault="00452E9D" w:rsidP="000E4277">
      <w:pPr>
        <w:widowControl w:val="0"/>
        <w:tabs>
          <w:tab w:val="left" w:pos="540"/>
          <w:tab w:val="left" w:pos="569"/>
        </w:tabs>
        <w:jc w:val="both"/>
        <w:rPr>
          <w:bCs/>
          <w:sz w:val="22"/>
          <w:szCs w:val="22"/>
          <w:lang w:val="sr-Latn-ME"/>
        </w:rPr>
      </w:pPr>
    </w:p>
    <w:p w:rsidR="00411B4B" w:rsidRPr="00FD512C" w:rsidRDefault="00411B4B" w:rsidP="000E4277">
      <w:pPr>
        <w:widowControl w:val="0"/>
        <w:tabs>
          <w:tab w:val="left" w:pos="540"/>
          <w:tab w:val="left" w:pos="569"/>
        </w:tabs>
        <w:jc w:val="both"/>
        <w:rPr>
          <w:b/>
          <w:bCs/>
          <w:sz w:val="22"/>
          <w:szCs w:val="22"/>
          <w:lang w:val="sr-Latn-ME"/>
        </w:rPr>
      </w:pPr>
      <w:r w:rsidRPr="00FD512C">
        <w:rPr>
          <w:b/>
          <w:bCs/>
          <w:sz w:val="22"/>
          <w:szCs w:val="22"/>
          <w:lang w:val="sr-Latn-ME"/>
        </w:rPr>
        <w:t xml:space="preserve">4.3. </w:t>
      </w:r>
      <w:r w:rsidR="00480FB1" w:rsidRPr="00FD512C">
        <w:rPr>
          <w:b/>
          <w:bCs/>
          <w:sz w:val="22"/>
          <w:szCs w:val="22"/>
          <w:lang w:val="sr-Latn-ME"/>
        </w:rPr>
        <w:tab/>
      </w:r>
      <w:r w:rsidRPr="00FD512C">
        <w:rPr>
          <w:b/>
          <w:bCs/>
          <w:sz w:val="22"/>
          <w:szCs w:val="22"/>
          <w:lang w:val="sr-Latn-ME"/>
        </w:rPr>
        <w:t>Kontraindikacije</w:t>
      </w:r>
    </w:p>
    <w:p w:rsidR="002462AD" w:rsidRPr="00FD512C" w:rsidRDefault="002462AD" w:rsidP="000E4277">
      <w:pPr>
        <w:widowControl w:val="0"/>
        <w:tabs>
          <w:tab w:val="left" w:pos="540"/>
          <w:tab w:val="left" w:pos="569"/>
        </w:tabs>
        <w:jc w:val="both"/>
        <w:rPr>
          <w:b/>
          <w:bCs/>
          <w:sz w:val="22"/>
          <w:szCs w:val="22"/>
          <w:lang w:val="sr-Latn-ME"/>
        </w:rPr>
      </w:pP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t>L</w:t>
      </w:r>
      <w:r w:rsidR="00654965" w:rsidRPr="00FD512C">
        <w:rPr>
          <w:sz w:val="22"/>
          <w:szCs w:val="22"/>
          <w:lang w:val="sr-Latn-ME"/>
        </w:rPr>
        <w:t>ij</w:t>
      </w:r>
      <w:r w:rsidRPr="00FD512C">
        <w:rPr>
          <w:sz w:val="22"/>
          <w:szCs w:val="22"/>
          <w:lang w:val="sr-Latn-ME"/>
        </w:rPr>
        <w:t xml:space="preserve">ek PK-Merz, rastvor za infuziju, se </w:t>
      </w:r>
      <w:r w:rsidRPr="00FD512C">
        <w:rPr>
          <w:b/>
          <w:sz w:val="22"/>
          <w:szCs w:val="22"/>
          <w:lang w:val="sr-Latn-ME"/>
        </w:rPr>
        <w:t>ne sm</w:t>
      </w:r>
      <w:r w:rsidR="00654965" w:rsidRPr="00FD512C">
        <w:rPr>
          <w:b/>
          <w:sz w:val="22"/>
          <w:szCs w:val="22"/>
          <w:lang w:val="sr-Latn-ME"/>
        </w:rPr>
        <w:t>ij</w:t>
      </w:r>
      <w:r w:rsidRPr="00FD512C">
        <w:rPr>
          <w:b/>
          <w:sz w:val="22"/>
          <w:szCs w:val="22"/>
          <w:lang w:val="sr-Latn-ME"/>
        </w:rPr>
        <w:t>e</w:t>
      </w:r>
      <w:r w:rsidRPr="00FD512C">
        <w:rPr>
          <w:sz w:val="22"/>
          <w:szCs w:val="22"/>
          <w:lang w:val="sr-Latn-ME"/>
        </w:rPr>
        <w:t xml:space="preserve"> prim</w:t>
      </w:r>
      <w:r w:rsidR="006245E0">
        <w:rPr>
          <w:sz w:val="22"/>
          <w:szCs w:val="22"/>
          <w:lang w:val="sr-Latn-ME"/>
        </w:rPr>
        <w:t>i</w:t>
      </w:r>
      <w:r w:rsidR="00654965" w:rsidRPr="00FD512C">
        <w:rPr>
          <w:sz w:val="22"/>
          <w:szCs w:val="22"/>
          <w:lang w:val="sr-Latn-ME"/>
        </w:rPr>
        <w:t>j</w:t>
      </w:r>
      <w:r w:rsidRPr="00FD512C">
        <w:rPr>
          <w:sz w:val="22"/>
          <w:szCs w:val="22"/>
          <w:lang w:val="sr-Latn-ME"/>
        </w:rPr>
        <w:t>enjivati kod pacijenata sa:</w:t>
      </w:r>
    </w:p>
    <w:p w:rsidR="002462AD" w:rsidRPr="00FD512C" w:rsidRDefault="002462AD" w:rsidP="000E4277">
      <w:pPr>
        <w:pStyle w:val="Header"/>
        <w:widowControl w:val="0"/>
        <w:numPr>
          <w:ilvl w:val="0"/>
          <w:numId w:val="13"/>
        </w:numPr>
        <w:tabs>
          <w:tab w:val="clear" w:pos="4320"/>
          <w:tab w:val="clear" w:pos="8640"/>
          <w:tab w:val="left" w:pos="284"/>
        </w:tabs>
        <w:jc w:val="both"/>
        <w:rPr>
          <w:sz w:val="22"/>
          <w:szCs w:val="22"/>
          <w:lang w:val="sr-Latn-ME"/>
        </w:rPr>
      </w:pPr>
      <w:r w:rsidRPr="00FD512C">
        <w:rPr>
          <w:sz w:val="22"/>
          <w:szCs w:val="22"/>
          <w:lang w:val="sr-Latn-ME"/>
        </w:rPr>
        <w:t>preos</w:t>
      </w:r>
      <w:r w:rsidR="00654965" w:rsidRPr="00FD512C">
        <w:rPr>
          <w:sz w:val="22"/>
          <w:szCs w:val="22"/>
          <w:lang w:val="sr-Latn-ME"/>
        </w:rPr>
        <w:t>j</w:t>
      </w:r>
      <w:r w:rsidRPr="00FD512C">
        <w:rPr>
          <w:sz w:val="22"/>
          <w:szCs w:val="22"/>
          <w:lang w:val="sr-Latn-ME"/>
        </w:rPr>
        <w:t xml:space="preserve">etljivošću na amantadin ili na bilo koju od pomoćnih supstanci navedenih u </w:t>
      </w:r>
      <w:r w:rsidR="00654965" w:rsidRPr="00FD512C">
        <w:rPr>
          <w:sz w:val="22"/>
          <w:szCs w:val="22"/>
          <w:lang w:val="sr-Latn-ME"/>
        </w:rPr>
        <w:t>d</w:t>
      </w:r>
      <w:r w:rsidR="00C56D47">
        <w:rPr>
          <w:sz w:val="22"/>
          <w:szCs w:val="22"/>
          <w:lang w:val="sr-Latn-ME"/>
        </w:rPr>
        <w:t>i</w:t>
      </w:r>
      <w:r w:rsidR="00654965" w:rsidRPr="00FD512C">
        <w:rPr>
          <w:sz w:val="22"/>
          <w:szCs w:val="22"/>
          <w:lang w:val="sr-Latn-ME"/>
        </w:rPr>
        <w:t xml:space="preserve">jelu </w:t>
      </w:r>
      <w:r w:rsidRPr="00FD512C">
        <w:rPr>
          <w:sz w:val="22"/>
          <w:szCs w:val="22"/>
          <w:lang w:val="sr-Latn-ME"/>
        </w:rPr>
        <w:t>6.1</w:t>
      </w:r>
    </w:p>
    <w:p w:rsidR="002462AD" w:rsidRPr="00FD512C" w:rsidRDefault="002462AD" w:rsidP="000E4277">
      <w:pPr>
        <w:pStyle w:val="Header"/>
        <w:widowControl w:val="0"/>
        <w:numPr>
          <w:ilvl w:val="0"/>
          <w:numId w:val="13"/>
        </w:numPr>
        <w:tabs>
          <w:tab w:val="clear" w:pos="4320"/>
          <w:tab w:val="clear" w:pos="8640"/>
          <w:tab w:val="left" w:pos="284"/>
        </w:tabs>
        <w:jc w:val="both"/>
        <w:rPr>
          <w:sz w:val="22"/>
          <w:szCs w:val="22"/>
          <w:lang w:val="sr-Latn-ME"/>
        </w:rPr>
      </w:pPr>
      <w:r w:rsidRPr="00FD512C">
        <w:rPr>
          <w:sz w:val="22"/>
          <w:szCs w:val="22"/>
          <w:lang w:val="sr-Latn-ME"/>
        </w:rPr>
        <w:t>teškom dekompenzovanom insuficijencijom srca (NYHA klasa IV)</w:t>
      </w:r>
    </w:p>
    <w:p w:rsidR="002462AD" w:rsidRPr="00FD512C" w:rsidRDefault="002462AD" w:rsidP="000E4277">
      <w:pPr>
        <w:pStyle w:val="Header"/>
        <w:widowControl w:val="0"/>
        <w:numPr>
          <w:ilvl w:val="0"/>
          <w:numId w:val="13"/>
        </w:numPr>
        <w:tabs>
          <w:tab w:val="clear" w:pos="4320"/>
          <w:tab w:val="clear" w:pos="8640"/>
          <w:tab w:val="left" w:pos="284"/>
        </w:tabs>
        <w:jc w:val="both"/>
        <w:rPr>
          <w:sz w:val="22"/>
          <w:szCs w:val="22"/>
          <w:lang w:val="sr-Latn-ME"/>
        </w:rPr>
      </w:pPr>
      <w:r w:rsidRPr="00FD512C">
        <w:rPr>
          <w:sz w:val="22"/>
          <w:szCs w:val="22"/>
          <w:lang w:val="sr-Latn-ME"/>
        </w:rPr>
        <w:t>kardiomiopatijama i miokarditisom</w:t>
      </w:r>
    </w:p>
    <w:p w:rsidR="002462AD" w:rsidRPr="00FD512C" w:rsidRDefault="002462AD" w:rsidP="000E4277">
      <w:pPr>
        <w:pStyle w:val="Header"/>
        <w:widowControl w:val="0"/>
        <w:numPr>
          <w:ilvl w:val="0"/>
          <w:numId w:val="13"/>
        </w:numPr>
        <w:tabs>
          <w:tab w:val="clear" w:pos="4320"/>
          <w:tab w:val="clear" w:pos="8640"/>
          <w:tab w:val="left" w:pos="284"/>
        </w:tabs>
        <w:jc w:val="both"/>
        <w:rPr>
          <w:sz w:val="22"/>
          <w:szCs w:val="22"/>
          <w:lang w:val="sr-Latn-ME"/>
        </w:rPr>
      </w:pPr>
      <w:r w:rsidRPr="00FD512C">
        <w:rPr>
          <w:sz w:val="22"/>
          <w:szCs w:val="22"/>
          <w:lang w:val="sr-Latn-ME"/>
        </w:rPr>
        <w:t>AV blokom 2. i 3. stepena</w:t>
      </w:r>
    </w:p>
    <w:p w:rsidR="002462AD" w:rsidRPr="00FD512C" w:rsidRDefault="002462AD" w:rsidP="000E4277">
      <w:pPr>
        <w:pStyle w:val="Header"/>
        <w:widowControl w:val="0"/>
        <w:numPr>
          <w:ilvl w:val="0"/>
          <w:numId w:val="13"/>
        </w:numPr>
        <w:tabs>
          <w:tab w:val="clear" w:pos="4320"/>
          <w:tab w:val="clear" w:pos="8640"/>
          <w:tab w:val="left" w:pos="284"/>
        </w:tabs>
        <w:jc w:val="both"/>
        <w:rPr>
          <w:sz w:val="22"/>
          <w:szCs w:val="22"/>
          <w:lang w:val="sr-Latn-ME"/>
        </w:rPr>
      </w:pPr>
      <w:r w:rsidRPr="00FD512C">
        <w:rPr>
          <w:sz w:val="22"/>
          <w:szCs w:val="22"/>
          <w:lang w:val="sr-Latn-ME"/>
        </w:rPr>
        <w:t>postojećom bradikardijom sa manje od 55 otkucaja u minuti</w:t>
      </w:r>
    </w:p>
    <w:p w:rsidR="002462AD" w:rsidRPr="00FD512C" w:rsidRDefault="002462AD" w:rsidP="000E4277">
      <w:pPr>
        <w:pStyle w:val="Header"/>
        <w:widowControl w:val="0"/>
        <w:numPr>
          <w:ilvl w:val="0"/>
          <w:numId w:val="13"/>
        </w:numPr>
        <w:tabs>
          <w:tab w:val="clear" w:pos="4320"/>
          <w:tab w:val="clear" w:pos="8640"/>
          <w:tab w:val="left" w:pos="284"/>
        </w:tabs>
        <w:jc w:val="both"/>
        <w:rPr>
          <w:sz w:val="22"/>
          <w:szCs w:val="22"/>
          <w:lang w:val="sr-Latn-ME"/>
        </w:rPr>
      </w:pPr>
      <w:r w:rsidRPr="00FD512C">
        <w:rPr>
          <w:sz w:val="22"/>
          <w:szCs w:val="22"/>
          <w:lang w:val="sr-Latn-ME"/>
        </w:rPr>
        <w:t>poznatim produženim QT intervalom (Bazett QTc &gt; 420 ms) ili uočljivim U-talasima ili kongenitalnim QT sindromom u porodičnoj anamnezi</w:t>
      </w:r>
    </w:p>
    <w:p w:rsidR="002462AD" w:rsidRPr="00FD512C" w:rsidRDefault="002462AD" w:rsidP="000E4277">
      <w:pPr>
        <w:pStyle w:val="Header"/>
        <w:widowControl w:val="0"/>
        <w:numPr>
          <w:ilvl w:val="0"/>
          <w:numId w:val="13"/>
        </w:numPr>
        <w:tabs>
          <w:tab w:val="clear" w:pos="4320"/>
          <w:tab w:val="clear" w:pos="8640"/>
          <w:tab w:val="left" w:pos="284"/>
        </w:tabs>
        <w:jc w:val="both"/>
        <w:rPr>
          <w:sz w:val="22"/>
          <w:szCs w:val="22"/>
          <w:lang w:val="sr-Latn-ME"/>
        </w:rPr>
      </w:pPr>
      <w:r w:rsidRPr="00FD512C">
        <w:rPr>
          <w:sz w:val="22"/>
          <w:szCs w:val="22"/>
          <w:lang w:val="sr-Latn-ME"/>
        </w:rPr>
        <w:t xml:space="preserve">ozbiljnim ventrikularnim aritmijama uključujući </w:t>
      </w:r>
      <w:r w:rsidRPr="00FD512C">
        <w:rPr>
          <w:i/>
          <w:sz w:val="22"/>
          <w:szCs w:val="22"/>
          <w:lang w:val="sr-Latn-ME"/>
        </w:rPr>
        <w:t>torsade de pointes</w:t>
      </w:r>
      <w:r w:rsidRPr="00FD512C">
        <w:rPr>
          <w:sz w:val="22"/>
          <w:szCs w:val="22"/>
          <w:lang w:val="sr-Latn-ME"/>
        </w:rPr>
        <w:t xml:space="preserve"> u anamnezi</w:t>
      </w:r>
    </w:p>
    <w:p w:rsidR="002462AD" w:rsidRPr="00FD512C" w:rsidRDefault="002462AD" w:rsidP="000E4277">
      <w:pPr>
        <w:pStyle w:val="Header"/>
        <w:widowControl w:val="0"/>
        <w:numPr>
          <w:ilvl w:val="0"/>
          <w:numId w:val="13"/>
        </w:numPr>
        <w:tabs>
          <w:tab w:val="clear" w:pos="4320"/>
          <w:tab w:val="clear" w:pos="8640"/>
          <w:tab w:val="left" w:pos="284"/>
        </w:tabs>
        <w:jc w:val="both"/>
        <w:rPr>
          <w:sz w:val="22"/>
          <w:szCs w:val="22"/>
          <w:lang w:val="sr-Latn-ME"/>
        </w:rPr>
      </w:pPr>
      <w:r w:rsidRPr="00FD512C">
        <w:rPr>
          <w:sz w:val="22"/>
          <w:szCs w:val="22"/>
          <w:lang w:val="sr-Latn-ME"/>
        </w:rPr>
        <w:t>istovremenom terapijom budipinom ili drugim l</w:t>
      </w:r>
      <w:r w:rsidR="00654965" w:rsidRPr="00FD512C">
        <w:rPr>
          <w:sz w:val="22"/>
          <w:szCs w:val="22"/>
          <w:lang w:val="sr-Latn-ME"/>
        </w:rPr>
        <w:t>j</w:t>
      </w:r>
      <w:r w:rsidRPr="00FD512C">
        <w:rPr>
          <w:sz w:val="22"/>
          <w:szCs w:val="22"/>
          <w:lang w:val="sr-Latn-ME"/>
        </w:rPr>
        <w:t>ekovima koji produžuju QT interval (</w:t>
      </w:r>
      <w:r w:rsidR="006245E0">
        <w:rPr>
          <w:sz w:val="22"/>
          <w:szCs w:val="22"/>
          <w:lang w:val="sr-Latn-ME"/>
        </w:rPr>
        <w:t xml:space="preserve">vidjeti </w:t>
      </w:r>
      <w:r w:rsidR="00654965" w:rsidRPr="00FD512C">
        <w:rPr>
          <w:sz w:val="22"/>
          <w:szCs w:val="22"/>
          <w:lang w:val="sr-Latn-ME"/>
        </w:rPr>
        <w:t xml:space="preserve">dio </w:t>
      </w:r>
      <w:r w:rsidRPr="00FD512C">
        <w:rPr>
          <w:sz w:val="22"/>
          <w:szCs w:val="22"/>
          <w:lang w:val="sr-Latn-ME"/>
        </w:rPr>
        <w:t>4.5)</w:t>
      </w:r>
    </w:p>
    <w:p w:rsidR="002462AD" w:rsidRPr="00FD512C" w:rsidRDefault="002462AD" w:rsidP="000E4277">
      <w:pPr>
        <w:pStyle w:val="Header"/>
        <w:widowControl w:val="0"/>
        <w:numPr>
          <w:ilvl w:val="0"/>
          <w:numId w:val="13"/>
        </w:numPr>
        <w:tabs>
          <w:tab w:val="clear" w:pos="4320"/>
          <w:tab w:val="clear" w:pos="8640"/>
          <w:tab w:val="left" w:pos="284"/>
        </w:tabs>
        <w:jc w:val="both"/>
        <w:rPr>
          <w:sz w:val="22"/>
          <w:szCs w:val="22"/>
          <w:lang w:val="sr-Latn-ME"/>
        </w:rPr>
      </w:pPr>
      <w:r w:rsidRPr="00FD512C">
        <w:rPr>
          <w:sz w:val="22"/>
          <w:szCs w:val="22"/>
          <w:lang w:val="sr-Latn-ME"/>
        </w:rPr>
        <w:t>smanjenim koncentracijama kalijuma ili magnezijuma u krvi.</w:t>
      </w:r>
    </w:p>
    <w:p w:rsidR="002462AD" w:rsidRPr="00FD512C" w:rsidRDefault="002462AD" w:rsidP="000E4277">
      <w:pPr>
        <w:pStyle w:val="Header"/>
        <w:widowControl w:val="0"/>
        <w:tabs>
          <w:tab w:val="left" w:pos="284"/>
        </w:tabs>
        <w:jc w:val="both"/>
        <w:rPr>
          <w:sz w:val="22"/>
          <w:szCs w:val="22"/>
          <w:lang w:val="sr-Latn-ME"/>
        </w:rPr>
      </w:pPr>
    </w:p>
    <w:p w:rsidR="002462AD" w:rsidRPr="00FD512C" w:rsidRDefault="002462AD" w:rsidP="000E4277">
      <w:pPr>
        <w:pStyle w:val="Header"/>
        <w:widowControl w:val="0"/>
        <w:tabs>
          <w:tab w:val="left" w:pos="284"/>
        </w:tabs>
        <w:jc w:val="both"/>
        <w:rPr>
          <w:sz w:val="22"/>
          <w:szCs w:val="22"/>
          <w:lang w:val="sr-Latn-ME"/>
        </w:rPr>
      </w:pPr>
      <w:r w:rsidRPr="00FD512C">
        <w:rPr>
          <w:sz w:val="22"/>
          <w:szCs w:val="22"/>
          <w:lang w:val="sr-Latn-ME"/>
        </w:rPr>
        <w:lastRenderedPageBreak/>
        <w:t>L</w:t>
      </w:r>
      <w:r w:rsidR="00654965" w:rsidRPr="00FD512C">
        <w:rPr>
          <w:sz w:val="22"/>
          <w:szCs w:val="22"/>
          <w:lang w:val="sr-Latn-ME"/>
        </w:rPr>
        <w:t>ij</w:t>
      </w:r>
      <w:r w:rsidRPr="00FD512C">
        <w:rPr>
          <w:sz w:val="22"/>
          <w:szCs w:val="22"/>
          <w:lang w:val="sr-Latn-ME"/>
        </w:rPr>
        <w:t xml:space="preserve">ek PK-Merz, rastvor za infuziju, </w:t>
      </w:r>
      <w:r w:rsidRPr="000E4277">
        <w:rPr>
          <w:sz w:val="22"/>
          <w:szCs w:val="22"/>
          <w:lang w:val="sr-Latn-ME"/>
        </w:rPr>
        <w:t>ne bi trebalo</w:t>
      </w:r>
      <w:r w:rsidRPr="00FD512C">
        <w:rPr>
          <w:sz w:val="22"/>
          <w:szCs w:val="22"/>
          <w:lang w:val="sr-Latn-ME"/>
        </w:rPr>
        <w:t xml:space="preserve"> prim</w:t>
      </w:r>
      <w:r w:rsidR="006245E0">
        <w:rPr>
          <w:sz w:val="22"/>
          <w:szCs w:val="22"/>
          <w:lang w:val="sr-Latn-ME"/>
        </w:rPr>
        <w:t>i</w:t>
      </w:r>
      <w:r w:rsidR="00654965" w:rsidRPr="00FD512C">
        <w:rPr>
          <w:sz w:val="22"/>
          <w:szCs w:val="22"/>
          <w:lang w:val="sr-Latn-ME"/>
        </w:rPr>
        <w:t>j</w:t>
      </w:r>
      <w:r w:rsidRPr="00FD512C">
        <w:rPr>
          <w:sz w:val="22"/>
          <w:szCs w:val="22"/>
          <w:lang w:val="sr-Latn-ME"/>
        </w:rPr>
        <w:t>en</w:t>
      </w:r>
      <w:r w:rsidR="00654965" w:rsidRPr="00FD512C">
        <w:rPr>
          <w:sz w:val="22"/>
          <w:szCs w:val="22"/>
          <w:lang w:val="sr-Latn-ME"/>
        </w:rPr>
        <w:t>j</w:t>
      </w:r>
      <w:r w:rsidRPr="00FD512C">
        <w:rPr>
          <w:sz w:val="22"/>
          <w:szCs w:val="22"/>
          <w:lang w:val="sr-Latn-ME"/>
        </w:rPr>
        <w:t>ivati kod pacijenata sa:</w:t>
      </w:r>
    </w:p>
    <w:p w:rsidR="002462AD" w:rsidRPr="00FD512C" w:rsidRDefault="002462AD" w:rsidP="000E4277">
      <w:pPr>
        <w:pStyle w:val="Header"/>
        <w:widowControl w:val="0"/>
        <w:numPr>
          <w:ilvl w:val="0"/>
          <w:numId w:val="15"/>
        </w:numPr>
        <w:tabs>
          <w:tab w:val="clear" w:pos="4320"/>
          <w:tab w:val="clear" w:pos="8640"/>
          <w:tab w:val="left" w:pos="284"/>
        </w:tabs>
        <w:jc w:val="both"/>
        <w:rPr>
          <w:sz w:val="22"/>
          <w:szCs w:val="22"/>
          <w:lang w:val="sr-Latn-ME"/>
        </w:rPr>
      </w:pPr>
      <w:r w:rsidRPr="00FD512C">
        <w:rPr>
          <w:sz w:val="22"/>
          <w:szCs w:val="22"/>
          <w:lang w:val="sr-Latn-ME"/>
        </w:rPr>
        <w:t>teškom bubrežnom insuficijencijom (klirens kreatinina &lt;</w:t>
      </w:r>
      <w:r w:rsidR="00E41A61">
        <w:rPr>
          <w:sz w:val="22"/>
          <w:szCs w:val="22"/>
          <w:lang w:val="sr-Latn-ME"/>
        </w:rPr>
        <w:t xml:space="preserve"> </w:t>
      </w:r>
      <w:r w:rsidRPr="00FD512C">
        <w:rPr>
          <w:sz w:val="22"/>
          <w:szCs w:val="22"/>
          <w:lang w:val="sr-Latn-ME"/>
        </w:rPr>
        <w:t>10 m</w:t>
      </w:r>
      <w:r w:rsidR="00654965" w:rsidRPr="00FD512C">
        <w:rPr>
          <w:sz w:val="22"/>
          <w:szCs w:val="22"/>
          <w:lang w:val="sr-Latn-ME"/>
        </w:rPr>
        <w:t>l</w:t>
      </w:r>
      <w:r w:rsidRPr="00FD512C">
        <w:rPr>
          <w:sz w:val="22"/>
          <w:szCs w:val="22"/>
          <w:lang w:val="sr-Latn-ME"/>
        </w:rPr>
        <w:t>/min)</w:t>
      </w:r>
      <w:r w:rsidR="00E41A61">
        <w:rPr>
          <w:sz w:val="22"/>
          <w:szCs w:val="22"/>
          <w:lang w:val="sr-Latn-ME"/>
        </w:rPr>
        <w:t>.</w:t>
      </w:r>
    </w:p>
    <w:p w:rsidR="002462AD" w:rsidRPr="00FD512C" w:rsidRDefault="002462AD" w:rsidP="000E4277">
      <w:pPr>
        <w:pStyle w:val="Header"/>
        <w:widowControl w:val="0"/>
        <w:tabs>
          <w:tab w:val="left" w:pos="284"/>
        </w:tabs>
        <w:jc w:val="both"/>
        <w:rPr>
          <w:sz w:val="22"/>
          <w:szCs w:val="22"/>
          <w:lang w:val="sr-Latn-ME"/>
        </w:rPr>
      </w:pPr>
    </w:p>
    <w:p w:rsidR="002462AD" w:rsidRPr="00E41A61" w:rsidRDefault="002462AD" w:rsidP="000E4277">
      <w:pPr>
        <w:pStyle w:val="Header"/>
        <w:widowControl w:val="0"/>
        <w:tabs>
          <w:tab w:val="left" w:pos="284"/>
        </w:tabs>
        <w:jc w:val="both"/>
        <w:rPr>
          <w:sz w:val="22"/>
          <w:szCs w:val="22"/>
          <w:lang w:val="sr-Latn-ME"/>
        </w:rPr>
      </w:pPr>
      <w:r w:rsidRPr="00FD512C">
        <w:rPr>
          <w:sz w:val="22"/>
          <w:szCs w:val="22"/>
          <w:lang w:val="sr-Latn-ME"/>
        </w:rPr>
        <w:t>L</w:t>
      </w:r>
      <w:r w:rsidR="00654965" w:rsidRPr="00FD512C">
        <w:rPr>
          <w:sz w:val="22"/>
          <w:szCs w:val="22"/>
          <w:lang w:val="sr-Latn-ME"/>
        </w:rPr>
        <w:t>ij</w:t>
      </w:r>
      <w:r w:rsidRPr="00FD512C">
        <w:rPr>
          <w:sz w:val="22"/>
          <w:szCs w:val="22"/>
          <w:lang w:val="sr-Latn-ME"/>
        </w:rPr>
        <w:t xml:space="preserve">ek PK-Merz, rastvor za infuziju, se </w:t>
      </w:r>
      <w:r w:rsidRPr="000E4277">
        <w:rPr>
          <w:sz w:val="22"/>
          <w:szCs w:val="22"/>
          <w:lang w:val="sr-Latn-ME"/>
        </w:rPr>
        <w:t>samo sa posebnim oprezom</w:t>
      </w:r>
      <w:r w:rsidRPr="00E41A61">
        <w:rPr>
          <w:sz w:val="22"/>
          <w:szCs w:val="22"/>
          <w:lang w:val="sr-Latn-ME"/>
        </w:rPr>
        <w:t xml:space="preserve"> može prim</w:t>
      </w:r>
      <w:r w:rsidR="006245E0">
        <w:rPr>
          <w:sz w:val="22"/>
          <w:szCs w:val="22"/>
          <w:lang w:val="sr-Latn-ME"/>
        </w:rPr>
        <w:t>i</w:t>
      </w:r>
      <w:r w:rsidR="00654965" w:rsidRPr="00E41A61">
        <w:rPr>
          <w:sz w:val="22"/>
          <w:szCs w:val="22"/>
          <w:lang w:val="sr-Latn-ME"/>
        </w:rPr>
        <w:t>j</w:t>
      </w:r>
      <w:r w:rsidRPr="00E41A61">
        <w:rPr>
          <w:sz w:val="22"/>
          <w:szCs w:val="22"/>
          <w:lang w:val="sr-Latn-ME"/>
        </w:rPr>
        <w:t>enjivati kod pacijenata sa:</w:t>
      </w:r>
    </w:p>
    <w:p w:rsidR="002462AD" w:rsidRPr="00FD512C" w:rsidRDefault="002462AD" w:rsidP="000E4277">
      <w:pPr>
        <w:pStyle w:val="Header"/>
        <w:widowControl w:val="0"/>
        <w:numPr>
          <w:ilvl w:val="0"/>
          <w:numId w:val="14"/>
        </w:numPr>
        <w:tabs>
          <w:tab w:val="clear" w:pos="4320"/>
          <w:tab w:val="clear" w:pos="8640"/>
          <w:tab w:val="left" w:pos="284"/>
        </w:tabs>
        <w:jc w:val="both"/>
        <w:rPr>
          <w:sz w:val="22"/>
          <w:szCs w:val="22"/>
          <w:lang w:val="sr-Latn-ME"/>
        </w:rPr>
      </w:pPr>
      <w:r w:rsidRPr="00FD512C">
        <w:rPr>
          <w:sz w:val="22"/>
          <w:szCs w:val="22"/>
          <w:lang w:val="sr-Latn-ME"/>
        </w:rPr>
        <w:t>hipertrofijom prostate</w:t>
      </w:r>
    </w:p>
    <w:p w:rsidR="002462AD" w:rsidRPr="00FD512C" w:rsidRDefault="002462AD" w:rsidP="000E4277">
      <w:pPr>
        <w:pStyle w:val="Header"/>
        <w:widowControl w:val="0"/>
        <w:numPr>
          <w:ilvl w:val="0"/>
          <w:numId w:val="14"/>
        </w:numPr>
        <w:tabs>
          <w:tab w:val="clear" w:pos="4320"/>
          <w:tab w:val="clear" w:pos="8640"/>
          <w:tab w:val="left" w:pos="284"/>
        </w:tabs>
        <w:jc w:val="both"/>
        <w:rPr>
          <w:sz w:val="22"/>
          <w:szCs w:val="22"/>
          <w:lang w:val="sr-Latn-ME"/>
        </w:rPr>
      </w:pPr>
      <w:r w:rsidRPr="00FD512C">
        <w:rPr>
          <w:sz w:val="22"/>
          <w:szCs w:val="22"/>
          <w:lang w:val="sr-Latn-ME"/>
        </w:rPr>
        <w:t>glaukomom zatvorenog ugla</w:t>
      </w:r>
    </w:p>
    <w:p w:rsidR="002462AD" w:rsidRPr="00FD512C" w:rsidRDefault="002462AD" w:rsidP="000E4277">
      <w:pPr>
        <w:pStyle w:val="Header"/>
        <w:widowControl w:val="0"/>
        <w:numPr>
          <w:ilvl w:val="0"/>
          <w:numId w:val="14"/>
        </w:numPr>
        <w:tabs>
          <w:tab w:val="clear" w:pos="4320"/>
          <w:tab w:val="clear" w:pos="8640"/>
          <w:tab w:val="left" w:pos="284"/>
        </w:tabs>
        <w:jc w:val="both"/>
        <w:rPr>
          <w:sz w:val="22"/>
          <w:szCs w:val="22"/>
          <w:lang w:val="sr-Latn-ME"/>
        </w:rPr>
      </w:pPr>
      <w:r w:rsidRPr="00FD512C">
        <w:rPr>
          <w:sz w:val="22"/>
          <w:szCs w:val="22"/>
          <w:lang w:val="sr-Latn-ME"/>
        </w:rPr>
        <w:t>bubrežnom insuficijencijom (različite težine; postoji rizik od akumulacije l</w:t>
      </w:r>
      <w:r w:rsidR="00654965" w:rsidRPr="00FD512C">
        <w:rPr>
          <w:sz w:val="22"/>
          <w:szCs w:val="22"/>
          <w:lang w:val="sr-Latn-ME"/>
        </w:rPr>
        <w:t>ij</w:t>
      </w:r>
      <w:r w:rsidRPr="00FD512C">
        <w:rPr>
          <w:sz w:val="22"/>
          <w:szCs w:val="22"/>
          <w:lang w:val="sr-Latn-ME"/>
        </w:rPr>
        <w:t>eka usl</w:t>
      </w:r>
      <w:r w:rsidR="00654965" w:rsidRPr="00FD512C">
        <w:rPr>
          <w:sz w:val="22"/>
          <w:szCs w:val="22"/>
          <w:lang w:val="sr-Latn-ME"/>
        </w:rPr>
        <w:t>j</w:t>
      </w:r>
      <w:r w:rsidRPr="00FD512C">
        <w:rPr>
          <w:sz w:val="22"/>
          <w:szCs w:val="22"/>
          <w:lang w:val="sr-Latn-ME"/>
        </w:rPr>
        <w:t xml:space="preserve">ed pogoršanja filtracione funkcije bubrega, </w:t>
      </w:r>
      <w:r w:rsidR="002A7C4C">
        <w:rPr>
          <w:sz w:val="22"/>
          <w:szCs w:val="22"/>
          <w:lang w:val="sr-Latn-ME"/>
        </w:rPr>
        <w:t>vidjeti</w:t>
      </w:r>
      <w:r w:rsidR="002A7C4C" w:rsidRPr="00FD512C">
        <w:rPr>
          <w:sz w:val="22"/>
          <w:szCs w:val="22"/>
          <w:lang w:val="sr-Latn-ME"/>
        </w:rPr>
        <w:t xml:space="preserve"> </w:t>
      </w:r>
      <w:r w:rsidR="00654965" w:rsidRPr="00FD512C">
        <w:rPr>
          <w:sz w:val="22"/>
          <w:szCs w:val="22"/>
          <w:lang w:val="sr-Latn-ME"/>
        </w:rPr>
        <w:t>djelove</w:t>
      </w:r>
      <w:r w:rsidRPr="00FD512C">
        <w:rPr>
          <w:sz w:val="22"/>
          <w:szCs w:val="22"/>
          <w:lang w:val="sr-Latn-ME"/>
        </w:rPr>
        <w:t xml:space="preserve"> 4.2 i 4.4)</w:t>
      </w:r>
    </w:p>
    <w:p w:rsidR="002462AD" w:rsidRPr="00FD512C" w:rsidRDefault="002462AD" w:rsidP="000E4277">
      <w:pPr>
        <w:pStyle w:val="Header"/>
        <w:widowControl w:val="0"/>
        <w:numPr>
          <w:ilvl w:val="0"/>
          <w:numId w:val="14"/>
        </w:numPr>
        <w:tabs>
          <w:tab w:val="clear" w:pos="4320"/>
          <w:tab w:val="clear" w:pos="8640"/>
          <w:tab w:val="left" w:pos="284"/>
        </w:tabs>
        <w:jc w:val="both"/>
        <w:rPr>
          <w:sz w:val="22"/>
          <w:szCs w:val="22"/>
          <w:lang w:val="sr-Latn-ME"/>
        </w:rPr>
      </w:pPr>
      <w:r w:rsidRPr="00FD512C">
        <w:rPr>
          <w:sz w:val="22"/>
          <w:szCs w:val="22"/>
          <w:lang w:val="sr-Latn-ME"/>
        </w:rPr>
        <w:t>stanjima ekscitacije ili konfuzije</w:t>
      </w:r>
    </w:p>
    <w:p w:rsidR="002462AD" w:rsidRPr="00FD512C" w:rsidRDefault="002462AD" w:rsidP="000E4277">
      <w:pPr>
        <w:pStyle w:val="Header"/>
        <w:widowControl w:val="0"/>
        <w:numPr>
          <w:ilvl w:val="0"/>
          <w:numId w:val="14"/>
        </w:numPr>
        <w:tabs>
          <w:tab w:val="clear" w:pos="4320"/>
          <w:tab w:val="clear" w:pos="8640"/>
          <w:tab w:val="left" w:pos="284"/>
        </w:tabs>
        <w:jc w:val="both"/>
        <w:rPr>
          <w:sz w:val="22"/>
          <w:szCs w:val="22"/>
          <w:lang w:val="sr-Latn-ME"/>
        </w:rPr>
      </w:pPr>
      <w:r w:rsidRPr="00FD512C">
        <w:rPr>
          <w:sz w:val="22"/>
          <w:szCs w:val="22"/>
          <w:lang w:val="sr-Latn-ME"/>
        </w:rPr>
        <w:t>delirijumskim sindromima ili egzogenim psihozama u anamnezi</w:t>
      </w:r>
    </w:p>
    <w:p w:rsidR="002462AD" w:rsidRPr="00FD512C" w:rsidRDefault="002462AD" w:rsidP="000E4277">
      <w:pPr>
        <w:pStyle w:val="Header"/>
        <w:widowControl w:val="0"/>
        <w:numPr>
          <w:ilvl w:val="0"/>
          <w:numId w:val="14"/>
        </w:numPr>
        <w:tabs>
          <w:tab w:val="clear" w:pos="4320"/>
          <w:tab w:val="clear" w:pos="8640"/>
          <w:tab w:val="left" w:pos="284"/>
        </w:tabs>
        <w:jc w:val="both"/>
        <w:rPr>
          <w:sz w:val="22"/>
          <w:szCs w:val="22"/>
          <w:lang w:val="sr-Latn-ME"/>
        </w:rPr>
      </w:pPr>
      <w:r w:rsidRPr="00FD512C">
        <w:rPr>
          <w:sz w:val="22"/>
          <w:szCs w:val="22"/>
          <w:lang w:val="sr-Latn-ME"/>
        </w:rPr>
        <w:t>istovremenom prim</w:t>
      </w:r>
      <w:r w:rsidR="00E41A61">
        <w:rPr>
          <w:sz w:val="22"/>
          <w:szCs w:val="22"/>
          <w:lang w:val="sr-Latn-ME"/>
        </w:rPr>
        <w:t>j</w:t>
      </w:r>
      <w:r w:rsidRPr="00FD512C">
        <w:rPr>
          <w:sz w:val="22"/>
          <w:szCs w:val="22"/>
          <w:lang w:val="sr-Latn-ME"/>
        </w:rPr>
        <w:t>enom memantina (</w:t>
      </w:r>
      <w:r w:rsidR="002A7C4C">
        <w:rPr>
          <w:sz w:val="22"/>
          <w:szCs w:val="22"/>
          <w:lang w:val="sr-Latn-ME"/>
        </w:rPr>
        <w:t>vidjeti</w:t>
      </w:r>
      <w:r w:rsidR="003F77F0">
        <w:rPr>
          <w:sz w:val="22"/>
          <w:szCs w:val="22"/>
          <w:lang w:val="sr-Latn-ME"/>
        </w:rPr>
        <w:t xml:space="preserve"> </w:t>
      </w:r>
      <w:r w:rsidR="00654965" w:rsidRPr="00FD512C">
        <w:rPr>
          <w:sz w:val="22"/>
          <w:szCs w:val="22"/>
          <w:lang w:val="sr-Latn-ME"/>
        </w:rPr>
        <w:t>dio</w:t>
      </w:r>
      <w:r w:rsidRPr="00FD512C">
        <w:rPr>
          <w:sz w:val="22"/>
          <w:szCs w:val="22"/>
          <w:lang w:val="sr-Latn-ME"/>
        </w:rPr>
        <w:t xml:space="preserve"> 4.5)</w:t>
      </w:r>
      <w:r w:rsidR="00E41A61">
        <w:rPr>
          <w:sz w:val="22"/>
          <w:szCs w:val="22"/>
          <w:lang w:val="sr-Latn-ME"/>
        </w:rPr>
        <w:t>.</w:t>
      </w:r>
    </w:p>
    <w:p w:rsidR="0072020E" w:rsidRPr="00FD512C" w:rsidRDefault="0072020E" w:rsidP="000E4277">
      <w:pPr>
        <w:widowControl w:val="0"/>
        <w:tabs>
          <w:tab w:val="left" w:pos="540"/>
          <w:tab w:val="left" w:pos="569"/>
        </w:tabs>
        <w:jc w:val="both"/>
        <w:rPr>
          <w:bCs/>
          <w:sz w:val="22"/>
          <w:szCs w:val="22"/>
          <w:lang w:val="sr-Latn-ME"/>
        </w:rPr>
      </w:pPr>
    </w:p>
    <w:p w:rsidR="00411B4B" w:rsidRPr="00FD512C" w:rsidRDefault="00411B4B" w:rsidP="000E4277">
      <w:pPr>
        <w:widowControl w:val="0"/>
        <w:tabs>
          <w:tab w:val="left" w:pos="540"/>
          <w:tab w:val="left" w:pos="569"/>
        </w:tabs>
        <w:jc w:val="both"/>
        <w:rPr>
          <w:b/>
          <w:bCs/>
          <w:sz w:val="22"/>
          <w:szCs w:val="22"/>
          <w:lang w:val="sr-Latn-ME"/>
        </w:rPr>
      </w:pPr>
      <w:r w:rsidRPr="00FD512C">
        <w:rPr>
          <w:b/>
          <w:bCs/>
          <w:sz w:val="22"/>
          <w:szCs w:val="22"/>
          <w:lang w:val="sr-Latn-ME"/>
        </w:rPr>
        <w:t xml:space="preserve">4.4. </w:t>
      </w:r>
      <w:r w:rsidR="00480FB1" w:rsidRPr="00FD512C">
        <w:rPr>
          <w:b/>
          <w:bCs/>
          <w:sz w:val="22"/>
          <w:szCs w:val="22"/>
          <w:lang w:val="sr-Latn-ME"/>
        </w:rPr>
        <w:tab/>
      </w:r>
      <w:r w:rsidRPr="00FD512C">
        <w:rPr>
          <w:b/>
          <w:bCs/>
          <w:sz w:val="22"/>
          <w:szCs w:val="22"/>
          <w:lang w:val="sr-Latn-ME"/>
        </w:rPr>
        <w:t>Posebna upozorenja i mjere opreza pri upotrebi lijeka</w:t>
      </w:r>
    </w:p>
    <w:p w:rsidR="002462AD" w:rsidRPr="00FD512C" w:rsidRDefault="002462AD" w:rsidP="000E4277">
      <w:pPr>
        <w:widowControl w:val="0"/>
        <w:tabs>
          <w:tab w:val="left" w:pos="540"/>
          <w:tab w:val="left" w:pos="569"/>
        </w:tabs>
        <w:jc w:val="both"/>
        <w:rPr>
          <w:b/>
          <w:bCs/>
          <w:sz w:val="22"/>
          <w:szCs w:val="22"/>
          <w:lang w:val="sr-Latn-ME"/>
        </w:rPr>
      </w:pPr>
    </w:p>
    <w:p w:rsidR="002462AD" w:rsidRPr="00FD512C" w:rsidRDefault="002462AD" w:rsidP="000E4277">
      <w:pPr>
        <w:widowControl w:val="0"/>
        <w:jc w:val="both"/>
        <w:rPr>
          <w:sz w:val="22"/>
          <w:szCs w:val="22"/>
          <w:lang w:val="sr-Latn-ME"/>
        </w:rPr>
      </w:pPr>
      <w:r w:rsidRPr="00FD512C">
        <w:rPr>
          <w:sz w:val="22"/>
          <w:szCs w:val="22"/>
          <w:lang w:val="sr-Latn-ME"/>
        </w:rPr>
        <w:t>Pr</w:t>
      </w:r>
      <w:r w:rsidR="00654965" w:rsidRPr="00FD512C">
        <w:rPr>
          <w:sz w:val="22"/>
          <w:szCs w:val="22"/>
          <w:lang w:val="sr-Latn-ME"/>
        </w:rPr>
        <w:t>ij</w:t>
      </w:r>
      <w:r w:rsidRPr="00FD512C">
        <w:rPr>
          <w:sz w:val="22"/>
          <w:szCs w:val="22"/>
          <w:lang w:val="sr-Latn-ME"/>
        </w:rPr>
        <w:t>e početka terapije, a zatim posl</w:t>
      </w:r>
      <w:r w:rsidR="00654965" w:rsidRPr="00FD512C">
        <w:rPr>
          <w:sz w:val="22"/>
          <w:szCs w:val="22"/>
          <w:lang w:val="sr-Latn-ME"/>
        </w:rPr>
        <w:t>ij</w:t>
      </w:r>
      <w:r w:rsidRPr="00FD512C">
        <w:rPr>
          <w:sz w:val="22"/>
          <w:szCs w:val="22"/>
          <w:lang w:val="sr-Latn-ME"/>
        </w:rPr>
        <w:t>e 1. i 3. ned</w:t>
      </w:r>
      <w:r w:rsidR="00654965" w:rsidRPr="00FD512C">
        <w:rPr>
          <w:sz w:val="22"/>
          <w:szCs w:val="22"/>
          <w:lang w:val="sr-Latn-ME"/>
        </w:rPr>
        <w:t>j</w:t>
      </w:r>
      <w:r w:rsidRPr="00FD512C">
        <w:rPr>
          <w:sz w:val="22"/>
          <w:szCs w:val="22"/>
          <w:lang w:val="sr-Latn-ME"/>
        </w:rPr>
        <w:t xml:space="preserve">elje od započinjanja terapije, potrebno je snimiti EKG (50 mm/s) i ručno odrediti korigovani QT interval (QTc interval po </w:t>
      </w:r>
      <w:r w:rsidRPr="00FD512C">
        <w:rPr>
          <w:i/>
          <w:sz w:val="22"/>
          <w:szCs w:val="22"/>
          <w:lang w:val="sr-Latn-ME"/>
        </w:rPr>
        <w:t>Bazett-</w:t>
      </w:r>
      <w:r w:rsidRPr="00FD512C">
        <w:rPr>
          <w:sz w:val="22"/>
          <w:szCs w:val="22"/>
          <w:lang w:val="sr-Latn-ME"/>
        </w:rPr>
        <w:t>u). Takav EKG takođe treba snimiti i pr</w:t>
      </w:r>
      <w:r w:rsidR="00C03314" w:rsidRPr="00FD512C">
        <w:rPr>
          <w:sz w:val="22"/>
          <w:szCs w:val="22"/>
          <w:lang w:val="sr-Latn-ME"/>
        </w:rPr>
        <w:t>ij</w:t>
      </w:r>
      <w:r w:rsidRPr="00FD512C">
        <w:rPr>
          <w:sz w:val="22"/>
          <w:szCs w:val="22"/>
          <w:lang w:val="sr-Latn-ME"/>
        </w:rPr>
        <w:t>e svakog naknadnog povećanja doze, kao i dv</w:t>
      </w:r>
      <w:r w:rsidR="00E41A61">
        <w:rPr>
          <w:sz w:val="22"/>
          <w:szCs w:val="22"/>
          <w:lang w:val="sr-Latn-ME"/>
        </w:rPr>
        <w:t>ij</w:t>
      </w:r>
      <w:r w:rsidRPr="00FD512C">
        <w:rPr>
          <w:sz w:val="22"/>
          <w:szCs w:val="22"/>
          <w:lang w:val="sr-Latn-ME"/>
        </w:rPr>
        <w:t>e ned</w:t>
      </w:r>
      <w:r w:rsidR="00C03314" w:rsidRPr="00FD512C">
        <w:rPr>
          <w:sz w:val="22"/>
          <w:szCs w:val="22"/>
          <w:lang w:val="sr-Latn-ME"/>
        </w:rPr>
        <w:t>j</w:t>
      </w:r>
      <w:r w:rsidRPr="00FD512C">
        <w:rPr>
          <w:sz w:val="22"/>
          <w:szCs w:val="22"/>
          <w:lang w:val="sr-Latn-ME"/>
        </w:rPr>
        <w:t>elje posl</w:t>
      </w:r>
      <w:r w:rsidR="00C03314" w:rsidRPr="00FD512C">
        <w:rPr>
          <w:sz w:val="22"/>
          <w:szCs w:val="22"/>
          <w:lang w:val="sr-Latn-ME"/>
        </w:rPr>
        <w:t>ij</w:t>
      </w:r>
      <w:r w:rsidRPr="00FD512C">
        <w:rPr>
          <w:sz w:val="22"/>
          <w:szCs w:val="22"/>
          <w:lang w:val="sr-Latn-ME"/>
        </w:rPr>
        <w:t>e svakog naknadnog povećanja doze. Kasnije, potrebno je najmanje jednom godišnje kontrolisati EKG.</w:t>
      </w:r>
    </w:p>
    <w:p w:rsidR="002462AD" w:rsidRPr="00FD512C" w:rsidRDefault="002462AD" w:rsidP="000E4277">
      <w:pPr>
        <w:widowControl w:val="0"/>
        <w:jc w:val="both"/>
        <w:rPr>
          <w:sz w:val="22"/>
          <w:szCs w:val="22"/>
          <w:lang w:val="sr-Latn-ME"/>
        </w:rPr>
      </w:pPr>
      <w:r w:rsidRPr="00FD512C">
        <w:rPr>
          <w:sz w:val="22"/>
          <w:szCs w:val="22"/>
          <w:lang w:val="sr-Latn-ME"/>
        </w:rPr>
        <w:t xml:space="preserve"> </w:t>
      </w:r>
    </w:p>
    <w:p w:rsidR="002462AD" w:rsidRPr="00FD512C" w:rsidRDefault="002462AD" w:rsidP="000E4277">
      <w:pPr>
        <w:widowControl w:val="0"/>
        <w:jc w:val="both"/>
        <w:rPr>
          <w:sz w:val="22"/>
          <w:szCs w:val="22"/>
          <w:lang w:val="sr-Latn-ME"/>
        </w:rPr>
      </w:pPr>
      <w:r w:rsidRPr="00FD512C">
        <w:rPr>
          <w:sz w:val="22"/>
          <w:szCs w:val="22"/>
          <w:lang w:val="sr-Latn-ME"/>
        </w:rPr>
        <w:t>L</w:t>
      </w:r>
      <w:r w:rsidR="00C03314" w:rsidRPr="00FD512C">
        <w:rPr>
          <w:sz w:val="22"/>
          <w:szCs w:val="22"/>
          <w:lang w:val="sr-Latn-ME"/>
        </w:rPr>
        <w:t>ij</w:t>
      </w:r>
      <w:r w:rsidRPr="00FD512C">
        <w:rPr>
          <w:sz w:val="22"/>
          <w:szCs w:val="22"/>
          <w:lang w:val="sr-Latn-ME"/>
        </w:rPr>
        <w:t>ečenje treba izb</w:t>
      </w:r>
      <w:r w:rsidR="00C03314" w:rsidRPr="00FD512C">
        <w:rPr>
          <w:sz w:val="22"/>
          <w:szCs w:val="22"/>
          <w:lang w:val="sr-Latn-ME"/>
        </w:rPr>
        <w:t>j</w:t>
      </w:r>
      <w:r w:rsidRPr="00FD512C">
        <w:rPr>
          <w:sz w:val="22"/>
          <w:szCs w:val="22"/>
          <w:lang w:val="sr-Latn-ME"/>
        </w:rPr>
        <w:t>egavati ili se mora prekinuti kod pacijenata kod kojih je početni QTc interval veći od 420 ms, kod povećanja za više od 60 ms tokom terapije sa l</w:t>
      </w:r>
      <w:r w:rsidR="00C03314" w:rsidRPr="00FD512C">
        <w:rPr>
          <w:sz w:val="22"/>
          <w:szCs w:val="22"/>
          <w:lang w:val="sr-Latn-ME"/>
        </w:rPr>
        <w:t>ij</w:t>
      </w:r>
      <w:r w:rsidRPr="00FD512C">
        <w:rPr>
          <w:sz w:val="22"/>
          <w:szCs w:val="22"/>
          <w:lang w:val="sr-Latn-ME"/>
        </w:rPr>
        <w:t>ekom PK-Merz, rastvor za infuziju, ili ako u toku terapije l</w:t>
      </w:r>
      <w:r w:rsidR="00C03314" w:rsidRPr="00FD512C">
        <w:rPr>
          <w:sz w:val="22"/>
          <w:szCs w:val="22"/>
          <w:lang w:val="sr-Latn-ME"/>
        </w:rPr>
        <w:t>ij</w:t>
      </w:r>
      <w:r w:rsidRPr="00FD512C">
        <w:rPr>
          <w:sz w:val="22"/>
          <w:szCs w:val="22"/>
          <w:lang w:val="sr-Latn-ME"/>
        </w:rPr>
        <w:t>ekom PK-Merz, rastvor za infuziju, QTc pređe 480 ms kao i kod pacijenata sa uočljivim U talasima.</w:t>
      </w:r>
    </w:p>
    <w:p w:rsidR="002462AD" w:rsidRPr="00FD512C" w:rsidRDefault="002462AD" w:rsidP="000E4277">
      <w:pPr>
        <w:widowControl w:val="0"/>
        <w:jc w:val="both"/>
        <w:rPr>
          <w:sz w:val="22"/>
          <w:szCs w:val="22"/>
          <w:lang w:val="sr-Latn-ME"/>
        </w:rPr>
      </w:pPr>
    </w:p>
    <w:p w:rsidR="002462AD" w:rsidRPr="00FD512C" w:rsidRDefault="002462AD" w:rsidP="000E4277">
      <w:pPr>
        <w:widowControl w:val="0"/>
        <w:jc w:val="both"/>
        <w:rPr>
          <w:sz w:val="22"/>
          <w:szCs w:val="22"/>
          <w:lang w:val="sr-Latn-ME"/>
        </w:rPr>
      </w:pPr>
      <w:r w:rsidRPr="00FD512C">
        <w:rPr>
          <w:sz w:val="22"/>
          <w:szCs w:val="22"/>
          <w:lang w:val="sr-Latn-ME"/>
        </w:rPr>
        <w:t>Kod pacijenata kod kojih postoji rizik od narušavanja ravnoteže elektrolita (koje može biti izazvano npr. terapijom diureticima, učestalim povraćanjima i/ili prolivima, prim</w:t>
      </w:r>
      <w:r w:rsidR="00C03314" w:rsidRPr="00FD512C">
        <w:rPr>
          <w:sz w:val="22"/>
          <w:szCs w:val="22"/>
          <w:lang w:val="sr-Latn-ME"/>
        </w:rPr>
        <w:t>j</w:t>
      </w:r>
      <w:r w:rsidRPr="00FD512C">
        <w:rPr>
          <w:sz w:val="22"/>
          <w:szCs w:val="22"/>
          <w:lang w:val="sr-Latn-ME"/>
        </w:rPr>
        <w:t>enom insulina u hitnim situacijama, oboljenjima bubrega ili anoreksičnim stanjima) neophodno je adekvatno praćenje laboratorijskih parametara i odgovarajuća nadoknada elektrolita, naročito kalijuma i magnezijuma.</w:t>
      </w:r>
    </w:p>
    <w:p w:rsidR="002462AD" w:rsidRPr="00FD512C" w:rsidRDefault="002462AD" w:rsidP="000E4277">
      <w:pPr>
        <w:widowControl w:val="0"/>
        <w:jc w:val="both"/>
        <w:rPr>
          <w:sz w:val="22"/>
          <w:szCs w:val="22"/>
          <w:lang w:val="sr-Latn-ME"/>
        </w:rPr>
      </w:pPr>
    </w:p>
    <w:p w:rsidR="002462AD" w:rsidRPr="00FD512C" w:rsidRDefault="002462AD" w:rsidP="000E4277">
      <w:pPr>
        <w:widowControl w:val="0"/>
        <w:jc w:val="both"/>
        <w:rPr>
          <w:sz w:val="22"/>
          <w:szCs w:val="22"/>
          <w:lang w:val="sr-Latn-ME"/>
        </w:rPr>
      </w:pPr>
      <w:r w:rsidRPr="00FD512C">
        <w:rPr>
          <w:sz w:val="22"/>
          <w:szCs w:val="22"/>
          <w:lang w:val="sr-Latn-ME"/>
        </w:rPr>
        <w:t>Ukoliko se jave simptomi kao što su palpitacije, vrtoglavica ili sinkopa treba odmah obustaviti terapiju l</w:t>
      </w:r>
      <w:r w:rsidR="00C03314" w:rsidRPr="00FD512C">
        <w:rPr>
          <w:sz w:val="22"/>
          <w:szCs w:val="22"/>
          <w:lang w:val="sr-Latn-ME"/>
        </w:rPr>
        <w:t>ij</w:t>
      </w:r>
      <w:r w:rsidRPr="00FD512C">
        <w:rPr>
          <w:sz w:val="22"/>
          <w:szCs w:val="22"/>
          <w:lang w:val="sr-Latn-ME"/>
        </w:rPr>
        <w:t>ekom PK-Merz, rastvor za infuziju, i u periodu od 24 sata kontrolisati pacijenta na pojavu produženja QT intervala. Ukoliko nema produženja QT intervala, a interakcije sa drugim l</w:t>
      </w:r>
      <w:r w:rsidR="00C03314" w:rsidRPr="00FD512C">
        <w:rPr>
          <w:sz w:val="22"/>
          <w:szCs w:val="22"/>
          <w:lang w:val="sr-Latn-ME"/>
        </w:rPr>
        <w:t>j</w:t>
      </w:r>
      <w:r w:rsidRPr="00FD512C">
        <w:rPr>
          <w:sz w:val="22"/>
          <w:szCs w:val="22"/>
          <w:lang w:val="sr-Latn-ME"/>
        </w:rPr>
        <w:t>ekovima ni</w:t>
      </w:r>
      <w:r w:rsidR="00896F6D">
        <w:rPr>
          <w:sz w:val="22"/>
          <w:szCs w:val="22"/>
          <w:lang w:val="sr-Latn-ME"/>
        </w:rPr>
        <w:t>je</w:t>
      </w:r>
      <w:r w:rsidRPr="00FD512C">
        <w:rPr>
          <w:sz w:val="22"/>
          <w:szCs w:val="22"/>
          <w:lang w:val="sr-Latn-ME"/>
        </w:rPr>
        <w:t>su prisutne i l</w:t>
      </w:r>
      <w:r w:rsidR="00C03314" w:rsidRPr="00FD512C">
        <w:rPr>
          <w:sz w:val="22"/>
          <w:szCs w:val="22"/>
          <w:lang w:val="sr-Latn-ME"/>
        </w:rPr>
        <w:t>ij</w:t>
      </w:r>
      <w:r w:rsidRPr="00FD512C">
        <w:rPr>
          <w:sz w:val="22"/>
          <w:szCs w:val="22"/>
          <w:lang w:val="sr-Latn-ME"/>
        </w:rPr>
        <w:t>ek nije kontraindikovan iz drugih razloga, prim</w:t>
      </w:r>
      <w:r w:rsidR="00C03314" w:rsidRPr="00FD512C">
        <w:rPr>
          <w:sz w:val="22"/>
          <w:szCs w:val="22"/>
          <w:lang w:val="sr-Latn-ME"/>
        </w:rPr>
        <w:t>j</w:t>
      </w:r>
      <w:r w:rsidRPr="00FD512C">
        <w:rPr>
          <w:sz w:val="22"/>
          <w:szCs w:val="22"/>
          <w:lang w:val="sr-Latn-ME"/>
        </w:rPr>
        <w:t>ena l</w:t>
      </w:r>
      <w:r w:rsidR="00C03314" w:rsidRPr="00FD512C">
        <w:rPr>
          <w:sz w:val="22"/>
          <w:szCs w:val="22"/>
          <w:lang w:val="sr-Latn-ME"/>
        </w:rPr>
        <w:t>ij</w:t>
      </w:r>
      <w:r w:rsidRPr="00FD512C">
        <w:rPr>
          <w:sz w:val="22"/>
          <w:szCs w:val="22"/>
          <w:lang w:val="sr-Latn-ME"/>
        </w:rPr>
        <w:t>eka PK-Merz, rastvora za infuziju, može da se nastavi.</w:t>
      </w:r>
    </w:p>
    <w:p w:rsidR="002462AD" w:rsidRPr="00FD512C" w:rsidRDefault="002462AD" w:rsidP="000E4277">
      <w:pPr>
        <w:widowControl w:val="0"/>
        <w:jc w:val="both"/>
        <w:rPr>
          <w:sz w:val="22"/>
          <w:szCs w:val="22"/>
          <w:lang w:val="sr-Latn-ME"/>
        </w:rPr>
      </w:pPr>
    </w:p>
    <w:p w:rsidR="002462AD" w:rsidRPr="00FD512C" w:rsidRDefault="002462AD" w:rsidP="000E4277">
      <w:pPr>
        <w:widowControl w:val="0"/>
        <w:jc w:val="both"/>
        <w:rPr>
          <w:sz w:val="22"/>
          <w:szCs w:val="22"/>
          <w:lang w:val="sr-Latn-ME"/>
        </w:rPr>
      </w:pPr>
      <w:r w:rsidRPr="00FD512C">
        <w:rPr>
          <w:sz w:val="22"/>
          <w:szCs w:val="22"/>
          <w:lang w:val="sr-Latn-ME"/>
        </w:rPr>
        <w:t>Kod pacijenata sa ugrađenim elektrostimulatorom srca (pejsmejkerom) nije moguće precizno odrediti QT interval. Zato se odluka o prim</w:t>
      </w:r>
      <w:r w:rsidR="00C03314" w:rsidRPr="00FD512C">
        <w:rPr>
          <w:sz w:val="22"/>
          <w:szCs w:val="22"/>
          <w:lang w:val="sr-Latn-ME"/>
        </w:rPr>
        <w:t>j</w:t>
      </w:r>
      <w:r w:rsidRPr="00FD512C">
        <w:rPr>
          <w:sz w:val="22"/>
          <w:szCs w:val="22"/>
          <w:lang w:val="sr-Latn-ME"/>
        </w:rPr>
        <w:t>eni l</w:t>
      </w:r>
      <w:r w:rsidR="00C03314" w:rsidRPr="00FD512C">
        <w:rPr>
          <w:sz w:val="22"/>
          <w:szCs w:val="22"/>
          <w:lang w:val="sr-Latn-ME"/>
        </w:rPr>
        <w:t>ij</w:t>
      </w:r>
      <w:r w:rsidRPr="00FD512C">
        <w:rPr>
          <w:sz w:val="22"/>
          <w:szCs w:val="22"/>
          <w:lang w:val="sr-Latn-ME"/>
        </w:rPr>
        <w:t>eka PK-Merz, rastvor za infuziju, mora don</w:t>
      </w:r>
      <w:r w:rsidR="00C03314" w:rsidRPr="00FD512C">
        <w:rPr>
          <w:sz w:val="22"/>
          <w:szCs w:val="22"/>
          <w:lang w:val="sr-Latn-ME"/>
        </w:rPr>
        <w:t>ij</w:t>
      </w:r>
      <w:r w:rsidRPr="00FD512C">
        <w:rPr>
          <w:sz w:val="22"/>
          <w:szCs w:val="22"/>
          <w:lang w:val="sr-Latn-ME"/>
        </w:rPr>
        <w:t xml:space="preserve">eti individualno, za svakog pacijenta, uz konsultacije sa njegovim kardiologom. </w:t>
      </w:r>
    </w:p>
    <w:p w:rsidR="002462AD" w:rsidRPr="00FD512C" w:rsidRDefault="002462AD" w:rsidP="000E4277">
      <w:pPr>
        <w:widowControl w:val="0"/>
        <w:jc w:val="both"/>
        <w:rPr>
          <w:sz w:val="22"/>
          <w:szCs w:val="22"/>
          <w:lang w:val="sr-Latn-ME"/>
        </w:rPr>
      </w:pPr>
    </w:p>
    <w:p w:rsidR="002462AD" w:rsidRPr="00FD512C" w:rsidRDefault="002462AD" w:rsidP="000E4277">
      <w:pPr>
        <w:widowControl w:val="0"/>
        <w:jc w:val="both"/>
        <w:rPr>
          <w:sz w:val="22"/>
          <w:szCs w:val="22"/>
          <w:lang w:val="sr-Latn-ME"/>
        </w:rPr>
      </w:pPr>
      <w:r w:rsidRPr="00FD512C">
        <w:rPr>
          <w:sz w:val="22"/>
          <w:szCs w:val="22"/>
          <w:lang w:val="sr-Latn-ME"/>
        </w:rPr>
        <w:t>Dodatna prim</w:t>
      </w:r>
      <w:r w:rsidR="00C03314" w:rsidRPr="00FD512C">
        <w:rPr>
          <w:sz w:val="22"/>
          <w:szCs w:val="22"/>
          <w:lang w:val="sr-Latn-ME"/>
        </w:rPr>
        <w:t>j</w:t>
      </w:r>
      <w:r w:rsidRPr="00FD512C">
        <w:rPr>
          <w:sz w:val="22"/>
          <w:szCs w:val="22"/>
          <w:lang w:val="sr-Latn-ME"/>
        </w:rPr>
        <w:t>ena amantadina za prevenciju i terapiju infekcije izazvane virusom influence tipa A se ne preporučuje i treba je izb</w:t>
      </w:r>
      <w:r w:rsidR="00C03314" w:rsidRPr="00FD512C">
        <w:rPr>
          <w:sz w:val="22"/>
          <w:szCs w:val="22"/>
          <w:lang w:val="sr-Latn-ME"/>
        </w:rPr>
        <w:t>j</w:t>
      </w:r>
      <w:r w:rsidRPr="00FD512C">
        <w:rPr>
          <w:sz w:val="22"/>
          <w:szCs w:val="22"/>
          <w:lang w:val="sr-Latn-ME"/>
        </w:rPr>
        <w:t>egavati zbog opasnosti od predoziranja.</w:t>
      </w:r>
    </w:p>
    <w:p w:rsidR="002462AD" w:rsidRPr="00FD512C" w:rsidRDefault="002462AD" w:rsidP="000E4277">
      <w:pPr>
        <w:widowControl w:val="0"/>
        <w:tabs>
          <w:tab w:val="left" w:pos="540"/>
          <w:tab w:val="left" w:pos="569"/>
        </w:tabs>
        <w:jc w:val="both"/>
        <w:rPr>
          <w:b/>
          <w:bCs/>
          <w:sz w:val="22"/>
          <w:szCs w:val="22"/>
          <w:lang w:val="sr-Latn-ME"/>
        </w:rPr>
      </w:pPr>
    </w:p>
    <w:p w:rsidR="00AD3A35" w:rsidRPr="00FD512C" w:rsidRDefault="00AD3A35" w:rsidP="000E4277">
      <w:pPr>
        <w:widowControl w:val="0"/>
        <w:jc w:val="both"/>
        <w:rPr>
          <w:b/>
          <w:bCs/>
          <w:sz w:val="22"/>
          <w:szCs w:val="22"/>
          <w:lang w:val="sr-Latn-ME"/>
        </w:rPr>
      </w:pPr>
      <w:r w:rsidRPr="00FD512C">
        <w:rPr>
          <w:b/>
          <w:bCs/>
          <w:sz w:val="22"/>
          <w:szCs w:val="22"/>
          <w:lang w:val="sr-Latn-ME"/>
        </w:rPr>
        <w:t>Posebne m</w:t>
      </w:r>
      <w:r w:rsidR="00C03314" w:rsidRPr="00FD512C">
        <w:rPr>
          <w:b/>
          <w:bCs/>
          <w:sz w:val="22"/>
          <w:szCs w:val="22"/>
          <w:lang w:val="sr-Latn-ME"/>
        </w:rPr>
        <w:t>j</w:t>
      </w:r>
      <w:r w:rsidRPr="00FD512C">
        <w:rPr>
          <w:b/>
          <w:bCs/>
          <w:sz w:val="22"/>
          <w:szCs w:val="22"/>
          <w:lang w:val="sr-Latn-ME"/>
        </w:rPr>
        <w:t>ere opreza:</w:t>
      </w:r>
    </w:p>
    <w:p w:rsidR="00AD3A35" w:rsidRPr="00FD512C" w:rsidRDefault="00AD3A35" w:rsidP="000E4277">
      <w:pPr>
        <w:widowControl w:val="0"/>
        <w:jc w:val="both"/>
        <w:rPr>
          <w:sz w:val="22"/>
          <w:szCs w:val="22"/>
          <w:lang w:val="sr-Latn-ME"/>
        </w:rPr>
      </w:pPr>
      <w:r w:rsidRPr="00FD512C">
        <w:rPr>
          <w:sz w:val="22"/>
          <w:szCs w:val="22"/>
          <w:lang w:val="sr-Latn-ME"/>
        </w:rPr>
        <w:t>U slučaju nagle obustave prim</w:t>
      </w:r>
      <w:r w:rsidR="00C03314" w:rsidRPr="00FD512C">
        <w:rPr>
          <w:sz w:val="22"/>
          <w:szCs w:val="22"/>
          <w:lang w:val="sr-Latn-ME"/>
        </w:rPr>
        <w:t>j</w:t>
      </w:r>
      <w:r w:rsidRPr="00FD512C">
        <w:rPr>
          <w:sz w:val="22"/>
          <w:szCs w:val="22"/>
          <w:lang w:val="sr-Latn-ME"/>
        </w:rPr>
        <w:t>ene l</w:t>
      </w:r>
      <w:r w:rsidR="00C03314" w:rsidRPr="00FD512C">
        <w:rPr>
          <w:sz w:val="22"/>
          <w:szCs w:val="22"/>
          <w:lang w:val="sr-Latn-ME"/>
        </w:rPr>
        <w:t>ij</w:t>
      </w:r>
      <w:r w:rsidRPr="00FD512C">
        <w:rPr>
          <w:sz w:val="22"/>
          <w:szCs w:val="22"/>
          <w:lang w:val="sr-Latn-ME"/>
        </w:rPr>
        <w:t>eka PK-Merz, rastvora za infuziju, kod pacijenata koji istovremeno uzimaju neuroleptike i l</w:t>
      </w:r>
      <w:r w:rsidR="00C03314" w:rsidRPr="00FD512C">
        <w:rPr>
          <w:sz w:val="22"/>
          <w:szCs w:val="22"/>
          <w:lang w:val="sr-Latn-ME"/>
        </w:rPr>
        <w:t>ij</w:t>
      </w:r>
      <w:r w:rsidRPr="00FD512C">
        <w:rPr>
          <w:sz w:val="22"/>
          <w:szCs w:val="22"/>
          <w:lang w:val="sr-Latn-ME"/>
        </w:rPr>
        <w:t>ek PK-Merz, postoji opasnost od pojave životno ugrožavajućeg neuroleptičkog malignog sindroma.</w:t>
      </w:r>
    </w:p>
    <w:p w:rsidR="00AD3A35" w:rsidRPr="00FD512C" w:rsidRDefault="00AD3A35" w:rsidP="000E4277">
      <w:pPr>
        <w:widowControl w:val="0"/>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Kod pacijenata sa oštećenom funkcijom bubrega može doći do trovanja.</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Potreban je poseban oprez pri propisivanju terapije l</w:t>
      </w:r>
      <w:r w:rsidR="00B74236" w:rsidRPr="00FD512C">
        <w:rPr>
          <w:sz w:val="22"/>
          <w:szCs w:val="22"/>
          <w:lang w:val="sr-Latn-ME"/>
        </w:rPr>
        <w:t>ij</w:t>
      </w:r>
      <w:r w:rsidRPr="00FD512C">
        <w:rPr>
          <w:sz w:val="22"/>
          <w:szCs w:val="22"/>
          <w:lang w:val="sr-Latn-ME"/>
        </w:rPr>
        <w:t>ekom PK-Merz, rastvor za infuziju, kod pacijenata sa organskim moždanim sindromom ili povećanim rizikom od epileptičnih napada, jer može doći do pogoršanja pojedinih simptoma oboljenja i pojave konvulzija (</w:t>
      </w:r>
      <w:r w:rsidR="002A7C4C">
        <w:rPr>
          <w:sz w:val="22"/>
          <w:szCs w:val="22"/>
          <w:lang w:val="sr-Latn-ME"/>
        </w:rPr>
        <w:t>vidjeti</w:t>
      </w:r>
      <w:r w:rsidR="002A7C4C" w:rsidRPr="00FD512C">
        <w:rPr>
          <w:sz w:val="22"/>
          <w:szCs w:val="22"/>
          <w:lang w:val="sr-Latn-ME"/>
        </w:rPr>
        <w:t xml:space="preserve"> </w:t>
      </w:r>
      <w:r w:rsidR="00896F6D">
        <w:rPr>
          <w:sz w:val="22"/>
          <w:szCs w:val="22"/>
          <w:lang w:val="sr-Latn-ME"/>
        </w:rPr>
        <w:t>djelov</w:t>
      </w:r>
      <w:r w:rsidR="00B74236" w:rsidRPr="00FD512C">
        <w:rPr>
          <w:sz w:val="22"/>
          <w:szCs w:val="22"/>
          <w:lang w:val="sr-Latn-ME"/>
        </w:rPr>
        <w:t>e</w:t>
      </w:r>
      <w:r w:rsidRPr="00FD512C">
        <w:rPr>
          <w:sz w:val="22"/>
          <w:szCs w:val="22"/>
          <w:lang w:val="sr-Latn-ME"/>
        </w:rPr>
        <w:t xml:space="preserve"> 4.2 i 4.8).</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Pacijenti sa poznatim kardiovaskularnim oboljenjima moraju biti pod redovnim l</w:t>
      </w:r>
      <w:r w:rsidR="00B74236" w:rsidRPr="00FD512C">
        <w:rPr>
          <w:sz w:val="22"/>
          <w:szCs w:val="22"/>
          <w:lang w:val="sr-Latn-ME"/>
        </w:rPr>
        <w:t>j</w:t>
      </w:r>
      <w:r w:rsidRPr="00FD512C">
        <w:rPr>
          <w:sz w:val="22"/>
          <w:szCs w:val="22"/>
          <w:lang w:val="sr-Latn-ME"/>
        </w:rPr>
        <w:t>ekarskim nadzorom tokom terapije l</w:t>
      </w:r>
      <w:r w:rsidR="00B74236" w:rsidRPr="00FD512C">
        <w:rPr>
          <w:sz w:val="22"/>
          <w:szCs w:val="22"/>
          <w:lang w:val="sr-Latn-ME"/>
        </w:rPr>
        <w:t>ij</w:t>
      </w:r>
      <w:r w:rsidRPr="00FD512C">
        <w:rPr>
          <w:sz w:val="22"/>
          <w:szCs w:val="22"/>
          <w:lang w:val="sr-Latn-ME"/>
        </w:rPr>
        <w:t>ekom PK-Merz, rastvora za infuziju.</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 xml:space="preserve">Kod pacijenata sa Parkinsonovom bolešću često se javljaju klinički simptomi poput sniženog krvnog </w:t>
      </w:r>
      <w:r w:rsidRPr="00FD512C">
        <w:rPr>
          <w:sz w:val="22"/>
          <w:szCs w:val="22"/>
          <w:lang w:val="sr-Latn-ME"/>
        </w:rPr>
        <w:lastRenderedPageBreak/>
        <w:t>pritiska, salivacije, pojačanog znojenja, povišene t</w:t>
      </w:r>
      <w:r w:rsidR="00B74236" w:rsidRPr="00FD512C">
        <w:rPr>
          <w:sz w:val="22"/>
          <w:szCs w:val="22"/>
          <w:lang w:val="sr-Latn-ME"/>
        </w:rPr>
        <w:t>j</w:t>
      </w:r>
      <w:r w:rsidRPr="00FD512C">
        <w:rPr>
          <w:sz w:val="22"/>
          <w:szCs w:val="22"/>
          <w:lang w:val="sr-Latn-ME"/>
        </w:rPr>
        <w:t>elesne temperature, akumulacije toplote, retencije tečnosti i depresije. Ove simptome je potrebno sagledavati u kontekstu neželjenih dejstava i interakcija l</w:t>
      </w:r>
      <w:r w:rsidR="00B74236" w:rsidRPr="00FD512C">
        <w:rPr>
          <w:sz w:val="22"/>
          <w:szCs w:val="22"/>
          <w:lang w:val="sr-Latn-ME"/>
        </w:rPr>
        <w:t>ij</w:t>
      </w:r>
      <w:r w:rsidRPr="00FD512C">
        <w:rPr>
          <w:sz w:val="22"/>
          <w:szCs w:val="22"/>
          <w:lang w:val="sr-Latn-ME"/>
        </w:rPr>
        <w:t>eka PK-Merz, rastvora za infuziju.</w:t>
      </w:r>
    </w:p>
    <w:p w:rsidR="00AD3A35" w:rsidRPr="00FD512C" w:rsidRDefault="00AD3A35" w:rsidP="000E4277">
      <w:pPr>
        <w:pStyle w:val="Header"/>
        <w:widowControl w:val="0"/>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Ukoliko se tokom prim</w:t>
      </w:r>
      <w:r w:rsidR="00B74236" w:rsidRPr="00FD512C">
        <w:rPr>
          <w:sz w:val="22"/>
          <w:szCs w:val="22"/>
          <w:lang w:val="sr-Latn-ME"/>
        </w:rPr>
        <w:t>j</w:t>
      </w:r>
      <w:r w:rsidRPr="00FD512C">
        <w:rPr>
          <w:sz w:val="22"/>
          <w:szCs w:val="22"/>
          <w:lang w:val="sr-Latn-ME"/>
        </w:rPr>
        <w:t>ene l</w:t>
      </w:r>
      <w:r w:rsidR="00B74236" w:rsidRPr="00FD512C">
        <w:rPr>
          <w:sz w:val="22"/>
          <w:szCs w:val="22"/>
          <w:lang w:val="sr-Latn-ME"/>
        </w:rPr>
        <w:t>ij</w:t>
      </w:r>
      <w:r w:rsidRPr="00FD512C">
        <w:rPr>
          <w:sz w:val="22"/>
          <w:szCs w:val="22"/>
          <w:lang w:val="sr-Latn-ME"/>
        </w:rPr>
        <w:t>eka jave zamagljen vid ili drugi problemi sa vidom, treba se obratiti oftalmologu da bi se isključio edem kornee. U slučaju da se dijagnostifikuje edem kornee, prim</w:t>
      </w:r>
      <w:r w:rsidR="00B74236" w:rsidRPr="00FD512C">
        <w:rPr>
          <w:sz w:val="22"/>
          <w:szCs w:val="22"/>
          <w:lang w:val="sr-Latn-ME"/>
        </w:rPr>
        <w:t>j</w:t>
      </w:r>
      <w:r w:rsidRPr="00FD512C">
        <w:rPr>
          <w:sz w:val="22"/>
          <w:szCs w:val="22"/>
          <w:lang w:val="sr-Latn-ME"/>
        </w:rPr>
        <w:t>enu l</w:t>
      </w:r>
      <w:r w:rsidR="00B74236" w:rsidRPr="00FD512C">
        <w:rPr>
          <w:sz w:val="22"/>
          <w:szCs w:val="22"/>
          <w:lang w:val="sr-Latn-ME"/>
        </w:rPr>
        <w:t>ij</w:t>
      </w:r>
      <w:r w:rsidRPr="00FD512C">
        <w:rPr>
          <w:sz w:val="22"/>
          <w:szCs w:val="22"/>
          <w:lang w:val="sr-Latn-ME"/>
        </w:rPr>
        <w:t>eka PK-Merz, rastvor za infuziju</w:t>
      </w:r>
      <w:r w:rsidR="00896F6D">
        <w:rPr>
          <w:sz w:val="22"/>
          <w:szCs w:val="22"/>
          <w:lang w:val="sr-Latn-ME"/>
        </w:rPr>
        <w:t>,</w:t>
      </w:r>
      <w:r w:rsidRPr="00FD512C">
        <w:rPr>
          <w:sz w:val="22"/>
          <w:szCs w:val="22"/>
          <w:lang w:val="sr-Latn-ME"/>
        </w:rPr>
        <w:t xml:space="preserve"> treba obustaviti. </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Pacijenti treba da se konsultuju sa svojim l</w:t>
      </w:r>
      <w:r w:rsidR="00B74236" w:rsidRPr="00FD512C">
        <w:rPr>
          <w:sz w:val="22"/>
          <w:szCs w:val="22"/>
          <w:lang w:val="sr-Latn-ME"/>
        </w:rPr>
        <w:t>j</w:t>
      </w:r>
      <w:r w:rsidRPr="00FD512C">
        <w:rPr>
          <w:sz w:val="22"/>
          <w:szCs w:val="22"/>
          <w:lang w:val="sr-Latn-ME"/>
        </w:rPr>
        <w:t>ekarom ukoliko imaju problema pri mokrenju.</w:t>
      </w:r>
    </w:p>
    <w:p w:rsidR="003613EB" w:rsidRPr="00FD512C" w:rsidRDefault="003613EB" w:rsidP="000E4277">
      <w:pPr>
        <w:pStyle w:val="Header"/>
        <w:widowControl w:val="0"/>
        <w:tabs>
          <w:tab w:val="left" w:pos="284"/>
        </w:tabs>
        <w:jc w:val="both"/>
        <w:rPr>
          <w:sz w:val="22"/>
          <w:szCs w:val="22"/>
          <w:lang w:val="sr-Latn-ME"/>
        </w:rPr>
      </w:pPr>
    </w:p>
    <w:p w:rsidR="003613EB" w:rsidRPr="00FD512C" w:rsidRDefault="003613EB" w:rsidP="000E4277">
      <w:pPr>
        <w:pStyle w:val="Header"/>
        <w:widowControl w:val="0"/>
        <w:tabs>
          <w:tab w:val="left" w:pos="284"/>
        </w:tabs>
        <w:jc w:val="both"/>
        <w:rPr>
          <w:bCs/>
          <w:sz w:val="22"/>
          <w:szCs w:val="22"/>
          <w:lang w:val="sr-Latn-ME"/>
        </w:rPr>
      </w:pPr>
      <w:r w:rsidRPr="00FD512C">
        <w:rPr>
          <w:bCs/>
          <w:sz w:val="22"/>
          <w:szCs w:val="22"/>
          <w:lang w:val="sr-Latn-ME"/>
        </w:rPr>
        <w:t>Prijavljeni su slučajevi suicidnih misli i ponašanja tokom l</w:t>
      </w:r>
      <w:r w:rsidR="00B74236" w:rsidRPr="00FD512C">
        <w:rPr>
          <w:bCs/>
          <w:sz w:val="22"/>
          <w:szCs w:val="22"/>
          <w:lang w:val="sr-Latn-ME"/>
        </w:rPr>
        <w:t>ij</w:t>
      </w:r>
      <w:r w:rsidRPr="00FD512C">
        <w:rPr>
          <w:bCs/>
          <w:sz w:val="22"/>
          <w:szCs w:val="22"/>
          <w:lang w:val="sr-Latn-ME"/>
        </w:rPr>
        <w:t>ečenja amantadinom. Pacijenti treba da budu praćeni na znakove suicidnih ideacija i ponašanja, a po potrebi započeti terapiju. Pacijentima (i starateljima pacijenata) treba sav</w:t>
      </w:r>
      <w:r w:rsidR="00B74236" w:rsidRPr="00FD512C">
        <w:rPr>
          <w:bCs/>
          <w:sz w:val="22"/>
          <w:szCs w:val="22"/>
          <w:lang w:val="sr-Latn-ME"/>
        </w:rPr>
        <w:t>j</w:t>
      </w:r>
      <w:r w:rsidRPr="00FD512C">
        <w:rPr>
          <w:bCs/>
          <w:sz w:val="22"/>
          <w:szCs w:val="22"/>
          <w:lang w:val="sr-Latn-ME"/>
        </w:rPr>
        <w:t>etovati da potraže medicinski sav</w:t>
      </w:r>
      <w:r w:rsidR="00B74236" w:rsidRPr="00FD512C">
        <w:rPr>
          <w:bCs/>
          <w:sz w:val="22"/>
          <w:szCs w:val="22"/>
          <w:lang w:val="sr-Latn-ME"/>
        </w:rPr>
        <w:t>j</w:t>
      </w:r>
      <w:r w:rsidRPr="00FD512C">
        <w:rPr>
          <w:bCs/>
          <w:sz w:val="22"/>
          <w:szCs w:val="22"/>
          <w:lang w:val="sr-Latn-ME"/>
        </w:rPr>
        <w:t>et ukoliko se pojave bilo kakve naznake suicidnih misli ili ponašanja.</w:t>
      </w:r>
    </w:p>
    <w:p w:rsidR="00AD3A35" w:rsidRPr="00FD512C" w:rsidRDefault="00AD3A35" w:rsidP="000E4277">
      <w:pPr>
        <w:widowControl w:val="0"/>
        <w:tabs>
          <w:tab w:val="left" w:pos="540"/>
          <w:tab w:val="left" w:pos="569"/>
        </w:tabs>
        <w:jc w:val="both"/>
        <w:rPr>
          <w:b/>
          <w:bCs/>
          <w:sz w:val="22"/>
          <w:szCs w:val="22"/>
          <w:lang w:val="sr-Latn-ME"/>
        </w:rPr>
      </w:pPr>
    </w:p>
    <w:p w:rsidR="00AD3A35" w:rsidRPr="00FD512C" w:rsidRDefault="00AD3A35" w:rsidP="000E4277">
      <w:pPr>
        <w:widowControl w:val="0"/>
        <w:jc w:val="both"/>
        <w:rPr>
          <w:i/>
          <w:iCs/>
          <w:sz w:val="22"/>
          <w:szCs w:val="22"/>
          <w:u w:val="single"/>
          <w:lang w:val="sr-Latn-ME"/>
        </w:rPr>
      </w:pPr>
      <w:r w:rsidRPr="00FD512C">
        <w:rPr>
          <w:i/>
          <w:iCs/>
          <w:sz w:val="22"/>
          <w:szCs w:val="22"/>
          <w:u w:val="single"/>
          <w:lang w:val="sr-Latn-ME"/>
        </w:rPr>
        <w:t>Poremećaji kontrole nagona</w:t>
      </w:r>
    </w:p>
    <w:p w:rsidR="00AD3A35" w:rsidRPr="00FD512C" w:rsidRDefault="00AD3A35" w:rsidP="000E4277">
      <w:pPr>
        <w:widowControl w:val="0"/>
        <w:jc w:val="both"/>
        <w:rPr>
          <w:sz w:val="22"/>
          <w:szCs w:val="22"/>
          <w:lang w:val="sr-Latn-ME"/>
        </w:rPr>
      </w:pPr>
      <w:r w:rsidRPr="00FD512C">
        <w:rPr>
          <w:sz w:val="22"/>
          <w:szCs w:val="22"/>
          <w:lang w:val="sr-Latn-ME"/>
        </w:rPr>
        <w:t>Pacijente treba redovno pratiti jer može doći do razvoja poremećaja kontrole nagona. Pacijenti i njihovi n</w:t>
      </w:r>
      <w:r w:rsidR="00B74236" w:rsidRPr="00FD512C">
        <w:rPr>
          <w:sz w:val="22"/>
          <w:szCs w:val="22"/>
          <w:lang w:val="sr-Latn-ME"/>
        </w:rPr>
        <w:t>j</w:t>
      </w:r>
      <w:r w:rsidRPr="00FD512C">
        <w:rPr>
          <w:sz w:val="22"/>
          <w:szCs w:val="22"/>
          <w:lang w:val="sr-Latn-ME"/>
        </w:rPr>
        <w:t>egovatelji treba da budu informisani da se simptomi vezani za ponašanje kod poremećaja kontrole nagona, koji uključuju patološko kockanje, pojačan libido, hiperseksualnost, kompulzivno trošenje ili kupovanje, unošenje prekom</w:t>
      </w:r>
      <w:r w:rsidR="00B74236" w:rsidRPr="00FD512C">
        <w:rPr>
          <w:sz w:val="22"/>
          <w:szCs w:val="22"/>
          <w:lang w:val="sr-Latn-ME"/>
        </w:rPr>
        <w:t>j</w:t>
      </w:r>
      <w:r w:rsidRPr="00FD512C">
        <w:rPr>
          <w:sz w:val="22"/>
          <w:szCs w:val="22"/>
          <w:lang w:val="sr-Latn-ME"/>
        </w:rPr>
        <w:t>erne količine hrane i kompulzivni način ishrane, mogu javiti kod pacijenata koji su na terapiji l</w:t>
      </w:r>
      <w:r w:rsidR="00B74236" w:rsidRPr="00FD512C">
        <w:rPr>
          <w:sz w:val="22"/>
          <w:szCs w:val="22"/>
          <w:lang w:val="sr-Latn-ME"/>
        </w:rPr>
        <w:t>j</w:t>
      </w:r>
      <w:r w:rsidRPr="00FD512C">
        <w:rPr>
          <w:sz w:val="22"/>
          <w:szCs w:val="22"/>
          <w:lang w:val="sr-Latn-ME"/>
        </w:rPr>
        <w:t>ekovima sa dopaminergičkim dejstvom, uključujući i l</w:t>
      </w:r>
      <w:r w:rsidR="00B74236" w:rsidRPr="00FD512C">
        <w:rPr>
          <w:sz w:val="22"/>
          <w:szCs w:val="22"/>
          <w:lang w:val="sr-Latn-ME"/>
        </w:rPr>
        <w:t>ij</w:t>
      </w:r>
      <w:r w:rsidRPr="00FD512C">
        <w:rPr>
          <w:sz w:val="22"/>
          <w:szCs w:val="22"/>
          <w:lang w:val="sr-Latn-ME"/>
        </w:rPr>
        <w:t>ek PK-Merz, rastvor za infuziju. Ukoliko se takvi simptomi jave kod pacijenta, treba razmotriti smanjenje doze ili postepenu obustavu prim</w:t>
      </w:r>
      <w:r w:rsidR="00B74236" w:rsidRPr="00FD512C">
        <w:rPr>
          <w:sz w:val="22"/>
          <w:szCs w:val="22"/>
          <w:lang w:val="sr-Latn-ME"/>
        </w:rPr>
        <w:t>j</w:t>
      </w:r>
      <w:r w:rsidRPr="00FD512C">
        <w:rPr>
          <w:sz w:val="22"/>
          <w:szCs w:val="22"/>
          <w:lang w:val="sr-Latn-ME"/>
        </w:rPr>
        <w:t>ene l</w:t>
      </w:r>
      <w:r w:rsidR="00B74236" w:rsidRPr="00FD512C">
        <w:rPr>
          <w:sz w:val="22"/>
          <w:szCs w:val="22"/>
          <w:lang w:val="sr-Latn-ME"/>
        </w:rPr>
        <w:t>ij</w:t>
      </w:r>
      <w:r w:rsidRPr="00FD512C">
        <w:rPr>
          <w:sz w:val="22"/>
          <w:szCs w:val="22"/>
          <w:lang w:val="sr-Latn-ME"/>
        </w:rPr>
        <w:t>eka.</w:t>
      </w:r>
    </w:p>
    <w:p w:rsidR="00AD3A35" w:rsidRPr="00FD512C" w:rsidRDefault="00AD3A35" w:rsidP="000E4277">
      <w:pPr>
        <w:widowControl w:val="0"/>
        <w:tabs>
          <w:tab w:val="left" w:pos="540"/>
          <w:tab w:val="left" w:pos="569"/>
        </w:tabs>
        <w:jc w:val="both"/>
        <w:rPr>
          <w:b/>
          <w:bCs/>
          <w:sz w:val="22"/>
          <w:szCs w:val="22"/>
          <w:lang w:val="sr-Latn-ME"/>
        </w:rPr>
      </w:pPr>
    </w:p>
    <w:p w:rsidR="00057E35" w:rsidRPr="00FD512C" w:rsidRDefault="00057E35" w:rsidP="000E4277">
      <w:pPr>
        <w:widowControl w:val="0"/>
        <w:tabs>
          <w:tab w:val="left" w:pos="540"/>
          <w:tab w:val="left" w:pos="569"/>
        </w:tabs>
        <w:jc w:val="both"/>
        <w:rPr>
          <w:sz w:val="22"/>
          <w:szCs w:val="22"/>
          <w:u w:val="single"/>
          <w:lang w:val="sr-Latn-ME"/>
        </w:rPr>
      </w:pPr>
      <w:r w:rsidRPr="00FD512C">
        <w:rPr>
          <w:sz w:val="22"/>
          <w:szCs w:val="22"/>
          <w:u w:val="single"/>
          <w:lang w:val="sr-Latn-ME"/>
        </w:rPr>
        <w:t>Pedijatrijska populacija</w:t>
      </w:r>
    </w:p>
    <w:p w:rsidR="00AD3A35" w:rsidRPr="00FD512C" w:rsidRDefault="00AD3A35" w:rsidP="000E4277">
      <w:pPr>
        <w:widowControl w:val="0"/>
        <w:jc w:val="both"/>
        <w:rPr>
          <w:sz w:val="22"/>
          <w:szCs w:val="22"/>
          <w:lang w:val="sr-Latn-ME"/>
        </w:rPr>
      </w:pPr>
      <w:r w:rsidRPr="00FD512C">
        <w:rPr>
          <w:sz w:val="22"/>
          <w:szCs w:val="22"/>
          <w:lang w:val="sr-Latn-ME"/>
        </w:rPr>
        <w:t>Bezb</w:t>
      </w:r>
      <w:r w:rsidR="00B74236" w:rsidRPr="00FD512C">
        <w:rPr>
          <w:sz w:val="22"/>
          <w:szCs w:val="22"/>
          <w:lang w:val="sr-Latn-ME"/>
        </w:rPr>
        <w:t>j</w:t>
      </w:r>
      <w:r w:rsidRPr="00FD512C">
        <w:rPr>
          <w:sz w:val="22"/>
          <w:szCs w:val="22"/>
          <w:lang w:val="sr-Latn-ME"/>
        </w:rPr>
        <w:t>ednost i efikasnost prim</w:t>
      </w:r>
      <w:r w:rsidR="00B74236" w:rsidRPr="00FD512C">
        <w:rPr>
          <w:sz w:val="22"/>
          <w:szCs w:val="22"/>
          <w:lang w:val="sr-Latn-ME"/>
        </w:rPr>
        <w:t>j</w:t>
      </w:r>
      <w:r w:rsidRPr="00FD512C">
        <w:rPr>
          <w:sz w:val="22"/>
          <w:szCs w:val="22"/>
          <w:lang w:val="sr-Latn-ME"/>
        </w:rPr>
        <w:t>ene l</w:t>
      </w:r>
      <w:r w:rsidR="00B74236" w:rsidRPr="00FD512C">
        <w:rPr>
          <w:sz w:val="22"/>
          <w:szCs w:val="22"/>
          <w:lang w:val="sr-Latn-ME"/>
        </w:rPr>
        <w:t>ij</w:t>
      </w:r>
      <w:r w:rsidRPr="00FD512C">
        <w:rPr>
          <w:sz w:val="22"/>
          <w:szCs w:val="22"/>
          <w:lang w:val="sr-Latn-ME"/>
        </w:rPr>
        <w:t>eka PK-Merz, rastvor za infuziju kod d</w:t>
      </w:r>
      <w:r w:rsidR="00B74236" w:rsidRPr="00FD512C">
        <w:rPr>
          <w:sz w:val="22"/>
          <w:szCs w:val="22"/>
          <w:lang w:val="sr-Latn-ME"/>
        </w:rPr>
        <w:t>j</w:t>
      </w:r>
      <w:r w:rsidRPr="00FD512C">
        <w:rPr>
          <w:sz w:val="22"/>
          <w:szCs w:val="22"/>
          <w:lang w:val="sr-Latn-ME"/>
        </w:rPr>
        <w:t>ece nije ustanovljena.</w:t>
      </w:r>
    </w:p>
    <w:p w:rsidR="00AD3A35" w:rsidRPr="00FD512C" w:rsidRDefault="00AD3A35" w:rsidP="000E4277">
      <w:pPr>
        <w:widowControl w:val="0"/>
        <w:jc w:val="both"/>
        <w:rPr>
          <w:sz w:val="22"/>
          <w:szCs w:val="22"/>
          <w:lang w:val="sr-Latn-ME"/>
        </w:rPr>
      </w:pPr>
      <w:r w:rsidRPr="00FD512C">
        <w:rPr>
          <w:sz w:val="22"/>
          <w:szCs w:val="22"/>
          <w:lang w:val="sr-Latn-ME"/>
        </w:rPr>
        <w:t>Nema dostupnih podataka.</w:t>
      </w:r>
    </w:p>
    <w:p w:rsidR="00AD3A35" w:rsidRPr="00FD512C" w:rsidRDefault="00AD3A35" w:rsidP="000E4277">
      <w:pPr>
        <w:widowControl w:val="0"/>
        <w:jc w:val="both"/>
        <w:rPr>
          <w:sz w:val="22"/>
          <w:szCs w:val="22"/>
          <w:lang w:val="sr-Latn-ME"/>
        </w:rPr>
      </w:pPr>
    </w:p>
    <w:p w:rsidR="00AD3A35" w:rsidRPr="00FD512C" w:rsidRDefault="00AD3A35" w:rsidP="000E4277">
      <w:pPr>
        <w:pStyle w:val="Header"/>
        <w:widowControl w:val="0"/>
        <w:tabs>
          <w:tab w:val="left" w:pos="284"/>
        </w:tabs>
        <w:jc w:val="both"/>
        <w:rPr>
          <w:i/>
          <w:iCs/>
          <w:sz w:val="22"/>
          <w:szCs w:val="22"/>
          <w:lang w:val="sr-Latn-ME"/>
        </w:rPr>
      </w:pPr>
      <w:r w:rsidRPr="00FD512C">
        <w:rPr>
          <w:i/>
          <w:iCs/>
          <w:sz w:val="22"/>
          <w:szCs w:val="22"/>
          <w:lang w:val="sr-Latn-ME"/>
        </w:rPr>
        <w:t>Posebna upozorenja o pomoćnim supstancama</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L</w:t>
      </w:r>
      <w:r w:rsidR="00B74236" w:rsidRPr="00FD512C">
        <w:rPr>
          <w:sz w:val="22"/>
          <w:szCs w:val="22"/>
          <w:lang w:val="sr-Latn-ME"/>
        </w:rPr>
        <w:t>ij</w:t>
      </w:r>
      <w:r w:rsidRPr="00FD512C">
        <w:rPr>
          <w:sz w:val="22"/>
          <w:szCs w:val="22"/>
          <w:lang w:val="sr-Latn-ME"/>
        </w:rPr>
        <w:t>ek PK-Merz, rastvor za infuziju sadrži 77 mmol (1770 mg) natrijuma u jednoj boci sa 500 m</w:t>
      </w:r>
      <w:r w:rsidR="00B74236" w:rsidRPr="00FD512C">
        <w:rPr>
          <w:sz w:val="22"/>
          <w:szCs w:val="22"/>
          <w:lang w:val="sr-Latn-ME"/>
        </w:rPr>
        <w:t>l</w:t>
      </w:r>
      <w:r w:rsidRPr="00FD512C">
        <w:rPr>
          <w:sz w:val="22"/>
          <w:szCs w:val="22"/>
          <w:lang w:val="sr-Latn-ME"/>
        </w:rPr>
        <w:t xml:space="preserve"> rastvora za infuziju. Sav</w:t>
      </w:r>
      <w:r w:rsidR="00B74236" w:rsidRPr="00FD512C">
        <w:rPr>
          <w:sz w:val="22"/>
          <w:szCs w:val="22"/>
          <w:lang w:val="sr-Latn-ME"/>
        </w:rPr>
        <w:t>j</w:t>
      </w:r>
      <w:r w:rsidRPr="00FD512C">
        <w:rPr>
          <w:sz w:val="22"/>
          <w:szCs w:val="22"/>
          <w:lang w:val="sr-Latn-ME"/>
        </w:rPr>
        <w:t>etuje se poseban oprez prilikom upotrebe kod pacijenata koji su na dijeti u kojoj se kontroliše unos natrijuma.</w:t>
      </w:r>
    </w:p>
    <w:p w:rsidR="00057E35" w:rsidRPr="00FD512C" w:rsidRDefault="00057E35" w:rsidP="000E4277">
      <w:pPr>
        <w:widowControl w:val="0"/>
        <w:tabs>
          <w:tab w:val="left" w:pos="540"/>
          <w:tab w:val="left" w:pos="569"/>
        </w:tabs>
        <w:jc w:val="both"/>
        <w:rPr>
          <w:bCs/>
          <w:sz w:val="22"/>
          <w:szCs w:val="22"/>
          <w:lang w:val="sr-Latn-ME"/>
        </w:rPr>
      </w:pPr>
    </w:p>
    <w:p w:rsidR="00411B4B" w:rsidRPr="00FD512C" w:rsidRDefault="00411B4B" w:rsidP="000E4277">
      <w:pPr>
        <w:widowControl w:val="0"/>
        <w:tabs>
          <w:tab w:val="left" w:pos="540"/>
          <w:tab w:val="left" w:pos="569"/>
        </w:tabs>
        <w:jc w:val="both"/>
        <w:rPr>
          <w:b/>
          <w:bCs/>
          <w:sz w:val="22"/>
          <w:szCs w:val="22"/>
          <w:lang w:val="sr-Latn-ME"/>
        </w:rPr>
      </w:pPr>
      <w:r w:rsidRPr="00FD512C">
        <w:rPr>
          <w:b/>
          <w:bCs/>
          <w:sz w:val="22"/>
          <w:szCs w:val="22"/>
          <w:lang w:val="sr-Latn-ME"/>
        </w:rPr>
        <w:t>4.5.</w:t>
      </w:r>
      <w:r w:rsidR="000D60CC" w:rsidRPr="00FD512C">
        <w:rPr>
          <w:b/>
          <w:bCs/>
          <w:sz w:val="22"/>
          <w:szCs w:val="22"/>
          <w:lang w:val="sr-Latn-ME"/>
        </w:rPr>
        <w:tab/>
      </w:r>
      <w:r w:rsidRPr="00FD512C">
        <w:rPr>
          <w:b/>
          <w:bCs/>
          <w:sz w:val="22"/>
          <w:szCs w:val="22"/>
          <w:lang w:val="sr-Latn-ME"/>
        </w:rPr>
        <w:t>Interakcije sa drugim ljekovima i druge vrste interakcija</w:t>
      </w:r>
    </w:p>
    <w:p w:rsidR="00AD3A35" w:rsidRPr="00FD512C" w:rsidRDefault="00AD3A35" w:rsidP="000E4277">
      <w:pPr>
        <w:widowControl w:val="0"/>
        <w:tabs>
          <w:tab w:val="left" w:pos="540"/>
          <w:tab w:val="left" w:pos="569"/>
        </w:tabs>
        <w:jc w:val="both"/>
        <w:rPr>
          <w:b/>
          <w:bCs/>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Kontraindikovana je istovremena prim</w:t>
      </w:r>
      <w:r w:rsidR="00B74236" w:rsidRPr="00FD512C">
        <w:rPr>
          <w:sz w:val="22"/>
          <w:szCs w:val="22"/>
          <w:lang w:val="sr-Latn-ME"/>
        </w:rPr>
        <w:t>j</w:t>
      </w:r>
      <w:r w:rsidRPr="00FD512C">
        <w:rPr>
          <w:sz w:val="22"/>
          <w:szCs w:val="22"/>
          <w:lang w:val="sr-Latn-ME"/>
        </w:rPr>
        <w:t>ena amantadina sa drugim l</w:t>
      </w:r>
      <w:r w:rsidR="00B74236" w:rsidRPr="00FD512C">
        <w:rPr>
          <w:sz w:val="22"/>
          <w:szCs w:val="22"/>
          <w:lang w:val="sr-Latn-ME"/>
        </w:rPr>
        <w:t>j</w:t>
      </w:r>
      <w:r w:rsidRPr="00FD512C">
        <w:rPr>
          <w:sz w:val="22"/>
          <w:szCs w:val="22"/>
          <w:lang w:val="sr-Latn-ME"/>
        </w:rPr>
        <w:t>ekovima za koje je poznato da mogu da produže QT interval kao što su:</w:t>
      </w:r>
    </w:p>
    <w:p w:rsidR="00AD3A35" w:rsidRPr="00FD512C" w:rsidRDefault="00AD3A35" w:rsidP="000E4277">
      <w:pPr>
        <w:pStyle w:val="Header"/>
        <w:widowControl w:val="0"/>
        <w:numPr>
          <w:ilvl w:val="0"/>
          <w:numId w:val="16"/>
        </w:numPr>
        <w:tabs>
          <w:tab w:val="clear" w:pos="4320"/>
          <w:tab w:val="clear" w:pos="8640"/>
          <w:tab w:val="left" w:pos="284"/>
        </w:tabs>
        <w:jc w:val="both"/>
        <w:rPr>
          <w:sz w:val="22"/>
          <w:szCs w:val="22"/>
          <w:lang w:val="sr-Latn-ME"/>
        </w:rPr>
      </w:pPr>
      <w:r w:rsidRPr="00FD512C">
        <w:rPr>
          <w:sz w:val="22"/>
          <w:szCs w:val="22"/>
          <w:lang w:val="sr-Latn-ME"/>
        </w:rPr>
        <w:t>pojedini antiaritmici klase IA (npr. hinidin, dizopiramid, prokainamid) i klase III (npr. amjodaron, sotalol)</w:t>
      </w:r>
    </w:p>
    <w:p w:rsidR="00AD3A35" w:rsidRPr="00FD512C" w:rsidRDefault="00AD3A35" w:rsidP="000E4277">
      <w:pPr>
        <w:pStyle w:val="Header"/>
        <w:widowControl w:val="0"/>
        <w:numPr>
          <w:ilvl w:val="0"/>
          <w:numId w:val="16"/>
        </w:numPr>
        <w:tabs>
          <w:tab w:val="clear" w:pos="4320"/>
          <w:tab w:val="clear" w:pos="8640"/>
          <w:tab w:val="left" w:pos="284"/>
        </w:tabs>
        <w:jc w:val="both"/>
        <w:rPr>
          <w:sz w:val="22"/>
          <w:szCs w:val="22"/>
          <w:lang w:val="sr-Latn-ME"/>
        </w:rPr>
      </w:pPr>
      <w:r w:rsidRPr="00FD512C">
        <w:rPr>
          <w:sz w:val="22"/>
          <w:szCs w:val="22"/>
          <w:lang w:val="sr-Latn-ME"/>
        </w:rPr>
        <w:t xml:space="preserve">pojedini antipsihotici (npr. tioridazin, hlorpromazin, haloperidol, pimozid) </w:t>
      </w:r>
    </w:p>
    <w:p w:rsidR="00AD3A35" w:rsidRPr="00FD512C" w:rsidRDefault="00AD3A35" w:rsidP="000E4277">
      <w:pPr>
        <w:pStyle w:val="Header"/>
        <w:widowControl w:val="0"/>
        <w:numPr>
          <w:ilvl w:val="0"/>
          <w:numId w:val="16"/>
        </w:numPr>
        <w:tabs>
          <w:tab w:val="clear" w:pos="4320"/>
          <w:tab w:val="clear" w:pos="8640"/>
          <w:tab w:val="left" w:pos="284"/>
        </w:tabs>
        <w:jc w:val="both"/>
        <w:rPr>
          <w:sz w:val="22"/>
          <w:szCs w:val="22"/>
          <w:lang w:val="sr-Latn-ME"/>
        </w:rPr>
      </w:pPr>
      <w:r w:rsidRPr="00FD512C">
        <w:rPr>
          <w:sz w:val="22"/>
          <w:szCs w:val="22"/>
          <w:lang w:val="sr-Latn-ME"/>
        </w:rPr>
        <w:t xml:space="preserve">pojedini triciklični i tetraciklični antidepresivi (npr. amitriptilin) </w:t>
      </w:r>
    </w:p>
    <w:p w:rsidR="00AD3A35" w:rsidRPr="00FD512C" w:rsidRDefault="00AD3A35" w:rsidP="000E4277">
      <w:pPr>
        <w:pStyle w:val="Header"/>
        <w:widowControl w:val="0"/>
        <w:numPr>
          <w:ilvl w:val="0"/>
          <w:numId w:val="16"/>
        </w:numPr>
        <w:tabs>
          <w:tab w:val="clear" w:pos="4320"/>
          <w:tab w:val="clear" w:pos="8640"/>
          <w:tab w:val="left" w:pos="284"/>
        </w:tabs>
        <w:jc w:val="both"/>
        <w:rPr>
          <w:sz w:val="22"/>
          <w:szCs w:val="22"/>
          <w:lang w:val="sr-Latn-ME"/>
        </w:rPr>
      </w:pPr>
      <w:r w:rsidRPr="00FD512C">
        <w:rPr>
          <w:sz w:val="22"/>
          <w:szCs w:val="22"/>
          <w:lang w:val="sr-Latn-ME"/>
        </w:rPr>
        <w:t xml:space="preserve">pojedini antihistaminici (npr. astemizol, terfenadin) </w:t>
      </w:r>
    </w:p>
    <w:p w:rsidR="00AD3A35" w:rsidRPr="00FD512C" w:rsidRDefault="00AD3A35" w:rsidP="000E4277">
      <w:pPr>
        <w:pStyle w:val="Header"/>
        <w:widowControl w:val="0"/>
        <w:numPr>
          <w:ilvl w:val="0"/>
          <w:numId w:val="16"/>
        </w:numPr>
        <w:tabs>
          <w:tab w:val="clear" w:pos="4320"/>
          <w:tab w:val="clear" w:pos="8640"/>
          <w:tab w:val="left" w:pos="284"/>
        </w:tabs>
        <w:jc w:val="both"/>
        <w:rPr>
          <w:sz w:val="22"/>
          <w:szCs w:val="22"/>
          <w:lang w:val="sr-Latn-ME"/>
        </w:rPr>
      </w:pPr>
      <w:r w:rsidRPr="00FD512C">
        <w:rPr>
          <w:sz w:val="22"/>
          <w:szCs w:val="22"/>
          <w:lang w:val="sr-Latn-ME"/>
        </w:rPr>
        <w:t>pojedini makrolidni antibiotici (npr. ertitromicin, klaritromicin)</w:t>
      </w:r>
    </w:p>
    <w:p w:rsidR="00AD3A35" w:rsidRPr="00FD512C" w:rsidRDefault="00AD3A35" w:rsidP="000E4277">
      <w:pPr>
        <w:pStyle w:val="Header"/>
        <w:widowControl w:val="0"/>
        <w:numPr>
          <w:ilvl w:val="0"/>
          <w:numId w:val="16"/>
        </w:numPr>
        <w:tabs>
          <w:tab w:val="clear" w:pos="4320"/>
          <w:tab w:val="clear" w:pos="8640"/>
          <w:tab w:val="left" w:pos="284"/>
        </w:tabs>
        <w:jc w:val="both"/>
        <w:rPr>
          <w:sz w:val="22"/>
          <w:szCs w:val="22"/>
          <w:lang w:val="sr-Latn-ME"/>
        </w:rPr>
      </w:pPr>
      <w:r w:rsidRPr="00FD512C">
        <w:rPr>
          <w:sz w:val="22"/>
          <w:szCs w:val="22"/>
          <w:lang w:val="sr-Latn-ME"/>
        </w:rPr>
        <w:t>pojedini inhibitori giraze</w:t>
      </w:r>
      <w:r w:rsidRPr="00FD512C" w:rsidDel="0018522F">
        <w:rPr>
          <w:sz w:val="22"/>
          <w:szCs w:val="22"/>
          <w:lang w:val="sr-Latn-ME"/>
        </w:rPr>
        <w:t xml:space="preserve"> </w:t>
      </w:r>
      <w:r w:rsidRPr="00FD512C">
        <w:rPr>
          <w:sz w:val="22"/>
          <w:szCs w:val="22"/>
          <w:lang w:val="sr-Latn-ME"/>
        </w:rPr>
        <w:t xml:space="preserve">(npr. sparfloksacin) </w:t>
      </w:r>
    </w:p>
    <w:p w:rsidR="00AD3A35" w:rsidRPr="00FD512C" w:rsidRDefault="00AD3A35" w:rsidP="000E4277">
      <w:pPr>
        <w:pStyle w:val="Header"/>
        <w:widowControl w:val="0"/>
        <w:numPr>
          <w:ilvl w:val="0"/>
          <w:numId w:val="16"/>
        </w:numPr>
        <w:tabs>
          <w:tab w:val="clear" w:pos="4320"/>
          <w:tab w:val="clear" w:pos="8640"/>
          <w:tab w:val="left" w:pos="284"/>
        </w:tabs>
        <w:jc w:val="both"/>
        <w:rPr>
          <w:sz w:val="22"/>
          <w:szCs w:val="22"/>
          <w:lang w:val="sr-Latn-ME"/>
        </w:rPr>
      </w:pPr>
      <w:r w:rsidRPr="00FD512C">
        <w:rPr>
          <w:sz w:val="22"/>
          <w:szCs w:val="22"/>
          <w:lang w:val="sr-Latn-ME"/>
        </w:rPr>
        <w:t>antimikotici (derivati azola), kao i drugi l</w:t>
      </w:r>
      <w:r w:rsidR="00B74236" w:rsidRPr="00FD512C">
        <w:rPr>
          <w:sz w:val="22"/>
          <w:szCs w:val="22"/>
          <w:lang w:val="sr-Latn-ME"/>
        </w:rPr>
        <w:t>j</w:t>
      </w:r>
      <w:r w:rsidRPr="00FD512C">
        <w:rPr>
          <w:sz w:val="22"/>
          <w:szCs w:val="22"/>
          <w:lang w:val="sr-Latn-ME"/>
        </w:rPr>
        <w:t>ekovi, kao što su budipin, halofantrin, kotrimoksazol, pentamidin, cisaprid ili bepridil</w:t>
      </w:r>
      <w:r w:rsidR="00B33911">
        <w:rPr>
          <w:sz w:val="22"/>
          <w:szCs w:val="22"/>
          <w:lang w:val="sr-Latn-ME"/>
        </w:rPr>
        <w:t>.</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Ovaj spisak nije sveobuhvatan. Pr</w:t>
      </w:r>
      <w:r w:rsidR="00B74236" w:rsidRPr="00FD512C">
        <w:rPr>
          <w:sz w:val="22"/>
          <w:szCs w:val="22"/>
          <w:lang w:val="sr-Latn-ME"/>
        </w:rPr>
        <w:t>ij</w:t>
      </w:r>
      <w:r w:rsidRPr="00FD512C">
        <w:rPr>
          <w:sz w:val="22"/>
          <w:szCs w:val="22"/>
          <w:lang w:val="sr-Latn-ME"/>
        </w:rPr>
        <w:t>e započinjanja prim</w:t>
      </w:r>
      <w:r w:rsidR="00B74236" w:rsidRPr="00FD512C">
        <w:rPr>
          <w:sz w:val="22"/>
          <w:szCs w:val="22"/>
          <w:lang w:val="sr-Latn-ME"/>
        </w:rPr>
        <w:t>j</w:t>
      </w:r>
      <w:r w:rsidRPr="00FD512C">
        <w:rPr>
          <w:sz w:val="22"/>
          <w:szCs w:val="22"/>
          <w:lang w:val="sr-Latn-ME"/>
        </w:rPr>
        <w:t>ene amantadina istovremeno sa drugim l</w:t>
      </w:r>
      <w:r w:rsidR="00B74236" w:rsidRPr="00FD512C">
        <w:rPr>
          <w:sz w:val="22"/>
          <w:szCs w:val="22"/>
          <w:lang w:val="sr-Latn-ME"/>
        </w:rPr>
        <w:t>ij</w:t>
      </w:r>
      <w:r w:rsidRPr="00FD512C">
        <w:rPr>
          <w:sz w:val="22"/>
          <w:szCs w:val="22"/>
          <w:lang w:val="sr-Latn-ME"/>
        </w:rPr>
        <w:t>ekom, neophodno je prov</w:t>
      </w:r>
      <w:r w:rsidR="00B74236" w:rsidRPr="00FD512C">
        <w:rPr>
          <w:sz w:val="22"/>
          <w:szCs w:val="22"/>
          <w:lang w:val="sr-Latn-ME"/>
        </w:rPr>
        <w:t>j</w:t>
      </w:r>
      <w:r w:rsidRPr="00FD512C">
        <w:rPr>
          <w:sz w:val="22"/>
          <w:szCs w:val="22"/>
          <w:lang w:val="sr-Latn-ME"/>
        </w:rPr>
        <w:t>eriti u Sažetku karakteristika tog l</w:t>
      </w:r>
      <w:r w:rsidR="00B74236" w:rsidRPr="00FD512C">
        <w:rPr>
          <w:sz w:val="22"/>
          <w:szCs w:val="22"/>
          <w:lang w:val="sr-Latn-ME"/>
        </w:rPr>
        <w:t>ij</w:t>
      </w:r>
      <w:r w:rsidRPr="00FD512C">
        <w:rPr>
          <w:sz w:val="22"/>
          <w:szCs w:val="22"/>
          <w:lang w:val="sr-Latn-ME"/>
        </w:rPr>
        <w:t>eka da li postoji mogućnost interakcija istovremeno prim</w:t>
      </w:r>
      <w:r w:rsidR="00B33911">
        <w:rPr>
          <w:sz w:val="22"/>
          <w:szCs w:val="22"/>
          <w:lang w:val="sr-Latn-ME"/>
        </w:rPr>
        <w:t>i</w:t>
      </w:r>
      <w:r w:rsidR="00B74236" w:rsidRPr="00FD512C">
        <w:rPr>
          <w:sz w:val="22"/>
          <w:szCs w:val="22"/>
          <w:lang w:val="sr-Latn-ME"/>
        </w:rPr>
        <w:t>j</w:t>
      </w:r>
      <w:r w:rsidRPr="00FD512C">
        <w:rPr>
          <w:sz w:val="22"/>
          <w:szCs w:val="22"/>
          <w:lang w:val="sr-Latn-ME"/>
        </w:rPr>
        <w:t>enjenog l</w:t>
      </w:r>
      <w:r w:rsidR="00B74236" w:rsidRPr="00FD512C">
        <w:rPr>
          <w:sz w:val="22"/>
          <w:szCs w:val="22"/>
          <w:lang w:val="sr-Latn-ME"/>
        </w:rPr>
        <w:t>ij</w:t>
      </w:r>
      <w:r w:rsidRPr="00FD512C">
        <w:rPr>
          <w:sz w:val="22"/>
          <w:szCs w:val="22"/>
          <w:lang w:val="sr-Latn-ME"/>
        </w:rPr>
        <w:t>eka i amantadina zbog produženja QT intervala.</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Prim</w:t>
      </w:r>
      <w:r w:rsidR="00B74236" w:rsidRPr="00FD512C">
        <w:rPr>
          <w:sz w:val="22"/>
          <w:szCs w:val="22"/>
          <w:lang w:val="sr-Latn-ME"/>
        </w:rPr>
        <w:t>j</w:t>
      </w:r>
      <w:r w:rsidRPr="00FD512C">
        <w:rPr>
          <w:sz w:val="22"/>
          <w:szCs w:val="22"/>
          <w:lang w:val="sr-Latn-ME"/>
        </w:rPr>
        <w:t>ena l</w:t>
      </w:r>
      <w:r w:rsidR="00B74236" w:rsidRPr="00FD512C">
        <w:rPr>
          <w:sz w:val="22"/>
          <w:szCs w:val="22"/>
          <w:lang w:val="sr-Latn-ME"/>
        </w:rPr>
        <w:t>ij</w:t>
      </w:r>
      <w:r w:rsidRPr="00FD512C">
        <w:rPr>
          <w:sz w:val="22"/>
          <w:szCs w:val="22"/>
          <w:lang w:val="sr-Latn-ME"/>
        </w:rPr>
        <w:t>eka PK-Merz, rastvora za infuziju u kombinaciji sa drugim antiparkinsonicima je moguća. U cilju izb</w:t>
      </w:r>
      <w:r w:rsidR="00B74236" w:rsidRPr="00FD512C">
        <w:rPr>
          <w:sz w:val="22"/>
          <w:szCs w:val="22"/>
          <w:lang w:val="sr-Latn-ME"/>
        </w:rPr>
        <w:t>j</w:t>
      </w:r>
      <w:r w:rsidRPr="00FD512C">
        <w:rPr>
          <w:sz w:val="22"/>
          <w:szCs w:val="22"/>
          <w:lang w:val="sr-Latn-ME"/>
        </w:rPr>
        <w:t>egavanja neželjenih dejstava (npr. psihotičkih reakcija) može biti neophodno smanjenje doze drugih l</w:t>
      </w:r>
      <w:r w:rsidR="00B74236" w:rsidRPr="00FD512C">
        <w:rPr>
          <w:sz w:val="22"/>
          <w:szCs w:val="22"/>
          <w:lang w:val="sr-Latn-ME"/>
        </w:rPr>
        <w:t>j</w:t>
      </w:r>
      <w:r w:rsidRPr="00FD512C">
        <w:rPr>
          <w:sz w:val="22"/>
          <w:szCs w:val="22"/>
          <w:lang w:val="sr-Latn-ME"/>
        </w:rPr>
        <w:t>ekova ili svih l</w:t>
      </w:r>
      <w:r w:rsidR="00B74236" w:rsidRPr="00FD512C">
        <w:rPr>
          <w:sz w:val="22"/>
          <w:szCs w:val="22"/>
          <w:lang w:val="sr-Latn-ME"/>
        </w:rPr>
        <w:t>j</w:t>
      </w:r>
      <w:r w:rsidRPr="00FD512C">
        <w:rPr>
          <w:sz w:val="22"/>
          <w:szCs w:val="22"/>
          <w:lang w:val="sr-Latn-ME"/>
        </w:rPr>
        <w:t xml:space="preserve">ekova u kombinaciji. </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Ni</w:t>
      </w:r>
      <w:r w:rsidR="00B74236" w:rsidRPr="00FD512C">
        <w:rPr>
          <w:sz w:val="22"/>
          <w:szCs w:val="22"/>
          <w:lang w:val="sr-Latn-ME"/>
        </w:rPr>
        <w:t>je</w:t>
      </w:r>
      <w:r w:rsidRPr="00FD512C">
        <w:rPr>
          <w:sz w:val="22"/>
          <w:szCs w:val="22"/>
          <w:lang w:val="sr-Latn-ME"/>
        </w:rPr>
        <w:t>su sprovedena posebna ispitivanja interakcija nakon prim</w:t>
      </w:r>
      <w:r w:rsidR="00B74236" w:rsidRPr="00FD512C">
        <w:rPr>
          <w:sz w:val="22"/>
          <w:szCs w:val="22"/>
          <w:lang w:val="sr-Latn-ME"/>
        </w:rPr>
        <w:t>j</w:t>
      </w:r>
      <w:r w:rsidRPr="00FD512C">
        <w:rPr>
          <w:sz w:val="22"/>
          <w:szCs w:val="22"/>
          <w:lang w:val="sr-Latn-ME"/>
        </w:rPr>
        <w:t>ene l</w:t>
      </w:r>
      <w:r w:rsidR="00B74236" w:rsidRPr="00FD512C">
        <w:rPr>
          <w:sz w:val="22"/>
          <w:szCs w:val="22"/>
          <w:lang w:val="sr-Latn-ME"/>
        </w:rPr>
        <w:t>ij</w:t>
      </w:r>
      <w:r w:rsidRPr="00FD512C">
        <w:rPr>
          <w:sz w:val="22"/>
          <w:szCs w:val="22"/>
          <w:lang w:val="sr-Latn-ME"/>
        </w:rPr>
        <w:t>eka PK-Merz, rastvor za infuziju sa drugim antiparkinsonicima (npr. levodopom, bromokriptinom, triheksifenidilom, itd</w:t>
      </w:r>
      <w:r w:rsidR="00B33911">
        <w:rPr>
          <w:sz w:val="22"/>
          <w:szCs w:val="22"/>
          <w:lang w:val="sr-Latn-ME"/>
        </w:rPr>
        <w:t>.</w:t>
      </w:r>
      <w:r w:rsidRPr="00FD512C">
        <w:rPr>
          <w:sz w:val="22"/>
          <w:szCs w:val="22"/>
          <w:lang w:val="sr-Latn-ME"/>
        </w:rPr>
        <w:t>) ili memantinom (</w:t>
      </w:r>
      <w:r w:rsidR="002A7C4C">
        <w:rPr>
          <w:sz w:val="22"/>
          <w:szCs w:val="22"/>
          <w:lang w:val="sr-Latn-ME"/>
        </w:rPr>
        <w:t>vidjeti</w:t>
      </w:r>
      <w:r w:rsidR="002A7C4C" w:rsidRPr="00FD512C">
        <w:rPr>
          <w:sz w:val="22"/>
          <w:szCs w:val="22"/>
          <w:lang w:val="sr-Latn-ME"/>
        </w:rPr>
        <w:t xml:space="preserve"> </w:t>
      </w:r>
      <w:r w:rsidR="00B74236" w:rsidRPr="00FD512C">
        <w:rPr>
          <w:sz w:val="22"/>
          <w:szCs w:val="22"/>
          <w:lang w:val="sr-Latn-ME"/>
        </w:rPr>
        <w:t>dio</w:t>
      </w:r>
      <w:r w:rsidRPr="00FD512C">
        <w:rPr>
          <w:sz w:val="22"/>
          <w:szCs w:val="22"/>
          <w:lang w:val="sr-Latn-ME"/>
        </w:rPr>
        <w:t xml:space="preserve"> 4.8).</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lastRenderedPageBreak/>
        <w:t>Istovremena prim</w:t>
      </w:r>
      <w:r w:rsidR="00B74236" w:rsidRPr="00FD512C">
        <w:rPr>
          <w:sz w:val="22"/>
          <w:szCs w:val="22"/>
          <w:lang w:val="sr-Latn-ME"/>
        </w:rPr>
        <w:t>j</w:t>
      </w:r>
      <w:r w:rsidRPr="00FD512C">
        <w:rPr>
          <w:sz w:val="22"/>
          <w:szCs w:val="22"/>
          <w:lang w:val="sr-Latn-ME"/>
        </w:rPr>
        <w:t>ena l</w:t>
      </w:r>
      <w:r w:rsidR="00B74236" w:rsidRPr="00FD512C">
        <w:rPr>
          <w:sz w:val="22"/>
          <w:szCs w:val="22"/>
          <w:lang w:val="sr-Latn-ME"/>
        </w:rPr>
        <w:t>ij</w:t>
      </w:r>
      <w:r w:rsidRPr="00FD512C">
        <w:rPr>
          <w:sz w:val="22"/>
          <w:szCs w:val="22"/>
          <w:lang w:val="sr-Latn-ME"/>
        </w:rPr>
        <w:t>eka PK-Merz, rastvora za infuziju sa drugim l</w:t>
      </w:r>
      <w:r w:rsidR="00B74236" w:rsidRPr="00FD512C">
        <w:rPr>
          <w:sz w:val="22"/>
          <w:szCs w:val="22"/>
          <w:lang w:val="sr-Latn-ME"/>
        </w:rPr>
        <w:t>j</w:t>
      </w:r>
      <w:r w:rsidRPr="00FD512C">
        <w:rPr>
          <w:sz w:val="22"/>
          <w:szCs w:val="22"/>
          <w:lang w:val="sr-Latn-ME"/>
        </w:rPr>
        <w:t>ekovima ili aktivnim supstancama iz navedene liste u nastavku može dovesti do sl</w:t>
      </w:r>
      <w:r w:rsidR="00B74236" w:rsidRPr="00FD512C">
        <w:rPr>
          <w:sz w:val="22"/>
          <w:szCs w:val="22"/>
          <w:lang w:val="sr-Latn-ME"/>
        </w:rPr>
        <w:t>j</w:t>
      </w:r>
      <w:r w:rsidRPr="00FD512C">
        <w:rPr>
          <w:sz w:val="22"/>
          <w:szCs w:val="22"/>
          <w:lang w:val="sr-Latn-ME"/>
        </w:rPr>
        <w:t>edećih interakcija:</w:t>
      </w:r>
    </w:p>
    <w:p w:rsidR="00AD3A35" w:rsidRPr="00FD512C" w:rsidRDefault="00AD3A35" w:rsidP="000E4277">
      <w:pPr>
        <w:widowControl w:val="0"/>
        <w:jc w:val="both"/>
        <w:rPr>
          <w:sz w:val="22"/>
          <w:szCs w:val="22"/>
          <w:lang w:val="sr-Latn-ME"/>
        </w:rPr>
      </w:pPr>
    </w:p>
    <w:p w:rsidR="00AD3A35" w:rsidRPr="00FD512C" w:rsidRDefault="00AD3A35" w:rsidP="000E4277">
      <w:pPr>
        <w:pStyle w:val="Header"/>
        <w:widowControl w:val="0"/>
        <w:tabs>
          <w:tab w:val="left" w:pos="284"/>
        </w:tabs>
        <w:jc w:val="both"/>
        <w:rPr>
          <w:i/>
          <w:iCs/>
          <w:sz w:val="22"/>
          <w:szCs w:val="22"/>
          <w:u w:val="single"/>
          <w:lang w:val="sr-Latn-ME"/>
        </w:rPr>
      </w:pPr>
      <w:r w:rsidRPr="00FD512C">
        <w:rPr>
          <w:i/>
          <w:iCs/>
          <w:sz w:val="22"/>
          <w:szCs w:val="22"/>
          <w:u w:val="single"/>
          <w:lang w:val="sr-Latn-ME"/>
        </w:rPr>
        <w:t>Antiholinergici:</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Istovremena prim</w:t>
      </w:r>
      <w:r w:rsidR="00B74236" w:rsidRPr="00FD512C">
        <w:rPr>
          <w:sz w:val="22"/>
          <w:szCs w:val="22"/>
          <w:lang w:val="sr-Latn-ME"/>
        </w:rPr>
        <w:t>j</w:t>
      </w:r>
      <w:r w:rsidRPr="00FD512C">
        <w:rPr>
          <w:sz w:val="22"/>
          <w:szCs w:val="22"/>
          <w:lang w:val="sr-Latn-ME"/>
        </w:rPr>
        <w:t>ena sa antiholinergicima (npr. triheksifenidil, benzatropin, skopolamin, biperiden, orfenadrin, itd</w:t>
      </w:r>
      <w:r w:rsidR="00B33911">
        <w:rPr>
          <w:sz w:val="22"/>
          <w:szCs w:val="22"/>
          <w:lang w:val="sr-Latn-ME"/>
        </w:rPr>
        <w:t>.</w:t>
      </w:r>
      <w:r w:rsidRPr="00FD512C">
        <w:rPr>
          <w:sz w:val="22"/>
          <w:szCs w:val="22"/>
          <w:lang w:val="sr-Latn-ME"/>
        </w:rPr>
        <w:t>) može dovesti do pojačanja neželjenih dejstava antiholinergika (konfuzija i halucinacije).</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i/>
          <w:sz w:val="22"/>
          <w:szCs w:val="22"/>
          <w:u w:val="single"/>
          <w:lang w:val="sr-Latn-ME"/>
        </w:rPr>
      </w:pPr>
      <w:r w:rsidRPr="00FD512C">
        <w:rPr>
          <w:i/>
          <w:sz w:val="22"/>
          <w:szCs w:val="22"/>
          <w:u w:val="single"/>
          <w:lang w:val="sr-Latn-ME"/>
        </w:rPr>
        <w:t>Simpatomimetici koji indirektno aktiviraju CNS:</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Pojačavanje centralnih dejstava amantadina.</w:t>
      </w:r>
    </w:p>
    <w:p w:rsidR="00AD3A35" w:rsidRPr="00FD512C" w:rsidRDefault="00AD3A35" w:rsidP="000E4277">
      <w:pPr>
        <w:pStyle w:val="Header"/>
        <w:widowControl w:val="0"/>
        <w:tabs>
          <w:tab w:val="left" w:pos="284"/>
        </w:tabs>
        <w:jc w:val="both"/>
        <w:rPr>
          <w:sz w:val="22"/>
          <w:szCs w:val="22"/>
          <w:u w:val="single"/>
          <w:lang w:val="sr-Latn-ME"/>
        </w:rPr>
      </w:pPr>
    </w:p>
    <w:p w:rsidR="00AD3A35" w:rsidRPr="00FD512C" w:rsidRDefault="00AD3A35" w:rsidP="000E4277">
      <w:pPr>
        <w:pStyle w:val="Header"/>
        <w:widowControl w:val="0"/>
        <w:tabs>
          <w:tab w:val="left" w:pos="284"/>
        </w:tabs>
        <w:jc w:val="both"/>
        <w:rPr>
          <w:i/>
          <w:iCs/>
          <w:sz w:val="22"/>
          <w:szCs w:val="22"/>
          <w:u w:val="single"/>
          <w:lang w:val="sr-Latn-ME"/>
        </w:rPr>
      </w:pPr>
      <w:r w:rsidRPr="00FD512C">
        <w:rPr>
          <w:i/>
          <w:iCs/>
          <w:sz w:val="22"/>
          <w:szCs w:val="22"/>
          <w:u w:val="single"/>
          <w:lang w:val="sr-Latn-ME"/>
        </w:rPr>
        <w:t>Alkohol:</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Smanjena tolerancija na alkohol.</w:t>
      </w:r>
    </w:p>
    <w:p w:rsidR="00AD3A35" w:rsidRPr="00FD512C" w:rsidRDefault="00AD3A35" w:rsidP="000E4277">
      <w:pPr>
        <w:pStyle w:val="Header"/>
        <w:widowControl w:val="0"/>
        <w:tabs>
          <w:tab w:val="left" w:pos="284"/>
        </w:tabs>
        <w:jc w:val="both"/>
        <w:rPr>
          <w:sz w:val="22"/>
          <w:szCs w:val="22"/>
          <w:u w:val="single"/>
          <w:lang w:val="sr-Latn-ME"/>
        </w:rPr>
      </w:pPr>
    </w:p>
    <w:p w:rsidR="00AD3A35" w:rsidRPr="00FD512C" w:rsidRDefault="00AD3A35" w:rsidP="000E4277">
      <w:pPr>
        <w:pStyle w:val="Header"/>
        <w:widowControl w:val="0"/>
        <w:tabs>
          <w:tab w:val="left" w:pos="284"/>
        </w:tabs>
        <w:jc w:val="both"/>
        <w:rPr>
          <w:i/>
          <w:iCs/>
          <w:sz w:val="22"/>
          <w:szCs w:val="22"/>
          <w:u w:val="single"/>
          <w:lang w:val="sr-Latn-ME"/>
        </w:rPr>
      </w:pPr>
      <w:r w:rsidRPr="00FD512C">
        <w:rPr>
          <w:i/>
          <w:iCs/>
          <w:sz w:val="22"/>
          <w:szCs w:val="22"/>
          <w:u w:val="single"/>
          <w:lang w:val="sr-Latn-ME"/>
        </w:rPr>
        <w:t>Levodopa (antiparkinsonik):</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Uzajamno pojačanje terapijskog dejstva. Stoga se levodopa može koristiti u kombinaciji sa l</w:t>
      </w:r>
      <w:r w:rsidR="00123581" w:rsidRPr="00FD512C">
        <w:rPr>
          <w:sz w:val="22"/>
          <w:szCs w:val="22"/>
          <w:lang w:val="sr-Latn-ME"/>
        </w:rPr>
        <w:t>ij</w:t>
      </w:r>
      <w:r w:rsidRPr="00FD512C">
        <w:rPr>
          <w:sz w:val="22"/>
          <w:szCs w:val="22"/>
          <w:lang w:val="sr-Latn-ME"/>
        </w:rPr>
        <w:t>ekom PK-Merz, rastvor za infuziju.</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i/>
          <w:iCs/>
          <w:sz w:val="22"/>
          <w:szCs w:val="22"/>
          <w:u w:val="single"/>
          <w:lang w:val="sr-Latn-ME"/>
        </w:rPr>
      </w:pPr>
      <w:r w:rsidRPr="00FD512C">
        <w:rPr>
          <w:i/>
          <w:iCs/>
          <w:sz w:val="22"/>
          <w:szCs w:val="22"/>
          <w:u w:val="single"/>
          <w:lang w:val="sr-Latn-ME"/>
        </w:rPr>
        <w:t>Memantin (l</w:t>
      </w:r>
      <w:r w:rsidR="00B33911">
        <w:rPr>
          <w:i/>
          <w:iCs/>
          <w:sz w:val="22"/>
          <w:szCs w:val="22"/>
          <w:u w:val="single"/>
          <w:lang w:val="sr-Latn-ME"/>
        </w:rPr>
        <w:t>ij</w:t>
      </w:r>
      <w:r w:rsidRPr="00FD512C">
        <w:rPr>
          <w:i/>
          <w:iCs/>
          <w:sz w:val="22"/>
          <w:szCs w:val="22"/>
          <w:u w:val="single"/>
          <w:lang w:val="sr-Latn-ME"/>
        </w:rPr>
        <w:t>ek za terapiju demencije):</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Memantin može pojačati terapijsko dejstvo, ali i neželjena dejstva l</w:t>
      </w:r>
      <w:r w:rsidR="00123581" w:rsidRPr="00FD512C">
        <w:rPr>
          <w:sz w:val="22"/>
          <w:szCs w:val="22"/>
          <w:lang w:val="sr-Latn-ME"/>
        </w:rPr>
        <w:t>ij</w:t>
      </w:r>
      <w:r w:rsidRPr="00FD512C">
        <w:rPr>
          <w:sz w:val="22"/>
          <w:szCs w:val="22"/>
          <w:lang w:val="sr-Latn-ME"/>
        </w:rPr>
        <w:t>eka PK-Merz, rastvor za infuziju (</w:t>
      </w:r>
      <w:r w:rsidR="002A7C4C">
        <w:rPr>
          <w:sz w:val="22"/>
          <w:szCs w:val="22"/>
          <w:lang w:val="sr-Latn-ME"/>
        </w:rPr>
        <w:t xml:space="preserve">vidjeti </w:t>
      </w:r>
      <w:r w:rsidR="00123581" w:rsidRPr="00BD0867">
        <w:rPr>
          <w:sz w:val="22"/>
          <w:szCs w:val="22"/>
          <w:lang w:val="sr-Latn-ME"/>
        </w:rPr>
        <w:t>dio</w:t>
      </w:r>
      <w:r w:rsidRPr="00BD0867">
        <w:rPr>
          <w:sz w:val="22"/>
          <w:szCs w:val="22"/>
          <w:lang w:val="sr-Latn-ME"/>
        </w:rPr>
        <w:t xml:space="preserve"> 4.</w:t>
      </w:r>
      <w:r w:rsidR="00BD0867" w:rsidRPr="00287796">
        <w:rPr>
          <w:sz w:val="22"/>
          <w:szCs w:val="22"/>
          <w:lang w:val="sr-Latn-ME"/>
        </w:rPr>
        <w:t>3</w:t>
      </w:r>
      <w:r w:rsidRPr="00BD0867">
        <w:rPr>
          <w:sz w:val="22"/>
          <w:szCs w:val="22"/>
          <w:lang w:val="sr-Latn-ME"/>
        </w:rPr>
        <w:t>).</w:t>
      </w:r>
    </w:p>
    <w:p w:rsidR="00AD3A35" w:rsidRPr="00FD512C" w:rsidRDefault="00AD3A35" w:rsidP="000E4277">
      <w:pPr>
        <w:pStyle w:val="Header"/>
        <w:widowControl w:val="0"/>
        <w:tabs>
          <w:tab w:val="left" w:pos="284"/>
        </w:tabs>
        <w:jc w:val="both"/>
        <w:rPr>
          <w:sz w:val="22"/>
          <w:szCs w:val="22"/>
          <w:u w:val="single"/>
          <w:lang w:val="sr-Latn-ME"/>
        </w:rPr>
      </w:pPr>
    </w:p>
    <w:p w:rsidR="00AD3A35" w:rsidRPr="00FD512C" w:rsidRDefault="00AD3A35" w:rsidP="000E4277">
      <w:pPr>
        <w:pStyle w:val="Header"/>
        <w:widowControl w:val="0"/>
        <w:tabs>
          <w:tab w:val="left" w:pos="284"/>
        </w:tabs>
        <w:jc w:val="both"/>
        <w:rPr>
          <w:i/>
          <w:iCs/>
          <w:sz w:val="22"/>
          <w:szCs w:val="22"/>
          <w:u w:val="single"/>
          <w:lang w:val="sr-Latn-ME"/>
        </w:rPr>
      </w:pPr>
      <w:r w:rsidRPr="00FD512C">
        <w:rPr>
          <w:i/>
          <w:iCs/>
          <w:sz w:val="22"/>
          <w:szCs w:val="22"/>
          <w:u w:val="single"/>
          <w:lang w:val="sr-Latn-ME"/>
        </w:rPr>
        <w:t>Ostali l</w:t>
      </w:r>
      <w:r w:rsidR="00123581" w:rsidRPr="00FD512C">
        <w:rPr>
          <w:i/>
          <w:iCs/>
          <w:sz w:val="22"/>
          <w:szCs w:val="22"/>
          <w:u w:val="single"/>
          <w:lang w:val="sr-Latn-ME"/>
        </w:rPr>
        <w:t>j</w:t>
      </w:r>
      <w:r w:rsidRPr="00FD512C">
        <w:rPr>
          <w:i/>
          <w:iCs/>
          <w:sz w:val="22"/>
          <w:szCs w:val="22"/>
          <w:u w:val="single"/>
          <w:lang w:val="sr-Latn-ME"/>
        </w:rPr>
        <w:t>ekovi:</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Istovremena prim</w:t>
      </w:r>
      <w:r w:rsidR="00123581" w:rsidRPr="00FD512C">
        <w:rPr>
          <w:sz w:val="22"/>
          <w:szCs w:val="22"/>
          <w:lang w:val="sr-Latn-ME"/>
        </w:rPr>
        <w:t>j</w:t>
      </w:r>
      <w:r w:rsidRPr="00FD512C">
        <w:rPr>
          <w:sz w:val="22"/>
          <w:szCs w:val="22"/>
          <w:lang w:val="sr-Latn-ME"/>
        </w:rPr>
        <w:t>ena kombinacije diuretika triamterena i hidrihlortiazida može smanjiti plazma klirens amantadina, što može dovesti do toksične koncentracije l</w:t>
      </w:r>
      <w:r w:rsidR="00123581" w:rsidRPr="00FD512C">
        <w:rPr>
          <w:sz w:val="22"/>
          <w:szCs w:val="22"/>
          <w:lang w:val="sr-Latn-ME"/>
        </w:rPr>
        <w:t>ij</w:t>
      </w:r>
      <w:r w:rsidRPr="00FD512C">
        <w:rPr>
          <w:sz w:val="22"/>
          <w:szCs w:val="22"/>
          <w:lang w:val="sr-Latn-ME"/>
        </w:rPr>
        <w:t>eka u plazmi. Stoga istovremenu prim</w:t>
      </w:r>
      <w:r w:rsidR="00123581" w:rsidRPr="00FD512C">
        <w:rPr>
          <w:sz w:val="22"/>
          <w:szCs w:val="22"/>
          <w:lang w:val="sr-Latn-ME"/>
        </w:rPr>
        <w:t>j</w:t>
      </w:r>
      <w:r w:rsidRPr="00FD512C">
        <w:rPr>
          <w:sz w:val="22"/>
          <w:szCs w:val="22"/>
          <w:lang w:val="sr-Latn-ME"/>
        </w:rPr>
        <w:t>enu ovih l</w:t>
      </w:r>
      <w:r w:rsidR="00123581" w:rsidRPr="00FD512C">
        <w:rPr>
          <w:sz w:val="22"/>
          <w:szCs w:val="22"/>
          <w:lang w:val="sr-Latn-ME"/>
        </w:rPr>
        <w:t>j</w:t>
      </w:r>
      <w:r w:rsidRPr="00FD512C">
        <w:rPr>
          <w:sz w:val="22"/>
          <w:szCs w:val="22"/>
          <w:lang w:val="sr-Latn-ME"/>
        </w:rPr>
        <w:t>ekova treba izb</w:t>
      </w:r>
      <w:r w:rsidR="00123581" w:rsidRPr="00FD512C">
        <w:rPr>
          <w:sz w:val="22"/>
          <w:szCs w:val="22"/>
          <w:lang w:val="sr-Latn-ME"/>
        </w:rPr>
        <w:t>j</w:t>
      </w:r>
      <w:r w:rsidRPr="00FD512C">
        <w:rPr>
          <w:sz w:val="22"/>
          <w:szCs w:val="22"/>
          <w:lang w:val="sr-Latn-ME"/>
        </w:rPr>
        <w:t>egavati.</w:t>
      </w:r>
    </w:p>
    <w:p w:rsidR="0072020E" w:rsidRPr="00FD512C" w:rsidRDefault="0072020E" w:rsidP="000E4277">
      <w:pPr>
        <w:widowControl w:val="0"/>
        <w:tabs>
          <w:tab w:val="left" w:pos="540"/>
          <w:tab w:val="left" w:pos="569"/>
        </w:tabs>
        <w:jc w:val="both"/>
        <w:rPr>
          <w:bCs/>
          <w:sz w:val="22"/>
          <w:szCs w:val="22"/>
          <w:lang w:val="sr-Latn-ME"/>
        </w:rPr>
      </w:pPr>
    </w:p>
    <w:p w:rsidR="0072020E" w:rsidRPr="00FD512C" w:rsidRDefault="0072020E" w:rsidP="000E4277">
      <w:pPr>
        <w:widowControl w:val="0"/>
        <w:tabs>
          <w:tab w:val="left" w:pos="540"/>
          <w:tab w:val="left" w:pos="569"/>
        </w:tabs>
        <w:jc w:val="both"/>
        <w:rPr>
          <w:b/>
          <w:sz w:val="22"/>
          <w:szCs w:val="22"/>
          <w:lang w:val="sr-Latn-ME"/>
        </w:rPr>
      </w:pPr>
      <w:r w:rsidRPr="00FD512C">
        <w:rPr>
          <w:b/>
          <w:bCs/>
          <w:sz w:val="22"/>
          <w:szCs w:val="22"/>
          <w:lang w:val="sr-Latn-ME"/>
        </w:rPr>
        <w:t xml:space="preserve">4.6. </w:t>
      </w:r>
      <w:r w:rsidR="00480FB1" w:rsidRPr="00FD512C">
        <w:rPr>
          <w:b/>
          <w:bCs/>
          <w:sz w:val="22"/>
          <w:szCs w:val="22"/>
          <w:lang w:val="sr-Latn-ME"/>
        </w:rPr>
        <w:tab/>
      </w:r>
      <w:r w:rsidR="006D20A5" w:rsidRPr="00FD512C">
        <w:rPr>
          <w:b/>
          <w:sz w:val="22"/>
          <w:szCs w:val="22"/>
          <w:lang w:val="sr-Latn-ME"/>
        </w:rPr>
        <w:t>Plodnost, trudnoća i dojenje</w:t>
      </w:r>
    </w:p>
    <w:p w:rsidR="002031B3" w:rsidRPr="00FD512C" w:rsidRDefault="002031B3" w:rsidP="000E4277">
      <w:pPr>
        <w:widowControl w:val="0"/>
        <w:tabs>
          <w:tab w:val="left" w:pos="540"/>
          <w:tab w:val="left" w:pos="569"/>
        </w:tabs>
        <w:jc w:val="both"/>
        <w:rPr>
          <w:sz w:val="22"/>
          <w:szCs w:val="22"/>
          <w:u w:val="single"/>
          <w:lang w:val="sr-Latn-ME"/>
        </w:rPr>
      </w:pPr>
    </w:p>
    <w:p w:rsidR="002031B3" w:rsidRPr="00FD512C" w:rsidRDefault="002031B3" w:rsidP="000E4277">
      <w:pPr>
        <w:widowControl w:val="0"/>
        <w:tabs>
          <w:tab w:val="left" w:pos="540"/>
          <w:tab w:val="left" w:pos="569"/>
        </w:tabs>
        <w:jc w:val="both"/>
        <w:rPr>
          <w:sz w:val="22"/>
          <w:szCs w:val="22"/>
          <w:u w:val="single"/>
          <w:lang w:val="sr-Latn-ME"/>
        </w:rPr>
      </w:pPr>
      <w:r w:rsidRPr="00FD512C">
        <w:rPr>
          <w:sz w:val="22"/>
          <w:szCs w:val="22"/>
          <w:u w:val="single"/>
          <w:lang w:val="sr-Latn-ME"/>
        </w:rPr>
        <w:t>Plodnost</w:t>
      </w:r>
    </w:p>
    <w:p w:rsidR="00AD3A35" w:rsidRPr="00FD512C" w:rsidRDefault="00AD3A35" w:rsidP="000E4277">
      <w:pPr>
        <w:widowControl w:val="0"/>
        <w:jc w:val="both"/>
        <w:rPr>
          <w:sz w:val="22"/>
          <w:szCs w:val="22"/>
          <w:lang w:val="sr-Latn-ME"/>
        </w:rPr>
      </w:pPr>
      <w:r w:rsidRPr="00FD512C">
        <w:rPr>
          <w:sz w:val="22"/>
          <w:szCs w:val="22"/>
          <w:lang w:val="sr-Latn-ME"/>
        </w:rPr>
        <w:t>Nema dostupnih podataka.</w:t>
      </w:r>
    </w:p>
    <w:p w:rsidR="002031B3" w:rsidRPr="00FD512C" w:rsidRDefault="002031B3" w:rsidP="000E4277">
      <w:pPr>
        <w:widowControl w:val="0"/>
        <w:tabs>
          <w:tab w:val="left" w:pos="540"/>
          <w:tab w:val="left" w:pos="569"/>
        </w:tabs>
        <w:jc w:val="both"/>
        <w:rPr>
          <w:sz w:val="22"/>
          <w:szCs w:val="22"/>
          <w:u w:val="single"/>
          <w:lang w:val="sr-Latn-ME"/>
        </w:rPr>
      </w:pPr>
    </w:p>
    <w:p w:rsidR="007A3ECB" w:rsidRPr="00FD512C" w:rsidRDefault="007A3ECB" w:rsidP="000E4277">
      <w:pPr>
        <w:widowControl w:val="0"/>
        <w:tabs>
          <w:tab w:val="left" w:pos="540"/>
          <w:tab w:val="left" w:pos="569"/>
        </w:tabs>
        <w:jc w:val="both"/>
        <w:rPr>
          <w:sz w:val="22"/>
          <w:szCs w:val="22"/>
          <w:u w:val="single"/>
          <w:lang w:val="sr-Latn-ME"/>
        </w:rPr>
      </w:pPr>
      <w:r w:rsidRPr="00FD512C">
        <w:rPr>
          <w:sz w:val="22"/>
          <w:szCs w:val="22"/>
          <w:u w:val="single"/>
          <w:lang w:val="sr-Latn-ME"/>
        </w:rPr>
        <w:t>Trudnoća</w:t>
      </w:r>
    </w:p>
    <w:p w:rsidR="00AD3A35" w:rsidRPr="00FD512C" w:rsidRDefault="00AD3A35" w:rsidP="000E4277">
      <w:pPr>
        <w:widowControl w:val="0"/>
        <w:jc w:val="both"/>
        <w:rPr>
          <w:sz w:val="22"/>
          <w:szCs w:val="22"/>
          <w:lang w:val="sr-Latn-ME"/>
        </w:rPr>
      </w:pPr>
      <w:r w:rsidRPr="00FD512C">
        <w:rPr>
          <w:sz w:val="22"/>
          <w:szCs w:val="22"/>
          <w:lang w:val="sr-Latn-ME"/>
        </w:rPr>
        <w:t>Nema dostupnih podataka o prolasku l</w:t>
      </w:r>
      <w:r w:rsidR="00123581" w:rsidRPr="00FD512C">
        <w:rPr>
          <w:sz w:val="22"/>
          <w:szCs w:val="22"/>
          <w:lang w:val="sr-Latn-ME"/>
        </w:rPr>
        <w:t>ij</w:t>
      </w:r>
      <w:r w:rsidRPr="00FD512C">
        <w:rPr>
          <w:sz w:val="22"/>
          <w:szCs w:val="22"/>
          <w:lang w:val="sr-Latn-ME"/>
        </w:rPr>
        <w:t>eka PK-Merz, rastvora za infuziju, kroz placentu. Nema odgovarajućih podataka o prim</w:t>
      </w:r>
      <w:r w:rsidR="00123581" w:rsidRPr="00FD512C">
        <w:rPr>
          <w:sz w:val="22"/>
          <w:szCs w:val="22"/>
          <w:lang w:val="sr-Latn-ME"/>
        </w:rPr>
        <w:t>j</w:t>
      </w:r>
      <w:r w:rsidRPr="00FD512C">
        <w:rPr>
          <w:sz w:val="22"/>
          <w:szCs w:val="22"/>
          <w:lang w:val="sr-Latn-ME"/>
        </w:rPr>
        <w:t>eni amantadina kod trudnica. Bilo je prijavljenih slučajeva zdravo rođene d</w:t>
      </w:r>
      <w:r w:rsidR="00123581" w:rsidRPr="00FD512C">
        <w:rPr>
          <w:sz w:val="22"/>
          <w:szCs w:val="22"/>
          <w:lang w:val="sr-Latn-ME"/>
        </w:rPr>
        <w:t>j</w:t>
      </w:r>
      <w:r w:rsidRPr="00FD512C">
        <w:rPr>
          <w:sz w:val="22"/>
          <w:szCs w:val="22"/>
          <w:lang w:val="sr-Latn-ME"/>
        </w:rPr>
        <w:t>ece, ali i slučajeva sa komplikacijama u toku trudnoće, kao i pet slučajeva malformacija (kardiovaskularni defekti, anomalije ekstremiteta). Ispitivanja na životinjama pokazala su embriotoksičnost i teratogenost (vid</w:t>
      </w:r>
      <w:r w:rsidR="00B33911">
        <w:rPr>
          <w:sz w:val="22"/>
          <w:szCs w:val="22"/>
          <w:lang w:val="sr-Latn-ME"/>
        </w:rPr>
        <w:t>j</w:t>
      </w:r>
      <w:r w:rsidRPr="00FD512C">
        <w:rPr>
          <w:sz w:val="22"/>
          <w:szCs w:val="22"/>
          <w:lang w:val="sr-Latn-ME"/>
        </w:rPr>
        <w:t xml:space="preserve">eti </w:t>
      </w:r>
      <w:r w:rsidR="00B33911">
        <w:rPr>
          <w:sz w:val="22"/>
          <w:szCs w:val="22"/>
          <w:lang w:val="sr-Latn-ME"/>
        </w:rPr>
        <w:t>dio</w:t>
      </w:r>
      <w:r w:rsidRPr="00FD512C">
        <w:rPr>
          <w:sz w:val="22"/>
          <w:szCs w:val="22"/>
          <w:lang w:val="sr-Latn-ME"/>
        </w:rPr>
        <w:t xml:space="preserve"> 5.3). Potencijalni rizik za ljude nije poznat.</w:t>
      </w:r>
    </w:p>
    <w:p w:rsidR="00AD3A35" w:rsidRPr="00FD512C" w:rsidRDefault="00AD3A35" w:rsidP="000E4277">
      <w:pPr>
        <w:widowControl w:val="0"/>
        <w:jc w:val="both"/>
        <w:rPr>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Amantadin se prema tome može prim</w:t>
      </w:r>
      <w:r w:rsidR="002A7C4C">
        <w:rPr>
          <w:sz w:val="22"/>
          <w:szCs w:val="22"/>
          <w:lang w:val="sr-Latn-ME"/>
        </w:rPr>
        <w:t>i</w:t>
      </w:r>
      <w:r w:rsidR="00123581" w:rsidRPr="00FD512C">
        <w:rPr>
          <w:sz w:val="22"/>
          <w:szCs w:val="22"/>
          <w:lang w:val="sr-Latn-ME"/>
        </w:rPr>
        <w:t>j</w:t>
      </w:r>
      <w:r w:rsidRPr="00FD512C">
        <w:rPr>
          <w:sz w:val="22"/>
          <w:szCs w:val="22"/>
          <w:lang w:val="sr-Latn-ME"/>
        </w:rPr>
        <w:t>enjivati tokom trudnoće samo ako je to apsolutno neophodno. Ako se terapija sprovodi tokom prvog tr</w:t>
      </w:r>
      <w:r w:rsidR="00B33911">
        <w:rPr>
          <w:sz w:val="22"/>
          <w:szCs w:val="22"/>
          <w:lang w:val="sr-Latn-ME"/>
        </w:rPr>
        <w:t>imestra</w:t>
      </w:r>
      <w:r w:rsidRPr="00FD512C">
        <w:rPr>
          <w:sz w:val="22"/>
          <w:szCs w:val="22"/>
          <w:lang w:val="sr-Latn-ME"/>
        </w:rPr>
        <w:t>, neophodan je pregled ultrazvukom.</w:t>
      </w:r>
    </w:p>
    <w:p w:rsidR="00AD3A35" w:rsidRPr="00FD512C" w:rsidRDefault="00AD3A35" w:rsidP="000E4277">
      <w:pPr>
        <w:widowControl w:val="0"/>
        <w:jc w:val="both"/>
        <w:rPr>
          <w:sz w:val="22"/>
          <w:szCs w:val="22"/>
          <w:lang w:val="sr-Latn-ME"/>
        </w:rPr>
      </w:pPr>
      <w:r w:rsidRPr="00FD512C">
        <w:rPr>
          <w:sz w:val="22"/>
          <w:szCs w:val="22"/>
          <w:lang w:val="sr-Latn-ME"/>
        </w:rPr>
        <w:t>Ukoliko se l</w:t>
      </w:r>
      <w:r w:rsidR="00123581" w:rsidRPr="00FD512C">
        <w:rPr>
          <w:sz w:val="22"/>
          <w:szCs w:val="22"/>
          <w:lang w:val="sr-Latn-ME"/>
        </w:rPr>
        <w:t>ij</w:t>
      </w:r>
      <w:r w:rsidRPr="00FD512C">
        <w:rPr>
          <w:sz w:val="22"/>
          <w:szCs w:val="22"/>
          <w:lang w:val="sr-Latn-ME"/>
        </w:rPr>
        <w:t>ek propisuje pacijentkinji u reproduktivnom periodu, treba je posav</w:t>
      </w:r>
      <w:r w:rsidR="00123581" w:rsidRPr="00FD512C">
        <w:rPr>
          <w:sz w:val="22"/>
          <w:szCs w:val="22"/>
          <w:lang w:val="sr-Latn-ME"/>
        </w:rPr>
        <w:t>j</w:t>
      </w:r>
      <w:r w:rsidRPr="00FD512C">
        <w:rPr>
          <w:sz w:val="22"/>
          <w:szCs w:val="22"/>
          <w:lang w:val="sr-Latn-ME"/>
        </w:rPr>
        <w:t>etovati da se odmah obrati l</w:t>
      </w:r>
      <w:r w:rsidR="00123581" w:rsidRPr="00FD512C">
        <w:rPr>
          <w:sz w:val="22"/>
          <w:szCs w:val="22"/>
          <w:lang w:val="sr-Latn-ME"/>
        </w:rPr>
        <w:t>j</w:t>
      </w:r>
      <w:r w:rsidRPr="00FD512C">
        <w:rPr>
          <w:sz w:val="22"/>
          <w:szCs w:val="22"/>
          <w:lang w:val="sr-Latn-ME"/>
        </w:rPr>
        <w:t xml:space="preserve">ekaru u slučaju da planira trudnoću ili sumnja da je trudna. </w:t>
      </w:r>
    </w:p>
    <w:p w:rsidR="002031B3" w:rsidRPr="00FD512C" w:rsidRDefault="002031B3" w:rsidP="000E4277">
      <w:pPr>
        <w:widowControl w:val="0"/>
        <w:tabs>
          <w:tab w:val="left" w:pos="540"/>
          <w:tab w:val="left" w:pos="569"/>
        </w:tabs>
        <w:jc w:val="both"/>
        <w:rPr>
          <w:sz w:val="22"/>
          <w:szCs w:val="22"/>
          <w:u w:val="single"/>
          <w:lang w:val="sr-Latn-ME"/>
        </w:rPr>
      </w:pPr>
    </w:p>
    <w:p w:rsidR="0072020E" w:rsidRPr="00FD512C" w:rsidRDefault="007A3ECB" w:rsidP="000E4277">
      <w:pPr>
        <w:widowControl w:val="0"/>
        <w:tabs>
          <w:tab w:val="left" w:pos="540"/>
          <w:tab w:val="left" w:pos="569"/>
        </w:tabs>
        <w:jc w:val="both"/>
        <w:rPr>
          <w:sz w:val="22"/>
          <w:szCs w:val="22"/>
          <w:u w:val="single"/>
          <w:lang w:val="sr-Latn-ME"/>
        </w:rPr>
      </w:pPr>
      <w:r w:rsidRPr="00FD512C">
        <w:rPr>
          <w:sz w:val="22"/>
          <w:szCs w:val="22"/>
          <w:u w:val="single"/>
          <w:lang w:val="sr-Latn-ME"/>
        </w:rPr>
        <w:t xml:space="preserve">Dojenje </w:t>
      </w:r>
    </w:p>
    <w:p w:rsidR="00AD3A35" w:rsidRPr="00FD512C" w:rsidRDefault="00AD3A35" w:rsidP="000E4277">
      <w:pPr>
        <w:widowControl w:val="0"/>
        <w:jc w:val="both"/>
        <w:rPr>
          <w:sz w:val="22"/>
          <w:szCs w:val="22"/>
          <w:lang w:val="sr-Latn-ME"/>
        </w:rPr>
      </w:pPr>
      <w:r w:rsidRPr="00FD512C">
        <w:rPr>
          <w:sz w:val="22"/>
          <w:szCs w:val="22"/>
          <w:lang w:val="sr-Latn-ME"/>
        </w:rPr>
        <w:t>Amantadin se izlučuje u majčino ml</w:t>
      </w:r>
      <w:r w:rsidR="00123581" w:rsidRPr="00FD512C">
        <w:rPr>
          <w:sz w:val="22"/>
          <w:szCs w:val="22"/>
          <w:lang w:val="sr-Latn-ME"/>
        </w:rPr>
        <w:t>ij</w:t>
      </w:r>
      <w:r w:rsidRPr="00FD512C">
        <w:rPr>
          <w:sz w:val="22"/>
          <w:szCs w:val="22"/>
          <w:lang w:val="sr-Latn-ME"/>
        </w:rPr>
        <w:t>eko. Ako se prim</w:t>
      </w:r>
      <w:r w:rsidR="00123581" w:rsidRPr="00FD512C">
        <w:rPr>
          <w:sz w:val="22"/>
          <w:szCs w:val="22"/>
          <w:lang w:val="sr-Latn-ME"/>
        </w:rPr>
        <w:t>j</w:t>
      </w:r>
      <w:r w:rsidRPr="00FD512C">
        <w:rPr>
          <w:sz w:val="22"/>
          <w:szCs w:val="22"/>
          <w:lang w:val="sr-Latn-ME"/>
        </w:rPr>
        <w:t>ena l</w:t>
      </w:r>
      <w:r w:rsidR="00123581" w:rsidRPr="00FD512C">
        <w:rPr>
          <w:sz w:val="22"/>
          <w:szCs w:val="22"/>
          <w:lang w:val="sr-Latn-ME"/>
        </w:rPr>
        <w:t>ij</w:t>
      </w:r>
      <w:r w:rsidRPr="00FD512C">
        <w:rPr>
          <w:sz w:val="22"/>
          <w:szCs w:val="22"/>
          <w:lang w:val="sr-Latn-ME"/>
        </w:rPr>
        <w:t>eka u periodu dojenja smatra apsolutno neophodnom, odojče treba da bude pod nadzorom l</w:t>
      </w:r>
      <w:r w:rsidR="00123581" w:rsidRPr="00FD512C">
        <w:rPr>
          <w:sz w:val="22"/>
          <w:szCs w:val="22"/>
          <w:lang w:val="sr-Latn-ME"/>
        </w:rPr>
        <w:t>j</w:t>
      </w:r>
      <w:r w:rsidRPr="00FD512C">
        <w:rPr>
          <w:sz w:val="22"/>
          <w:szCs w:val="22"/>
          <w:lang w:val="sr-Latn-ME"/>
        </w:rPr>
        <w:t>ekara zbog moguće pojave simptoma usl</w:t>
      </w:r>
      <w:r w:rsidR="00123581" w:rsidRPr="00FD512C">
        <w:rPr>
          <w:sz w:val="22"/>
          <w:szCs w:val="22"/>
          <w:lang w:val="sr-Latn-ME"/>
        </w:rPr>
        <w:t>j</w:t>
      </w:r>
      <w:r w:rsidRPr="00FD512C">
        <w:rPr>
          <w:sz w:val="22"/>
          <w:szCs w:val="22"/>
          <w:lang w:val="sr-Latn-ME"/>
        </w:rPr>
        <w:t>ed prim</w:t>
      </w:r>
      <w:r w:rsidR="00123581" w:rsidRPr="00FD512C">
        <w:rPr>
          <w:sz w:val="22"/>
          <w:szCs w:val="22"/>
          <w:lang w:val="sr-Latn-ME"/>
        </w:rPr>
        <w:t>j</w:t>
      </w:r>
      <w:r w:rsidRPr="00FD512C">
        <w:rPr>
          <w:sz w:val="22"/>
          <w:szCs w:val="22"/>
          <w:lang w:val="sr-Latn-ME"/>
        </w:rPr>
        <w:t>ene l</w:t>
      </w:r>
      <w:r w:rsidR="00123581" w:rsidRPr="00FD512C">
        <w:rPr>
          <w:sz w:val="22"/>
          <w:szCs w:val="22"/>
          <w:lang w:val="sr-Latn-ME"/>
        </w:rPr>
        <w:t>ij</w:t>
      </w:r>
      <w:r w:rsidRPr="00FD512C">
        <w:rPr>
          <w:sz w:val="22"/>
          <w:szCs w:val="22"/>
          <w:lang w:val="sr-Latn-ME"/>
        </w:rPr>
        <w:t>eka (osip, retencija urina, povraćanje) i, ukoliko je potrebno, dojenje treba prekinuti.</w:t>
      </w:r>
    </w:p>
    <w:p w:rsidR="00227BDB" w:rsidRPr="00FD512C" w:rsidRDefault="00227BDB" w:rsidP="000E4277">
      <w:pPr>
        <w:widowControl w:val="0"/>
        <w:tabs>
          <w:tab w:val="left" w:pos="540"/>
          <w:tab w:val="left" w:pos="569"/>
        </w:tabs>
        <w:jc w:val="both"/>
        <w:rPr>
          <w:b/>
          <w:bCs/>
          <w:sz w:val="22"/>
          <w:szCs w:val="22"/>
          <w:lang w:val="sr-Latn-ME"/>
        </w:rPr>
      </w:pPr>
    </w:p>
    <w:p w:rsidR="0072020E" w:rsidRPr="00FD512C" w:rsidRDefault="0072020E" w:rsidP="000E4277">
      <w:pPr>
        <w:widowControl w:val="0"/>
        <w:tabs>
          <w:tab w:val="left" w:pos="540"/>
          <w:tab w:val="left" w:pos="569"/>
        </w:tabs>
        <w:ind w:left="540" w:hanging="540"/>
        <w:jc w:val="both"/>
        <w:rPr>
          <w:b/>
          <w:bCs/>
          <w:sz w:val="22"/>
          <w:szCs w:val="22"/>
          <w:lang w:val="sr-Latn-ME"/>
        </w:rPr>
      </w:pPr>
      <w:r w:rsidRPr="00FD512C">
        <w:rPr>
          <w:b/>
          <w:bCs/>
          <w:sz w:val="22"/>
          <w:szCs w:val="22"/>
          <w:lang w:val="sr-Latn-ME"/>
        </w:rPr>
        <w:t xml:space="preserve">4.7. </w:t>
      </w:r>
      <w:r w:rsidR="00480FB1" w:rsidRPr="00FD512C">
        <w:rPr>
          <w:b/>
          <w:bCs/>
          <w:sz w:val="22"/>
          <w:szCs w:val="22"/>
          <w:lang w:val="sr-Latn-ME"/>
        </w:rPr>
        <w:tab/>
      </w:r>
      <w:r w:rsidRPr="00FD512C">
        <w:rPr>
          <w:b/>
          <w:bCs/>
          <w:sz w:val="22"/>
          <w:szCs w:val="22"/>
          <w:lang w:val="sr-Latn-ME"/>
        </w:rPr>
        <w:t xml:space="preserve">Uticaj na </w:t>
      </w:r>
      <w:r w:rsidR="002031B3" w:rsidRPr="00FD512C">
        <w:rPr>
          <w:b/>
          <w:bCs/>
          <w:sz w:val="22"/>
          <w:szCs w:val="22"/>
          <w:lang w:val="sr-Latn-ME"/>
        </w:rPr>
        <w:t xml:space="preserve">sposobnost </w:t>
      </w:r>
      <w:r w:rsidR="00F34554" w:rsidRPr="00FD512C">
        <w:rPr>
          <w:b/>
          <w:bCs/>
          <w:sz w:val="22"/>
          <w:szCs w:val="22"/>
          <w:lang w:val="sr-Latn-ME"/>
        </w:rPr>
        <w:t>upravljanja vozili</w:t>
      </w:r>
      <w:r w:rsidRPr="00FD512C">
        <w:rPr>
          <w:b/>
          <w:bCs/>
          <w:sz w:val="22"/>
          <w:szCs w:val="22"/>
          <w:lang w:val="sr-Latn-ME"/>
        </w:rPr>
        <w:t>m</w:t>
      </w:r>
      <w:r w:rsidR="00F34554" w:rsidRPr="00FD512C">
        <w:rPr>
          <w:b/>
          <w:bCs/>
          <w:sz w:val="22"/>
          <w:szCs w:val="22"/>
          <w:lang w:val="sr-Latn-ME"/>
        </w:rPr>
        <w:t>a</w:t>
      </w:r>
      <w:r w:rsidRPr="00FD512C">
        <w:rPr>
          <w:b/>
          <w:bCs/>
          <w:sz w:val="22"/>
          <w:szCs w:val="22"/>
          <w:lang w:val="sr-Latn-ME"/>
        </w:rPr>
        <w:t xml:space="preserve"> i </w:t>
      </w:r>
      <w:r w:rsidR="000D3449" w:rsidRPr="00FD512C">
        <w:rPr>
          <w:b/>
          <w:bCs/>
          <w:sz w:val="22"/>
          <w:szCs w:val="22"/>
          <w:lang w:val="sr-Latn-ME"/>
        </w:rPr>
        <w:t xml:space="preserve">rukovanje </w:t>
      </w:r>
      <w:r w:rsidRPr="00FD512C">
        <w:rPr>
          <w:b/>
          <w:bCs/>
          <w:sz w:val="22"/>
          <w:szCs w:val="22"/>
          <w:lang w:val="sr-Latn-ME"/>
        </w:rPr>
        <w:t>mašinama</w:t>
      </w:r>
    </w:p>
    <w:p w:rsidR="00AD3A35" w:rsidRPr="00FD512C" w:rsidRDefault="00AD3A35" w:rsidP="000E4277">
      <w:pPr>
        <w:widowControl w:val="0"/>
        <w:tabs>
          <w:tab w:val="left" w:pos="540"/>
          <w:tab w:val="left" w:pos="569"/>
        </w:tabs>
        <w:ind w:left="540" w:hanging="540"/>
        <w:jc w:val="both"/>
        <w:rPr>
          <w:b/>
          <w:bCs/>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Uticaj amantadina na pažnju i akomodaciju, naročito udružen sa efektima drugih l</w:t>
      </w:r>
      <w:r w:rsidR="00123581" w:rsidRPr="00FD512C">
        <w:rPr>
          <w:sz w:val="22"/>
          <w:szCs w:val="22"/>
          <w:lang w:val="sr-Latn-ME"/>
        </w:rPr>
        <w:t>j</w:t>
      </w:r>
      <w:r w:rsidRPr="00FD512C">
        <w:rPr>
          <w:sz w:val="22"/>
          <w:szCs w:val="22"/>
          <w:lang w:val="sr-Latn-ME"/>
        </w:rPr>
        <w:t>ekova koji se prim</w:t>
      </w:r>
      <w:r w:rsidR="00123581" w:rsidRPr="00FD512C">
        <w:rPr>
          <w:sz w:val="22"/>
          <w:szCs w:val="22"/>
          <w:lang w:val="sr-Latn-ME"/>
        </w:rPr>
        <w:t>j</w:t>
      </w:r>
      <w:r w:rsidRPr="00FD512C">
        <w:rPr>
          <w:sz w:val="22"/>
          <w:szCs w:val="22"/>
          <w:lang w:val="sr-Latn-ME"/>
        </w:rPr>
        <w:t>enjuju u terapiji Parkinsonove bolesti, se ne može isključiti. Stoga, na početku terapije, može doći do dodatnog smanjenja sposobnosti upravljanja vozilima i rukovanja mašinama - većeg nego što je smanjenje sposobnosti upravljanja vozilima i rukovanja mašinama usl</w:t>
      </w:r>
      <w:r w:rsidR="00123581" w:rsidRPr="00FD512C">
        <w:rPr>
          <w:sz w:val="22"/>
          <w:szCs w:val="22"/>
          <w:lang w:val="sr-Latn-ME"/>
        </w:rPr>
        <w:t>j</w:t>
      </w:r>
      <w:r w:rsidRPr="00FD512C">
        <w:rPr>
          <w:sz w:val="22"/>
          <w:szCs w:val="22"/>
          <w:lang w:val="sr-Latn-ME"/>
        </w:rPr>
        <w:t>ed same bolesti.</w:t>
      </w:r>
    </w:p>
    <w:p w:rsidR="00AD3A35" w:rsidRPr="00FD512C" w:rsidRDefault="00AD3A35" w:rsidP="000E4277">
      <w:pPr>
        <w:widowControl w:val="0"/>
        <w:jc w:val="both"/>
        <w:rPr>
          <w:sz w:val="22"/>
          <w:szCs w:val="22"/>
          <w:lang w:val="sr-Latn-ME"/>
        </w:rPr>
      </w:pPr>
      <w:r w:rsidRPr="00FD512C">
        <w:rPr>
          <w:sz w:val="22"/>
          <w:szCs w:val="22"/>
          <w:lang w:val="sr-Latn-ME"/>
        </w:rPr>
        <w:t>Ova smanjena sposobnost se još više smanjuje konzumiranjem alkohola.</w:t>
      </w:r>
    </w:p>
    <w:p w:rsidR="0072020E" w:rsidRPr="00FD512C" w:rsidRDefault="0072020E" w:rsidP="000E4277">
      <w:pPr>
        <w:widowControl w:val="0"/>
        <w:tabs>
          <w:tab w:val="left" w:pos="540"/>
          <w:tab w:val="left" w:pos="569"/>
        </w:tabs>
        <w:jc w:val="both"/>
        <w:rPr>
          <w:b/>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4.8. </w:t>
      </w:r>
      <w:r w:rsidR="00480FB1" w:rsidRPr="00FD512C">
        <w:rPr>
          <w:b/>
          <w:bCs/>
          <w:sz w:val="22"/>
          <w:szCs w:val="22"/>
          <w:lang w:val="sr-Latn-ME"/>
        </w:rPr>
        <w:tab/>
      </w:r>
      <w:r w:rsidRPr="00FD512C">
        <w:rPr>
          <w:b/>
          <w:bCs/>
          <w:sz w:val="22"/>
          <w:szCs w:val="22"/>
          <w:lang w:val="sr-Latn-ME"/>
        </w:rPr>
        <w:t>Neželjena dejstva</w:t>
      </w:r>
    </w:p>
    <w:p w:rsidR="00AD3A35" w:rsidRPr="00FD512C" w:rsidRDefault="00AD3A35" w:rsidP="000E4277">
      <w:pPr>
        <w:widowControl w:val="0"/>
        <w:tabs>
          <w:tab w:val="left" w:pos="540"/>
          <w:tab w:val="left" w:pos="569"/>
        </w:tabs>
        <w:jc w:val="both"/>
        <w:rPr>
          <w:b/>
          <w:bCs/>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Proc</w:t>
      </w:r>
      <w:r w:rsidR="00C56D47">
        <w:rPr>
          <w:sz w:val="22"/>
          <w:szCs w:val="22"/>
          <w:lang w:val="sr-Latn-ME"/>
        </w:rPr>
        <w:t>j</w:t>
      </w:r>
      <w:r w:rsidRPr="00FD512C">
        <w:rPr>
          <w:sz w:val="22"/>
          <w:szCs w:val="22"/>
          <w:lang w:val="sr-Latn-ME"/>
        </w:rPr>
        <w:t>ena učestalosti neželjenih dejstava je izražena na sl</w:t>
      </w:r>
      <w:r w:rsidR="00C56D47">
        <w:rPr>
          <w:sz w:val="22"/>
          <w:szCs w:val="22"/>
          <w:lang w:val="sr-Latn-ME"/>
        </w:rPr>
        <w:t>j</w:t>
      </w:r>
      <w:r w:rsidRPr="00FD512C">
        <w:rPr>
          <w:sz w:val="22"/>
          <w:szCs w:val="22"/>
          <w:lang w:val="sr-Latn-ME"/>
        </w:rPr>
        <w:t>edeći način:</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lastRenderedPageBreak/>
        <w:t>Veoma česta (≥ 1/10)</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Česta (≥ 1/100, &lt; 1/10)</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Povremena (≥ 1/1000, &lt; 1/100)</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R</w:t>
      </w:r>
      <w:r w:rsidR="00BB1745" w:rsidRPr="00FD512C">
        <w:rPr>
          <w:sz w:val="22"/>
          <w:szCs w:val="22"/>
          <w:lang w:val="sr-Latn-ME"/>
        </w:rPr>
        <w:t>ij</w:t>
      </w:r>
      <w:r w:rsidRPr="00FD512C">
        <w:rPr>
          <w:sz w:val="22"/>
          <w:szCs w:val="22"/>
          <w:lang w:val="sr-Latn-ME"/>
        </w:rPr>
        <w:t>etka (≥ 1/10000, &lt; 1/1000)</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Veoma r</w:t>
      </w:r>
      <w:r w:rsidR="00BB1745" w:rsidRPr="00FD512C">
        <w:rPr>
          <w:sz w:val="22"/>
          <w:szCs w:val="22"/>
          <w:lang w:val="sr-Latn-ME"/>
        </w:rPr>
        <w:t>ij</w:t>
      </w:r>
      <w:r w:rsidRPr="00FD512C">
        <w:rPr>
          <w:sz w:val="22"/>
          <w:szCs w:val="22"/>
          <w:lang w:val="sr-Latn-ME"/>
        </w:rPr>
        <w:t xml:space="preserve">etka (&lt; 1/10000), </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Nepoznata učestalost (ne može se proc</w:t>
      </w:r>
      <w:r w:rsidR="00B33911">
        <w:rPr>
          <w:sz w:val="22"/>
          <w:szCs w:val="22"/>
          <w:lang w:val="sr-Latn-ME"/>
        </w:rPr>
        <w:t>i</w:t>
      </w:r>
      <w:r w:rsidR="00BB1745" w:rsidRPr="00FD512C">
        <w:rPr>
          <w:sz w:val="22"/>
          <w:szCs w:val="22"/>
          <w:lang w:val="sr-Latn-ME"/>
        </w:rPr>
        <w:t>j</w:t>
      </w:r>
      <w:r w:rsidRPr="00FD512C">
        <w:rPr>
          <w:sz w:val="22"/>
          <w:szCs w:val="22"/>
          <w:lang w:val="sr-Latn-ME"/>
        </w:rPr>
        <w:t>eniti na osnovu dostupnih podataka)</w:t>
      </w:r>
    </w:p>
    <w:p w:rsidR="00AD3A35" w:rsidRPr="00FD512C" w:rsidRDefault="00AD3A35" w:rsidP="000E4277">
      <w:pPr>
        <w:widowControl w:val="0"/>
        <w:jc w:val="both"/>
        <w:rPr>
          <w:noProof/>
          <w:sz w:val="22"/>
          <w:szCs w:val="22"/>
          <w:u w:val="single"/>
          <w:lang w:val="sr-Latn-ME"/>
        </w:rPr>
      </w:pPr>
    </w:p>
    <w:p w:rsidR="00AD3A35" w:rsidRPr="00FD512C" w:rsidRDefault="00AD3A35" w:rsidP="000E4277">
      <w:pPr>
        <w:pStyle w:val="Header"/>
        <w:widowControl w:val="0"/>
        <w:tabs>
          <w:tab w:val="left" w:pos="284"/>
        </w:tabs>
        <w:jc w:val="both"/>
        <w:rPr>
          <w:sz w:val="22"/>
          <w:szCs w:val="22"/>
          <w:u w:val="single"/>
          <w:lang w:val="sr-Latn-ME"/>
        </w:rPr>
      </w:pPr>
      <w:r w:rsidRPr="00FD512C">
        <w:rPr>
          <w:sz w:val="22"/>
          <w:szCs w:val="22"/>
          <w:u w:val="single"/>
          <w:lang w:val="sr-Latn-ME"/>
        </w:rPr>
        <w:t>Poremećaji nervnog sistema</w:t>
      </w:r>
    </w:p>
    <w:p w:rsidR="00AD3A35" w:rsidRPr="00FD512C" w:rsidRDefault="00AD3A35" w:rsidP="00287796">
      <w:pPr>
        <w:pStyle w:val="Header"/>
        <w:widowControl w:val="0"/>
        <w:tabs>
          <w:tab w:val="left" w:pos="284"/>
        </w:tabs>
        <w:ind w:left="1276" w:hanging="1276"/>
        <w:jc w:val="both"/>
        <w:rPr>
          <w:sz w:val="22"/>
          <w:szCs w:val="22"/>
          <w:lang w:val="sr-Latn-ME"/>
        </w:rPr>
      </w:pPr>
      <w:r w:rsidRPr="00FD512C">
        <w:rPr>
          <w:sz w:val="22"/>
          <w:szCs w:val="22"/>
          <w:lang w:val="sr-Latn-ME"/>
        </w:rPr>
        <w:t>Česta:</w:t>
      </w:r>
      <w:r w:rsidR="00530CFB">
        <w:rPr>
          <w:sz w:val="22"/>
          <w:szCs w:val="22"/>
          <w:lang w:val="sr-Latn-ME"/>
        </w:rPr>
        <w:t xml:space="preserve">              </w:t>
      </w:r>
      <w:r w:rsidRPr="00FD512C">
        <w:rPr>
          <w:sz w:val="22"/>
          <w:szCs w:val="22"/>
          <w:lang w:val="sr-Latn-ME"/>
        </w:rPr>
        <w:t xml:space="preserve"> vrtoglavica;</w:t>
      </w:r>
    </w:p>
    <w:p w:rsidR="00AD3A35" w:rsidRPr="00FD512C" w:rsidRDefault="00AD3A35" w:rsidP="00287796">
      <w:pPr>
        <w:pStyle w:val="Header"/>
        <w:widowControl w:val="0"/>
        <w:tabs>
          <w:tab w:val="left" w:pos="284"/>
        </w:tabs>
        <w:ind w:left="1276" w:hanging="1276"/>
        <w:jc w:val="both"/>
        <w:rPr>
          <w:sz w:val="22"/>
          <w:szCs w:val="22"/>
          <w:lang w:val="sr-Latn-ME"/>
        </w:rPr>
      </w:pPr>
      <w:r w:rsidRPr="00FD512C">
        <w:rPr>
          <w:sz w:val="22"/>
          <w:szCs w:val="22"/>
          <w:lang w:val="sr-Latn-ME"/>
        </w:rPr>
        <w:t>Veoma r</w:t>
      </w:r>
      <w:r w:rsidR="00BB1745" w:rsidRPr="00FD512C">
        <w:rPr>
          <w:sz w:val="22"/>
          <w:szCs w:val="22"/>
          <w:lang w:val="sr-Latn-ME"/>
        </w:rPr>
        <w:t>ij</w:t>
      </w:r>
      <w:r w:rsidRPr="00FD512C">
        <w:rPr>
          <w:sz w:val="22"/>
          <w:szCs w:val="22"/>
          <w:lang w:val="sr-Latn-ME"/>
        </w:rPr>
        <w:t>etka: epileptični napadi, uglavnom nakon prim</w:t>
      </w:r>
      <w:r w:rsidR="00530CFB">
        <w:rPr>
          <w:sz w:val="22"/>
          <w:szCs w:val="22"/>
          <w:lang w:val="sr-Latn-ME"/>
        </w:rPr>
        <w:t>j</w:t>
      </w:r>
      <w:r w:rsidRPr="00FD512C">
        <w:rPr>
          <w:sz w:val="22"/>
          <w:szCs w:val="22"/>
          <w:lang w:val="sr-Latn-ME"/>
        </w:rPr>
        <w:t xml:space="preserve">ene veće doze od preporučene, mioklonus, </w:t>
      </w:r>
      <w:r w:rsidR="00530CFB">
        <w:rPr>
          <w:sz w:val="22"/>
          <w:szCs w:val="22"/>
          <w:lang w:val="sr-Latn-ME"/>
        </w:rPr>
        <w:t xml:space="preserve">    </w:t>
      </w:r>
      <w:r w:rsidRPr="00FD512C">
        <w:rPr>
          <w:sz w:val="22"/>
          <w:szCs w:val="22"/>
          <w:lang w:val="sr-Latn-ME"/>
        </w:rPr>
        <w:t>simptomi</w:t>
      </w:r>
      <w:r w:rsidR="002A785D" w:rsidRPr="00FD512C">
        <w:rPr>
          <w:sz w:val="22"/>
          <w:szCs w:val="22"/>
          <w:lang w:val="sr-Latn-ME"/>
        </w:rPr>
        <w:t xml:space="preserve"> </w:t>
      </w:r>
      <w:r w:rsidRPr="00FD512C">
        <w:rPr>
          <w:sz w:val="22"/>
          <w:szCs w:val="22"/>
          <w:lang w:val="sr-Latn-ME"/>
        </w:rPr>
        <w:t>periferne neuropatije.</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u w:val="single"/>
          <w:lang w:val="sr-Latn-ME"/>
        </w:rPr>
      </w:pPr>
      <w:r w:rsidRPr="00FD512C">
        <w:rPr>
          <w:sz w:val="22"/>
          <w:szCs w:val="22"/>
          <w:u w:val="single"/>
          <w:lang w:val="sr-Latn-ME"/>
        </w:rPr>
        <w:t>Psihijatrijski poremećaji</w:t>
      </w:r>
    </w:p>
    <w:p w:rsidR="00AD3A35" w:rsidRPr="00FD512C" w:rsidRDefault="00AD3A35" w:rsidP="00287796">
      <w:pPr>
        <w:pStyle w:val="Header"/>
        <w:widowControl w:val="0"/>
        <w:tabs>
          <w:tab w:val="left" w:pos="284"/>
        </w:tabs>
        <w:ind w:left="1276" w:hanging="1276"/>
        <w:jc w:val="both"/>
        <w:rPr>
          <w:sz w:val="22"/>
          <w:szCs w:val="22"/>
          <w:lang w:val="sr-Latn-ME"/>
        </w:rPr>
      </w:pPr>
      <w:r w:rsidRPr="00FD512C">
        <w:rPr>
          <w:sz w:val="22"/>
          <w:szCs w:val="22"/>
          <w:lang w:val="sr-Latn-ME"/>
        </w:rPr>
        <w:t>Česta:           poremećaj spavanja, motorna i psihička agitacija. Naročito kod predisponiranih, starijih pacijenata, mogu se javiti paranoidne egzogene psihoze praćene vizuelnim halucinacijama. Ove neželjene reakcije se češće javljaju tokom kombinovane terapije amantadina sa drugim antiparkinsonicima (npr. levodopom, bromokriptinom) ili memantinom.</w:t>
      </w:r>
    </w:p>
    <w:p w:rsidR="00B97556" w:rsidRDefault="00B97556"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Nepoznata</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 xml:space="preserve">učestalost:    </w:t>
      </w:r>
      <w:r w:rsidR="00B97556">
        <w:rPr>
          <w:sz w:val="22"/>
          <w:szCs w:val="22"/>
          <w:lang w:val="sr-Latn-ME"/>
        </w:rPr>
        <w:t xml:space="preserve"> </w:t>
      </w:r>
      <w:r w:rsidRPr="00FD512C">
        <w:rPr>
          <w:sz w:val="22"/>
          <w:szCs w:val="22"/>
          <w:lang w:val="sr-Latn-ME"/>
        </w:rPr>
        <w:t xml:space="preserve"> poremećaji kontrole nagona npr. patološko kockanje, pojačan libido, hiperseksualnost,</w:t>
      </w:r>
    </w:p>
    <w:p w:rsidR="00AD3A35" w:rsidRPr="00FD512C" w:rsidRDefault="00AD3A35" w:rsidP="000E4277">
      <w:pPr>
        <w:pStyle w:val="Header"/>
        <w:widowControl w:val="0"/>
        <w:tabs>
          <w:tab w:val="left" w:pos="284"/>
          <w:tab w:val="left" w:pos="1276"/>
          <w:tab w:val="left" w:pos="1418"/>
        </w:tabs>
        <w:jc w:val="both"/>
        <w:rPr>
          <w:sz w:val="22"/>
          <w:szCs w:val="22"/>
          <w:lang w:val="sr-Latn-ME"/>
        </w:rPr>
      </w:pPr>
      <w:r w:rsidRPr="00FD512C">
        <w:rPr>
          <w:sz w:val="22"/>
          <w:szCs w:val="22"/>
          <w:lang w:val="sr-Latn-ME"/>
        </w:rPr>
        <w:t xml:space="preserve">                       kompulzivno trošenje ili kupovanje, unošenje prekom</w:t>
      </w:r>
      <w:r w:rsidR="00BB1745" w:rsidRPr="00FD512C">
        <w:rPr>
          <w:sz w:val="22"/>
          <w:szCs w:val="22"/>
          <w:lang w:val="sr-Latn-ME"/>
        </w:rPr>
        <w:t>j</w:t>
      </w:r>
      <w:r w:rsidRPr="00FD512C">
        <w:rPr>
          <w:sz w:val="22"/>
          <w:szCs w:val="22"/>
          <w:lang w:val="sr-Latn-ME"/>
        </w:rPr>
        <w:t>erne količine hrane i kompulzivni</w:t>
      </w:r>
    </w:p>
    <w:p w:rsidR="00AD3A35" w:rsidRPr="00FD512C" w:rsidRDefault="00AD3A35" w:rsidP="000E4277">
      <w:pPr>
        <w:pStyle w:val="Header"/>
        <w:widowControl w:val="0"/>
        <w:tabs>
          <w:tab w:val="left" w:pos="284"/>
          <w:tab w:val="left" w:pos="1276"/>
          <w:tab w:val="left" w:pos="1418"/>
        </w:tabs>
        <w:ind w:left="1276" w:hanging="1276"/>
        <w:jc w:val="both"/>
        <w:rPr>
          <w:sz w:val="22"/>
          <w:szCs w:val="22"/>
          <w:lang w:val="sr-Latn-ME"/>
        </w:rPr>
      </w:pPr>
      <w:r w:rsidRPr="00FD512C">
        <w:rPr>
          <w:sz w:val="22"/>
          <w:szCs w:val="22"/>
          <w:lang w:val="sr-Latn-ME"/>
        </w:rPr>
        <w:t xml:space="preserve">                       način ishrane, koji se mogu javiti kod pacijenata koji su na terapiji l</w:t>
      </w:r>
      <w:r w:rsidR="00BB1745" w:rsidRPr="00FD512C">
        <w:rPr>
          <w:sz w:val="22"/>
          <w:szCs w:val="22"/>
          <w:lang w:val="sr-Latn-ME"/>
        </w:rPr>
        <w:t>j</w:t>
      </w:r>
      <w:r w:rsidRPr="00FD512C">
        <w:rPr>
          <w:sz w:val="22"/>
          <w:szCs w:val="22"/>
          <w:lang w:val="sr-Latn-ME"/>
        </w:rPr>
        <w:t>ekovima sa dopaminergičkim dejstvom, uključujući i l</w:t>
      </w:r>
      <w:r w:rsidR="00BB1745" w:rsidRPr="00FD512C">
        <w:rPr>
          <w:sz w:val="22"/>
          <w:szCs w:val="22"/>
          <w:lang w:val="sr-Latn-ME"/>
        </w:rPr>
        <w:t>ij</w:t>
      </w:r>
      <w:r w:rsidRPr="00FD512C">
        <w:rPr>
          <w:sz w:val="22"/>
          <w:szCs w:val="22"/>
          <w:lang w:val="sr-Latn-ME"/>
        </w:rPr>
        <w:t>ek PK-Merz, rastvor za infuziju (</w:t>
      </w:r>
      <w:r w:rsidR="002A7C4C">
        <w:rPr>
          <w:sz w:val="22"/>
          <w:szCs w:val="22"/>
          <w:lang w:val="sr-Latn-ME"/>
        </w:rPr>
        <w:t xml:space="preserve">vidjeti </w:t>
      </w:r>
      <w:r w:rsidR="00BB1745" w:rsidRPr="00FD512C">
        <w:rPr>
          <w:sz w:val="22"/>
          <w:szCs w:val="22"/>
          <w:lang w:val="sr-Latn-ME"/>
        </w:rPr>
        <w:t>dio</w:t>
      </w:r>
      <w:r w:rsidRPr="00FD512C">
        <w:rPr>
          <w:sz w:val="22"/>
          <w:szCs w:val="22"/>
          <w:lang w:val="sr-Latn-ME"/>
        </w:rPr>
        <w:t xml:space="preserve"> 4.4).</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u w:val="single"/>
          <w:lang w:val="sr-Latn-ME"/>
        </w:rPr>
      </w:pPr>
      <w:r w:rsidRPr="00FD512C">
        <w:rPr>
          <w:sz w:val="22"/>
          <w:szCs w:val="22"/>
          <w:u w:val="single"/>
          <w:lang w:val="sr-Latn-ME"/>
        </w:rPr>
        <w:t>Poremećaji bubrega i urinarnog sistema</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Česta:             retencija urina kod pacijenata sa hipertrofijom prostate.</w:t>
      </w:r>
    </w:p>
    <w:p w:rsidR="00AD3A35" w:rsidRPr="00FD512C" w:rsidRDefault="00AD3A35" w:rsidP="000E4277">
      <w:pPr>
        <w:pStyle w:val="Header"/>
        <w:widowControl w:val="0"/>
        <w:tabs>
          <w:tab w:val="left" w:pos="284"/>
        </w:tabs>
        <w:jc w:val="both"/>
        <w:rPr>
          <w:sz w:val="22"/>
          <w:szCs w:val="22"/>
          <w:u w:val="single"/>
          <w:lang w:val="sr-Latn-ME"/>
        </w:rPr>
      </w:pPr>
    </w:p>
    <w:p w:rsidR="00AD3A35" w:rsidRPr="00FD512C" w:rsidRDefault="00AD3A35" w:rsidP="000E4277">
      <w:pPr>
        <w:pStyle w:val="Header"/>
        <w:widowControl w:val="0"/>
        <w:tabs>
          <w:tab w:val="left" w:pos="284"/>
        </w:tabs>
        <w:jc w:val="both"/>
        <w:rPr>
          <w:sz w:val="22"/>
          <w:szCs w:val="22"/>
          <w:u w:val="single"/>
          <w:lang w:val="sr-Latn-ME"/>
        </w:rPr>
      </w:pPr>
      <w:r w:rsidRPr="00FD512C">
        <w:rPr>
          <w:sz w:val="22"/>
          <w:szCs w:val="22"/>
          <w:u w:val="single"/>
          <w:lang w:val="sr-Latn-ME"/>
        </w:rPr>
        <w:t>Poremećaji kože i potkožnog tkiva:</w:t>
      </w:r>
    </w:p>
    <w:p w:rsidR="00AD3A35" w:rsidRPr="00FD512C" w:rsidRDefault="00AD3A35" w:rsidP="000E4277">
      <w:pPr>
        <w:pStyle w:val="Header"/>
        <w:widowControl w:val="0"/>
        <w:tabs>
          <w:tab w:val="left" w:pos="284"/>
        </w:tabs>
        <w:ind w:left="1276" w:hanging="1276"/>
        <w:jc w:val="both"/>
        <w:rPr>
          <w:sz w:val="22"/>
          <w:szCs w:val="22"/>
          <w:lang w:val="sr-Latn-ME"/>
        </w:rPr>
      </w:pPr>
      <w:r w:rsidRPr="00FD512C">
        <w:rPr>
          <w:sz w:val="22"/>
          <w:szCs w:val="22"/>
          <w:lang w:val="sr-Latn-ME"/>
        </w:rPr>
        <w:t xml:space="preserve">Česta:             </w:t>
      </w:r>
      <w:r w:rsidRPr="00FD512C">
        <w:rPr>
          <w:i/>
          <w:sz w:val="22"/>
          <w:szCs w:val="22"/>
          <w:lang w:val="sr-Latn-ME"/>
        </w:rPr>
        <w:t>livedo reticularis</w:t>
      </w:r>
      <w:r w:rsidRPr="00FD512C">
        <w:rPr>
          <w:sz w:val="22"/>
          <w:szCs w:val="22"/>
          <w:lang w:val="sr-Latn-ME"/>
        </w:rPr>
        <w:t xml:space="preserve"> (</w:t>
      </w:r>
      <w:r w:rsidRPr="00FD512C">
        <w:rPr>
          <w:i/>
          <w:sz w:val="22"/>
          <w:szCs w:val="22"/>
          <w:lang w:val="sr-Latn-ME"/>
        </w:rPr>
        <w:t>cutis marmorata</w:t>
      </w:r>
      <w:r w:rsidRPr="00FD512C">
        <w:rPr>
          <w:sz w:val="22"/>
          <w:szCs w:val="22"/>
          <w:lang w:val="sr-Latn-ME"/>
        </w:rPr>
        <w:t>), ponekad udružen sa edemima u pred</w:t>
      </w:r>
      <w:r w:rsidR="00BB1745" w:rsidRPr="00FD512C">
        <w:rPr>
          <w:sz w:val="22"/>
          <w:szCs w:val="22"/>
          <w:lang w:val="sr-Latn-ME"/>
        </w:rPr>
        <w:t>j</w:t>
      </w:r>
      <w:r w:rsidRPr="00FD512C">
        <w:rPr>
          <w:sz w:val="22"/>
          <w:szCs w:val="22"/>
          <w:lang w:val="sr-Latn-ME"/>
        </w:rPr>
        <w:t>elu potkol</w:t>
      </w:r>
      <w:r w:rsidR="002A785D" w:rsidRPr="00FD512C">
        <w:rPr>
          <w:sz w:val="22"/>
          <w:szCs w:val="22"/>
          <w:lang w:val="sr-Latn-ME"/>
        </w:rPr>
        <w:t>j</w:t>
      </w:r>
      <w:r w:rsidRPr="00FD512C">
        <w:rPr>
          <w:sz w:val="22"/>
          <w:szCs w:val="22"/>
          <w:lang w:val="sr-Latn-ME"/>
        </w:rPr>
        <w:t>enica</w:t>
      </w:r>
      <w:r w:rsidR="002A7C4C">
        <w:rPr>
          <w:sz w:val="22"/>
          <w:szCs w:val="22"/>
          <w:lang w:val="sr-Latn-ME"/>
        </w:rPr>
        <w:t xml:space="preserve"> </w:t>
      </w:r>
      <w:r w:rsidRPr="00FD512C">
        <w:rPr>
          <w:sz w:val="22"/>
          <w:szCs w:val="22"/>
          <w:lang w:val="sr-Latn-ME"/>
        </w:rPr>
        <w:t>i članaka.</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u w:val="single"/>
          <w:lang w:val="sr-Latn-ME"/>
        </w:rPr>
      </w:pPr>
      <w:r w:rsidRPr="00FD512C">
        <w:rPr>
          <w:sz w:val="22"/>
          <w:szCs w:val="22"/>
          <w:u w:val="single"/>
          <w:lang w:val="sr-Latn-ME"/>
        </w:rPr>
        <w:t>Gastrointestinalni poremećaji:</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Česti:              mučnina, suva usta.</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u w:val="single"/>
          <w:lang w:val="sr-Latn-ME"/>
        </w:rPr>
      </w:pPr>
      <w:r w:rsidRPr="00FD512C">
        <w:rPr>
          <w:sz w:val="22"/>
          <w:szCs w:val="22"/>
          <w:u w:val="single"/>
          <w:lang w:val="sr-Latn-ME"/>
        </w:rPr>
        <w:t>Kardiološki poremećaji:</w:t>
      </w:r>
    </w:p>
    <w:p w:rsidR="00AD3A35" w:rsidRPr="00FD512C" w:rsidRDefault="00AD3A35" w:rsidP="00287796">
      <w:pPr>
        <w:pStyle w:val="Header"/>
        <w:widowControl w:val="0"/>
        <w:tabs>
          <w:tab w:val="left" w:pos="284"/>
        </w:tabs>
        <w:ind w:left="1276" w:hanging="1276"/>
        <w:jc w:val="both"/>
        <w:rPr>
          <w:sz w:val="22"/>
          <w:szCs w:val="22"/>
          <w:lang w:val="sr-Latn-ME"/>
        </w:rPr>
      </w:pPr>
      <w:r w:rsidRPr="00FD512C">
        <w:rPr>
          <w:sz w:val="22"/>
          <w:szCs w:val="22"/>
          <w:lang w:val="sr-Latn-ME"/>
        </w:rPr>
        <w:t>Veoma r</w:t>
      </w:r>
      <w:r w:rsidR="00BB1745" w:rsidRPr="00FD512C">
        <w:rPr>
          <w:sz w:val="22"/>
          <w:szCs w:val="22"/>
          <w:lang w:val="sr-Latn-ME"/>
        </w:rPr>
        <w:t>ij</w:t>
      </w:r>
      <w:r w:rsidRPr="00FD512C">
        <w:rPr>
          <w:sz w:val="22"/>
          <w:szCs w:val="22"/>
          <w:lang w:val="sr-Latn-ME"/>
        </w:rPr>
        <w:t xml:space="preserve">etka: srčane aritmije kao što su ventrikularna tahikardija, ventrikularna fibrilacija, </w:t>
      </w:r>
      <w:r w:rsidRPr="00287796">
        <w:rPr>
          <w:sz w:val="22"/>
          <w:szCs w:val="22"/>
          <w:lang w:val="sr-Latn-ME"/>
        </w:rPr>
        <w:t xml:space="preserve">torsade de </w:t>
      </w:r>
      <w:r w:rsidR="00B97556" w:rsidRPr="00287796">
        <w:rPr>
          <w:sz w:val="22"/>
          <w:szCs w:val="22"/>
          <w:lang w:val="sr-Latn-ME"/>
        </w:rPr>
        <w:t xml:space="preserve">                    </w:t>
      </w:r>
      <w:r w:rsidRPr="00287796">
        <w:rPr>
          <w:sz w:val="22"/>
          <w:szCs w:val="22"/>
          <w:lang w:val="sr-Latn-ME"/>
        </w:rPr>
        <w:t>pointes</w:t>
      </w:r>
      <w:r w:rsidRPr="00FD512C">
        <w:rPr>
          <w:sz w:val="22"/>
          <w:szCs w:val="22"/>
          <w:lang w:val="sr-Latn-ME"/>
        </w:rPr>
        <w:t xml:space="preserve"> i produženje QT intervala. U najvećem broju slučajeva ovi poremećaji su povezani sa predoziranjem, prim</w:t>
      </w:r>
      <w:r w:rsidR="00BB1745" w:rsidRPr="00FD512C">
        <w:rPr>
          <w:sz w:val="22"/>
          <w:szCs w:val="22"/>
          <w:lang w:val="sr-Latn-ME"/>
        </w:rPr>
        <w:t>j</w:t>
      </w:r>
      <w:r w:rsidRPr="00FD512C">
        <w:rPr>
          <w:sz w:val="22"/>
          <w:szCs w:val="22"/>
          <w:lang w:val="sr-Latn-ME"/>
        </w:rPr>
        <w:t>enom drugih l</w:t>
      </w:r>
      <w:r w:rsidR="00BB1745" w:rsidRPr="00FD512C">
        <w:rPr>
          <w:sz w:val="22"/>
          <w:szCs w:val="22"/>
          <w:lang w:val="sr-Latn-ME"/>
        </w:rPr>
        <w:t>j</w:t>
      </w:r>
      <w:r w:rsidRPr="00FD512C">
        <w:rPr>
          <w:sz w:val="22"/>
          <w:szCs w:val="22"/>
          <w:lang w:val="sr-Latn-ME"/>
        </w:rPr>
        <w:t>ekova ili prisustvom faktora rizika za nastanak srčanih</w:t>
      </w:r>
      <w:r w:rsidR="00BB1745" w:rsidRPr="00FD512C">
        <w:rPr>
          <w:sz w:val="22"/>
          <w:szCs w:val="22"/>
          <w:lang w:val="sr-Latn-ME"/>
        </w:rPr>
        <w:t xml:space="preserve"> </w:t>
      </w:r>
      <w:r w:rsidRPr="00FD512C">
        <w:rPr>
          <w:sz w:val="22"/>
          <w:szCs w:val="22"/>
          <w:lang w:val="sr-Latn-ME"/>
        </w:rPr>
        <w:t>aritmija (</w:t>
      </w:r>
      <w:r w:rsidR="002A7C4C">
        <w:rPr>
          <w:sz w:val="22"/>
          <w:szCs w:val="22"/>
          <w:lang w:val="sr-Latn-ME"/>
        </w:rPr>
        <w:t>vidjeti</w:t>
      </w:r>
      <w:r w:rsidR="002A7C4C" w:rsidRPr="00FD512C">
        <w:rPr>
          <w:sz w:val="22"/>
          <w:szCs w:val="22"/>
          <w:lang w:val="sr-Latn-ME"/>
        </w:rPr>
        <w:t xml:space="preserve"> </w:t>
      </w:r>
      <w:r w:rsidR="00BB1745" w:rsidRPr="00FD512C">
        <w:rPr>
          <w:sz w:val="22"/>
          <w:szCs w:val="22"/>
          <w:lang w:val="sr-Latn-ME"/>
        </w:rPr>
        <w:t>djelove</w:t>
      </w:r>
      <w:r w:rsidRPr="00FD512C">
        <w:rPr>
          <w:sz w:val="22"/>
          <w:szCs w:val="22"/>
          <w:lang w:val="sr-Latn-ME"/>
        </w:rPr>
        <w:t xml:space="preserve"> 4.3 i 4.5). Srčane aritmije sa tahikardijom. </w:t>
      </w:r>
    </w:p>
    <w:p w:rsidR="00AD3A35" w:rsidRPr="00FD512C" w:rsidRDefault="00AD3A35" w:rsidP="00287796">
      <w:pPr>
        <w:pStyle w:val="Header"/>
        <w:widowControl w:val="0"/>
        <w:tabs>
          <w:tab w:val="left" w:pos="284"/>
        </w:tabs>
        <w:ind w:left="1276" w:hanging="1276"/>
        <w:jc w:val="both"/>
        <w:rPr>
          <w:sz w:val="22"/>
          <w:szCs w:val="22"/>
          <w:lang w:val="sr-Latn-ME"/>
        </w:rPr>
      </w:pPr>
    </w:p>
    <w:p w:rsidR="00AD3A35" w:rsidRPr="00FD512C" w:rsidRDefault="00AD3A35" w:rsidP="000E4277">
      <w:pPr>
        <w:pStyle w:val="Header"/>
        <w:widowControl w:val="0"/>
        <w:tabs>
          <w:tab w:val="left" w:pos="284"/>
        </w:tabs>
        <w:jc w:val="both"/>
        <w:rPr>
          <w:sz w:val="22"/>
          <w:szCs w:val="22"/>
          <w:u w:val="single"/>
          <w:lang w:val="sr-Latn-ME"/>
        </w:rPr>
      </w:pPr>
      <w:r w:rsidRPr="00FD512C">
        <w:rPr>
          <w:sz w:val="22"/>
          <w:szCs w:val="22"/>
          <w:u w:val="single"/>
          <w:lang w:val="sr-Latn-ME"/>
        </w:rPr>
        <w:t>Vaskularni poremećaji:</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Česta:             ortostatska disregulacija.</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u w:val="single"/>
          <w:lang w:val="sr-Latn-ME"/>
        </w:rPr>
      </w:pPr>
      <w:r w:rsidRPr="00FD512C">
        <w:rPr>
          <w:sz w:val="22"/>
          <w:szCs w:val="22"/>
          <w:u w:val="single"/>
          <w:lang w:val="sr-Latn-ME"/>
        </w:rPr>
        <w:t>Poremećaji oka*:</w:t>
      </w:r>
    </w:p>
    <w:p w:rsidR="00AD3A35" w:rsidRPr="00FD512C" w:rsidRDefault="00AD3A35" w:rsidP="000E4277">
      <w:pPr>
        <w:pStyle w:val="Header"/>
        <w:widowControl w:val="0"/>
        <w:jc w:val="both"/>
        <w:rPr>
          <w:sz w:val="22"/>
          <w:szCs w:val="22"/>
          <w:lang w:val="sr-Latn-ME"/>
        </w:rPr>
      </w:pPr>
      <w:r w:rsidRPr="00FD512C">
        <w:rPr>
          <w:sz w:val="22"/>
          <w:szCs w:val="22"/>
          <w:lang w:val="sr-Latn-ME"/>
        </w:rPr>
        <w:t>Povremena:    zamagljen vid;</w:t>
      </w:r>
    </w:p>
    <w:p w:rsidR="00AD3A35" w:rsidRPr="00FD512C" w:rsidRDefault="00AD3A35" w:rsidP="00287796">
      <w:pPr>
        <w:pStyle w:val="Header"/>
        <w:widowControl w:val="0"/>
        <w:tabs>
          <w:tab w:val="left" w:pos="284"/>
        </w:tabs>
        <w:jc w:val="both"/>
        <w:rPr>
          <w:sz w:val="22"/>
          <w:szCs w:val="22"/>
          <w:lang w:val="sr-Latn-ME"/>
        </w:rPr>
      </w:pPr>
      <w:r w:rsidRPr="00FD512C">
        <w:rPr>
          <w:sz w:val="22"/>
          <w:szCs w:val="22"/>
          <w:lang w:val="sr-Latn-ME"/>
        </w:rPr>
        <w:t>R</w:t>
      </w:r>
      <w:r w:rsidR="00BB1745" w:rsidRPr="00FD512C">
        <w:rPr>
          <w:sz w:val="22"/>
          <w:szCs w:val="22"/>
          <w:lang w:val="sr-Latn-ME"/>
        </w:rPr>
        <w:t>ij</w:t>
      </w:r>
      <w:r w:rsidRPr="00FD512C">
        <w:rPr>
          <w:sz w:val="22"/>
          <w:szCs w:val="22"/>
          <w:lang w:val="sr-Latn-ME"/>
        </w:rPr>
        <w:t>etka:      lezija kornee npr. subepitelni tačkasti neprozirni infiltrati koji mogu biti povezani sa</w:t>
      </w:r>
      <w:r w:rsidR="00BD0867">
        <w:rPr>
          <w:sz w:val="22"/>
          <w:szCs w:val="22"/>
          <w:lang w:val="sr-Latn-ME"/>
        </w:rPr>
        <w:t xml:space="preserve">           </w:t>
      </w:r>
      <w:r w:rsidRPr="00BD0867">
        <w:rPr>
          <w:sz w:val="22"/>
          <w:szCs w:val="22"/>
          <w:lang w:val="sr-Latn-ME"/>
        </w:rPr>
        <w:t>površinskim tačkastim keratitisom, edemom epitela kornee i vidno smanjenom oštrinom</w:t>
      </w:r>
      <w:r w:rsidRPr="00287796">
        <w:rPr>
          <w:sz w:val="22"/>
          <w:szCs w:val="22"/>
          <w:highlight w:val="yellow"/>
          <w:lang w:val="sr-Latn-ME"/>
        </w:rPr>
        <w:t xml:space="preserve"> </w:t>
      </w:r>
      <w:r w:rsidR="00B97556" w:rsidRPr="00287796">
        <w:rPr>
          <w:sz w:val="22"/>
          <w:szCs w:val="22"/>
          <w:highlight w:val="yellow"/>
          <w:lang w:val="sr-Latn-ME"/>
        </w:rPr>
        <w:t xml:space="preserve">                                                                                                           </w:t>
      </w:r>
      <w:r w:rsidR="00BD0867">
        <w:rPr>
          <w:sz w:val="22"/>
          <w:szCs w:val="22"/>
          <w:highlight w:val="yellow"/>
          <w:lang w:val="sr-Latn-ME"/>
        </w:rPr>
        <w:t xml:space="preserve">      </w:t>
      </w:r>
      <w:r w:rsidR="00BD0867">
        <w:rPr>
          <w:sz w:val="22"/>
          <w:szCs w:val="22"/>
          <w:lang w:val="sr-Latn-ME"/>
        </w:rPr>
        <w:t>vida.</w:t>
      </w:r>
    </w:p>
    <w:p w:rsidR="002A7C4C" w:rsidRDefault="002A7C4C">
      <w:pPr>
        <w:pStyle w:val="Header"/>
        <w:widowControl w:val="0"/>
        <w:jc w:val="both"/>
        <w:rPr>
          <w:sz w:val="22"/>
          <w:szCs w:val="22"/>
          <w:lang w:val="sr-Latn-ME"/>
        </w:rPr>
      </w:pPr>
    </w:p>
    <w:p w:rsidR="00AD3A35" w:rsidRDefault="00AD3A35" w:rsidP="000E4277">
      <w:pPr>
        <w:pStyle w:val="Header"/>
        <w:widowControl w:val="0"/>
        <w:jc w:val="both"/>
        <w:rPr>
          <w:sz w:val="22"/>
          <w:szCs w:val="22"/>
          <w:lang w:val="sr-Latn-ME"/>
        </w:rPr>
      </w:pPr>
      <w:r w:rsidRPr="00FD512C">
        <w:rPr>
          <w:sz w:val="22"/>
          <w:szCs w:val="22"/>
          <w:lang w:val="sr-Latn-ME"/>
        </w:rPr>
        <w:t>Veoma r</w:t>
      </w:r>
      <w:r w:rsidR="00BB1745" w:rsidRPr="00FD512C">
        <w:rPr>
          <w:sz w:val="22"/>
          <w:szCs w:val="22"/>
          <w:lang w:val="sr-Latn-ME"/>
        </w:rPr>
        <w:t>ij</w:t>
      </w:r>
      <w:r w:rsidRPr="00FD512C">
        <w:rPr>
          <w:sz w:val="22"/>
          <w:szCs w:val="22"/>
          <w:lang w:val="sr-Latn-ME"/>
        </w:rPr>
        <w:t>etka: privremen gubitak vida*, povećana fotosenzitivnost.</w:t>
      </w:r>
    </w:p>
    <w:p w:rsidR="00B97556" w:rsidRPr="00FD512C" w:rsidRDefault="00B97556" w:rsidP="000E4277">
      <w:pPr>
        <w:pStyle w:val="Header"/>
        <w:widowControl w:val="0"/>
        <w:jc w:val="both"/>
        <w:rPr>
          <w:sz w:val="22"/>
          <w:szCs w:val="22"/>
          <w:lang w:val="sr-Latn-ME"/>
        </w:rPr>
      </w:pPr>
    </w:p>
    <w:p w:rsidR="00AD3A35" w:rsidRPr="00FD512C" w:rsidRDefault="00AD3A35" w:rsidP="000E4277">
      <w:pPr>
        <w:pStyle w:val="Header"/>
        <w:widowControl w:val="0"/>
        <w:jc w:val="both"/>
        <w:rPr>
          <w:sz w:val="22"/>
          <w:szCs w:val="22"/>
          <w:lang w:val="sr-Latn-ME"/>
        </w:rPr>
      </w:pPr>
      <w:r w:rsidRPr="00FD512C">
        <w:rPr>
          <w:sz w:val="22"/>
          <w:szCs w:val="22"/>
          <w:lang w:val="sr-Latn-ME"/>
        </w:rPr>
        <w:t>* Pacijente treba da pregleda oftalmolog čim se pojave simptomi poput gubitka oštrine vida ili zamagljenog vida, da bi se isključio edem kornee kao mogući uzrok</w:t>
      </w:r>
      <w:r w:rsidRPr="00FD512C" w:rsidDel="00E7523B">
        <w:rPr>
          <w:sz w:val="22"/>
          <w:szCs w:val="22"/>
          <w:lang w:val="sr-Latn-ME"/>
        </w:rPr>
        <w:t xml:space="preserve"> </w:t>
      </w:r>
      <w:r w:rsidRPr="00FD512C">
        <w:rPr>
          <w:sz w:val="22"/>
          <w:szCs w:val="22"/>
          <w:lang w:val="sr-Latn-ME"/>
        </w:rPr>
        <w:t>(</w:t>
      </w:r>
      <w:r w:rsidR="002A7C4C">
        <w:rPr>
          <w:sz w:val="22"/>
          <w:szCs w:val="22"/>
          <w:lang w:val="sr-Latn-ME"/>
        </w:rPr>
        <w:t>vidjeti</w:t>
      </w:r>
      <w:r w:rsidR="002A7C4C" w:rsidRPr="00FD512C">
        <w:rPr>
          <w:sz w:val="22"/>
          <w:szCs w:val="22"/>
          <w:lang w:val="sr-Latn-ME"/>
        </w:rPr>
        <w:t xml:space="preserve"> </w:t>
      </w:r>
      <w:r w:rsidR="00BB1745" w:rsidRPr="00FD512C">
        <w:rPr>
          <w:sz w:val="22"/>
          <w:szCs w:val="22"/>
          <w:lang w:val="sr-Latn-ME"/>
        </w:rPr>
        <w:t>dio</w:t>
      </w:r>
      <w:r w:rsidRPr="00FD512C">
        <w:rPr>
          <w:sz w:val="22"/>
          <w:szCs w:val="22"/>
          <w:lang w:val="sr-Latn-ME"/>
        </w:rPr>
        <w:t xml:space="preserve"> 4.4).</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u w:val="single"/>
          <w:lang w:val="sr-Latn-ME"/>
        </w:rPr>
      </w:pPr>
      <w:r w:rsidRPr="00FD512C">
        <w:rPr>
          <w:sz w:val="22"/>
          <w:szCs w:val="22"/>
          <w:u w:val="single"/>
          <w:lang w:val="sr-Latn-ME"/>
        </w:rPr>
        <w:t>Poremećaj krvi i limfnog sistema:</w:t>
      </w:r>
    </w:p>
    <w:p w:rsidR="00AD3A35" w:rsidRPr="00FD512C" w:rsidRDefault="00AD3A35" w:rsidP="000E4277">
      <w:pPr>
        <w:pStyle w:val="Header"/>
        <w:widowControl w:val="0"/>
        <w:tabs>
          <w:tab w:val="left" w:pos="284"/>
          <w:tab w:val="left" w:pos="1276"/>
        </w:tabs>
        <w:jc w:val="both"/>
        <w:rPr>
          <w:sz w:val="22"/>
          <w:szCs w:val="22"/>
          <w:lang w:val="sr-Latn-ME"/>
        </w:rPr>
      </w:pPr>
      <w:r w:rsidRPr="00FD512C">
        <w:rPr>
          <w:sz w:val="22"/>
          <w:szCs w:val="22"/>
          <w:lang w:val="sr-Latn-ME"/>
        </w:rPr>
        <w:t>Veoma r</w:t>
      </w:r>
      <w:r w:rsidR="00BB1745" w:rsidRPr="00FD512C">
        <w:rPr>
          <w:sz w:val="22"/>
          <w:szCs w:val="22"/>
          <w:lang w:val="sr-Latn-ME"/>
        </w:rPr>
        <w:t>ij</w:t>
      </w:r>
      <w:r w:rsidRPr="00FD512C">
        <w:rPr>
          <w:sz w:val="22"/>
          <w:szCs w:val="22"/>
          <w:lang w:val="sr-Latn-ME"/>
        </w:rPr>
        <w:t>etka:  hematološki poremećaji kao što su leukopenija, trombocitopenija.</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lastRenderedPageBreak/>
        <w:t>Navedena neželjena dejstva su r</w:t>
      </w:r>
      <w:r w:rsidR="00B97556">
        <w:rPr>
          <w:sz w:val="22"/>
          <w:szCs w:val="22"/>
          <w:lang w:val="sr-Latn-ME"/>
        </w:rPr>
        <w:t>j</w:t>
      </w:r>
      <w:r w:rsidRPr="00FD512C">
        <w:rPr>
          <w:sz w:val="22"/>
          <w:szCs w:val="22"/>
          <w:lang w:val="sr-Latn-ME"/>
        </w:rPr>
        <w:t>eđe prijavljivana kod prim</w:t>
      </w:r>
      <w:r w:rsidR="00BB1745" w:rsidRPr="00FD512C">
        <w:rPr>
          <w:sz w:val="22"/>
          <w:szCs w:val="22"/>
          <w:lang w:val="sr-Latn-ME"/>
        </w:rPr>
        <w:t>j</w:t>
      </w:r>
      <w:r w:rsidRPr="00FD512C">
        <w:rPr>
          <w:sz w:val="22"/>
          <w:szCs w:val="22"/>
          <w:lang w:val="sr-Latn-ME"/>
        </w:rPr>
        <w:t>ene infuzione terapije.</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u w:val="single"/>
          <w:lang w:val="sr-Latn-ME"/>
        </w:rPr>
      </w:pPr>
      <w:r w:rsidRPr="00FD512C">
        <w:rPr>
          <w:sz w:val="22"/>
          <w:szCs w:val="22"/>
          <w:u w:val="single"/>
          <w:lang w:val="sr-Latn-ME"/>
        </w:rPr>
        <w:t>Poremećaji imunskog sistema:</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Veoma r</w:t>
      </w:r>
      <w:r w:rsidR="00BB1745" w:rsidRPr="00FD512C">
        <w:rPr>
          <w:sz w:val="22"/>
          <w:szCs w:val="22"/>
          <w:lang w:val="sr-Latn-ME"/>
        </w:rPr>
        <w:t>ij</w:t>
      </w:r>
      <w:r w:rsidRPr="00FD512C">
        <w:rPr>
          <w:sz w:val="22"/>
          <w:szCs w:val="22"/>
          <w:lang w:val="sr-Latn-ME"/>
        </w:rPr>
        <w:t>etka: anafilaktičke reakcije nakon infuzione terapije.</w:t>
      </w:r>
    </w:p>
    <w:p w:rsidR="004E70AD" w:rsidRPr="00FD512C" w:rsidRDefault="004E70AD" w:rsidP="000E4277">
      <w:pPr>
        <w:widowControl w:val="0"/>
        <w:tabs>
          <w:tab w:val="left" w:pos="540"/>
          <w:tab w:val="left" w:pos="569"/>
        </w:tabs>
        <w:jc w:val="both"/>
        <w:rPr>
          <w:b/>
          <w:bCs/>
          <w:sz w:val="22"/>
          <w:szCs w:val="22"/>
          <w:lang w:val="sr-Latn-ME"/>
        </w:rPr>
      </w:pPr>
    </w:p>
    <w:p w:rsidR="005A23D2" w:rsidRPr="00FD512C" w:rsidRDefault="005A23D2" w:rsidP="000E4277">
      <w:pPr>
        <w:widowControl w:val="0"/>
        <w:spacing w:line="276" w:lineRule="auto"/>
        <w:jc w:val="both"/>
        <w:rPr>
          <w:rFonts w:eastAsia="Calibri"/>
          <w:sz w:val="22"/>
          <w:szCs w:val="22"/>
          <w:u w:val="single"/>
          <w:lang w:val="sr-Latn-ME"/>
        </w:rPr>
      </w:pPr>
      <w:r w:rsidRPr="00FD512C">
        <w:rPr>
          <w:rFonts w:eastAsia="Calibri"/>
          <w:sz w:val="22"/>
          <w:szCs w:val="22"/>
          <w:u w:val="single"/>
          <w:lang w:val="sr-Latn-ME"/>
        </w:rPr>
        <w:t>Prijavljivanje sumnji na neželjena dejstva</w:t>
      </w:r>
    </w:p>
    <w:p w:rsidR="005A23D2" w:rsidRPr="00FD512C" w:rsidRDefault="005A23D2">
      <w:pPr>
        <w:widowControl w:val="0"/>
        <w:jc w:val="both"/>
        <w:rPr>
          <w:rFonts w:eastAsia="Calibri"/>
          <w:sz w:val="22"/>
          <w:szCs w:val="22"/>
          <w:lang w:val="sr-Latn-ME"/>
        </w:rPr>
      </w:pPr>
      <w:r w:rsidRPr="00FD512C">
        <w:rPr>
          <w:rFonts w:eastAsia="Calibri"/>
          <w:sz w:val="22"/>
          <w:szCs w:val="22"/>
          <w:lang w:val="sr-Latn-ME"/>
        </w:rPr>
        <w:t>Prijavljivanje neželjenih dejstava nakon dobijanja dozvole je od velikog značaja jer obezbjeđuje kont</w:t>
      </w:r>
      <w:r w:rsidR="00EA5765" w:rsidRPr="00FD512C">
        <w:rPr>
          <w:rFonts w:eastAsia="Calibri"/>
          <w:sz w:val="22"/>
          <w:szCs w:val="22"/>
          <w:lang w:val="sr-Latn-ME"/>
        </w:rPr>
        <w:t>inuirano praćenje odnosa korist</w:t>
      </w:r>
      <w:r w:rsidRPr="00FD512C">
        <w:rPr>
          <w:rFonts w:eastAsia="Calibri"/>
          <w:sz w:val="22"/>
          <w:szCs w:val="22"/>
          <w:lang w:val="sr-Latn-ME"/>
        </w:rPr>
        <w:t>/rizik primjene lijeka. Zdravstveni radnici treba da prijave svaku sumnju na neželjeno</w:t>
      </w:r>
      <w:r w:rsidR="009B062A" w:rsidRPr="00FD512C">
        <w:rPr>
          <w:rFonts w:eastAsia="Calibri"/>
          <w:sz w:val="22"/>
          <w:szCs w:val="22"/>
          <w:lang w:val="sr-Latn-ME"/>
        </w:rPr>
        <w:t xml:space="preserve"> </w:t>
      </w:r>
      <w:r w:rsidRPr="00FD512C">
        <w:rPr>
          <w:rFonts w:eastAsia="Calibri"/>
          <w:sz w:val="22"/>
          <w:szCs w:val="22"/>
          <w:lang w:val="sr-Latn-ME"/>
        </w:rPr>
        <w:t xml:space="preserve">dejstvo ovog lijeka </w:t>
      </w:r>
      <w:r w:rsidR="004E70AD" w:rsidRPr="00FD512C">
        <w:rPr>
          <w:rFonts w:eastAsia="Calibri"/>
          <w:sz w:val="22"/>
          <w:szCs w:val="22"/>
          <w:lang w:val="sr-Latn-ME"/>
        </w:rPr>
        <w:t>Institutu</w:t>
      </w:r>
      <w:r w:rsidRPr="00FD512C">
        <w:rPr>
          <w:rFonts w:eastAsia="Calibri"/>
          <w:sz w:val="22"/>
          <w:szCs w:val="22"/>
          <w:lang w:val="sr-Latn-ME"/>
        </w:rPr>
        <w:t xml:space="preserve"> za ljekove i medicinska sredstva</w:t>
      </w:r>
      <w:r w:rsidR="004E70AD" w:rsidRPr="00FD512C">
        <w:rPr>
          <w:rFonts w:eastAsia="Calibri"/>
          <w:sz w:val="22"/>
          <w:szCs w:val="22"/>
          <w:lang w:val="sr-Latn-ME"/>
        </w:rPr>
        <w:t xml:space="preserve"> </w:t>
      </w:r>
      <w:r w:rsidRPr="00FD512C">
        <w:rPr>
          <w:rFonts w:eastAsia="Calibri"/>
          <w:sz w:val="22"/>
          <w:szCs w:val="22"/>
          <w:lang w:val="sr-Latn-ME"/>
        </w:rPr>
        <w:t>(</w:t>
      </w:r>
      <w:r w:rsidR="004E70AD" w:rsidRPr="00FD512C">
        <w:rPr>
          <w:rFonts w:eastAsia="Calibri"/>
          <w:sz w:val="22"/>
          <w:szCs w:val="22"/>
          <w:lang w:val="sr-Latn-ME"/>
        </w:rPr>
        <w:t>CInMED</w:t>
      </w:r>
      <w:r w:rsidRPr="00FD512C">
        <w:rPr>
          <w:rFonts w:eastAsia="Calibri"/>
          <w:sz w:val="22"/>
          <w:szCs w:val="22"/>
          <w:lang w:val="sr-Latn-ME"/>
        </w:rPr>
        <w:t>):</w:t>
      </w:r>
    </w:p>
    <w:p w:rsidR="005A23D2" w:rsidRPr="00FD512C" w:rsidRDefault="004E70AD">
      <w:pPr>
        <w:pStyle w:val="NoSpacing"/>
        <w:widowControl w:val="0"/>
        <w:jc w:val="both"/>
        <w:rPr>
          <w:rFonts w:eastAsia="Calibri"/>
          <w:sz w:val="22"/>
          <w:szCs w:val="22"/>
          <w:lang w:val="sr-Latn-ME"/>
        </w:rPr>
      </w:pPr>
      <w:r w:rsidRPr="00FD512C">
        <w:rPr>
          <w:rFonts w:eastAsia="Calibri"/>
          <w:sz w:val="22"/>
          <w:szCs w:val="22"/>
          <w:lang w:val="sr-Latn-ME"/>
        </w:rPr>
        <w:t xml:space="preserve">Institut </w:t>
      </w:r>
      <w:r w:rsidR="005A23D2" w:rsidRPr="00FD512C">
        <w:rPr>
          <w:rFonts w:eastAsia="Calibri"/>
          <w:sz w:val="22"/>
          <w:szCs w:val="22"/>
          <w:lang w:val="sr-Latn-ME"/>
        </w:rPr>
        <w:t xml:space="preserve">za ljekove i medicinska sredstva </w:t>
      </w:r>
    </w:p>
    <w:p w:rsidR="005A23D2" w:rsidRPr="00FD512C" w:rsidRDefault="005A23D2">
      <w:pPr>
        <w:pStyle w:val="NoSpacing"/>
        <w:widowControl w:val="0"/>
        <w:jc w:val="both"/>
        <w:rPr>
          <w:rFonts w:eastAsia="Calibri"/>
          <w:sz w:val="22"/>
          <w:szCs w:val="22"/>
          <w:lang w:val="sr-Latn-ME"/>
        </w:rPr>
      </w:pPr>
      <w:r w:rsidRPr="00FD512C">
        <w:rPr>
          <w:rFonts w:eastAsia="Calibri"/>
          <w:sz w:val="22"/>
          <w:szCs w:val="22"/>
          <w:lang w:val="sr-Latn-ME"/>
        </w:rPr>
        <w:t>Odjeljenje za farmakovigilancu</w:t>
      </w:r>
    </w:p>
    <w:p w:rsidR="00EA5765" w:rsidRPr="00FD512C" w:rsidRDefault="005A23D2">
      <w:pPr>
        <w:pStyle w:val="NoSpacing"/>
        <w:widowControl w:val="0"/>
        <w:jc w:val="both"/>
        <w:rPr>
          <w:rFonts w:eastAsia="Calibri"/>
          <w:sz w:val="22"/>
          <w:szCs w:val="22"/>
          <w:lang w:val="sr-Latn-ME"/>
        </w:rPr>
      </w:pPr>
      <w:r w:rsidRPr="00FD512C">
        <w:rPr>
          <w:rFonts w:eastAsia="Calibri"/>
          <w:sz w:val="22"/>
          <w:szCs w:val="22"/>
          <w:lang w:val="sr-Latn-ME"/>
        </w:rPr>
        <w:t>Bulevar Ivana Crnojevića 64a, 81000 Podgorica</w:t>
      </w:r>
    </w:p>
    <w:p w:rsidR="00EA5765" w:rsidRPr="00FD512C" w:rsidRDefault="00EA5765" w:rsidP="000E4277">
      <w:pPr>
        <w:pStyle w:val="NoSpacing"/>
        <w:widowControl w:val="0"/>
        <w:jc w:val="both"/>
        <w:rPr>
          <w:rFonts w:eastAsia="Calibri"/>
          <w:sz w:val="22"/>
          <w:szCs w:val="22"/>
          <w:lang w:val="sr-Latn-ME"/>
        </w:rPr>
      </w:pPr>
    </w:p>
    <w:p w:rsidR="005A23D2" w:rsidRPr="00FD512C" w:rsidRDefault="005A23D2">
      <w:pPr>
        <w:pStyle w:val="NoSpacing"/>
        <w:widowControl w:val="0"/>
        <w:jc w:val="both"/>
        <w:rPr>
          <w:rFonts w:eastAsia="Calibri"/>
          <w:sz w:val="22"/>
          <w:szCs w:val="22"/>
          <w:lang w:val="sr-Latn-ME"/>
        </w:rPr>
      </w:pPr>
      <w:r w:rsidRPr="00FD512C">
        <w:rPr>
          <w:rFonts w:eastAsia="Calibri"/>
          <w:sz w:val="22"/>
          <w:szCs w:val="22"/>
          <w:lang w:val="sr-Latn-ME"/>
        </w:rPr>
        <w:t>tel: +382 (0) 20 310 280</w:t>
      </w:r>
    </w:p>
    <w:p w:rsidR="00EA5765" w:rsidRPr="00FD512C" w:rsidRDefault="005A23D2">
      <w:pPr>
        <w:pStyle w:val="NoSpacing"/>
        <w:widowControl w:val="0"/>
        <w:tabs>
          <w:tab w:val="left" w:pos="6720"/>
        </w:tabs>
        <w:jc w:val="both"/>
        <w:rPr>
          <w:rFonts w:eastAsia="Calibri"/>
          <w:sz w:val="22"/>
          <w:szCs w:val="22"/>
          <w:lang w:val="sr-Latn-ME"/>
        </w:rPr>
      </w:pPr>
      <w:r w:rsidRPr="00FD512C">
        <w:rPr>
          <w:rFonts w:eastAsia="Calibri"/>
          <w:sz w:val="22"/>
          <w:szCs w:val="22"/>
          <w:lang w:val="sr-Latn-ME"/>
        </w:rPr>
        <w:t>fax:</w:t>
      </w:r>
      <w:r w:rsidR="00EA5765" w:rsidRPr="00FD512C">
        <w:rPr>
          <w:rFonts w:eastAsia="Calibri"/>
          <w:sz w:val="22"/>
          <w:szCs w:val="22"/>
          <w:lang w:val="sr-Latn-ME"/>
        </w:rPr>
        <w:t xml:space="preserve"> </w:t>
      </w:r>
      <w:r w:rsidRPr="00FD512C">
        <w:rPr>
          <w:rFonts w:eastAsia="Calibri"/>
          <w:sz w:val="22"/>
          <w:szCs w:val="22"/>
          <w:lang w:val="sr-Latn-ME"/>
        </w:rPr>
        <w:t>+382 (0) 20 310 581</w:t>
      </w:r>
      <w:r w:rsidR="00FF3EDF" w:rsidRPr="00FD512C">
        <w:rPr>
          <w:rFonts w:eastAsia="Calibri"/>
          <w:sz w:val="22"/>
          <w:szCs w:val="22"/>
          <w:lang w:val="sr-Latn-ME"/>
        </w:rPr>
        <w:tab/>
      </w:r>
    </w:p>
    <w:p w:rsidR="005A23D2" w:rsidRPr="00FD512C" w:rsidRDefault="00C1164B">
      <w:pPr>
        <w:pStyle w:val="NoSpacing"/>
        <w:widowControl w:val="0"/>
        <w:jc w:val="both"/>
        <w:rPr>
          <w:rFonts w:eastAsia="Calibri"/>
          <w:sz w:val="22"/>
          <w:szCs w:val="22"/>
          <w:lang w:val="sr-Latn-ME"/>
        </w:rPr>
      </w:pPr>
      <w:hyperlink r:id="rId8" w:history="1">
        <w:r w:rsidR="004E70AD" w:rsidRPr="00FD512C">
          <w:rPr>
            <w:rStyle w:val="Hyperlink"/>
            <w:rFonts w:eastAsia="Calibri"/>
            <w:sz w:val="22"/>
            <w:szCs w:val="22"/>
            <w:lang w:val="sr-Latn-ME"/>
          </w:rPr>
          <w:t>www.cinmed.me</w:t>
        </w:r>
      </w:hyperlink>
    </w:p>
    <w:p w:rsidR="00EA5765" w:rsidRPr="00FD512C" w:rsidRDefault="00C1164B">
      <w:pPr>
        <w:pStyle w:val="NoSpacing"/>
        <w:widowControl w:val="0"/>
        <w:jc w:val="both"/>
        <w:rPr>
          <w:rFonts w:eastAsia="Calibri"/>
          <w:color w:val="0000FF"/>
          <w:sz w:val="22"/>
          <w:szCs w:val="22"/>
          <w:u w:val="single"/>
          <w:lang w:val="sr-Latn-ME"/>
        </w:rPr>
      </w:pPr>
      <w:hyperlink r:id="rId9" w:history="1">
        <w:r w:rsidR="004E70AD" w:rsidRPr="00FD512C">
          <w:rPr>
            <w:rStyle w:val="Hyperlink"/>
            <w:rFonts w:eastAsia="Calibri"/>
            <w:sz w:val="22"/>
            <w:szCs w:val="22"/>
            <w:lang w:val="sr-Latn-ME"/>
          </w:rPr>
          <w:t>nezeljenadejstva@cinmed.me</w:t>
        </w:r>
      </w:hyperlink>
    </w:p>
    <w:p w:rsidR="005A23D2" w:rsidRPr="00FD512C" w:rsidRDefault="005A23D2">
      <w:pPr>
        <w:pStyle w:val="NoSpacing"/>
        <w:widowControl w:val="0"/>
        <w:jc w:val="both"/>
        <w:rPr>
          <w:rFonts w:eastAsia="Calibri"/>
          <w:sz w:val="22"/>
          <w:szCs w:val="22"/>
          <w:lang w:val="sr-Latn-ME"/>
        </w:rPr>
      </w:pPr>
      <w:r w:rsidRPr="00FD512C">
        <w:rPr>
          <w:rFonts w:eastAsia="Calibri"/>
          <w:sz w:val="22"/>
          <w:szCs w:val="22"/>
          <w:lang w:val="sr-Latn-ME"/>
        </w:rPr>
        <w:t>putem IS zdravstvene zaštite</w:t>
      </w:r>
    </w:p>
    <w:p w:rsidR="007E31E9" w:rsidRPr="00FD512C" w:rsidRDefault="007E31E9">
      <w:pPr>
        <w:pStyle w:val="NoSpacing"/>
        <w:widowControl w:val="0"/>
        <w:jc w:val="both"/>
        <w:rPr>
          <w:rFonts w:eastAsia="Calibri"/>
          <w:sz w:val="22"/>
          <w:szCs w:val="22"/>
          <w:lang w:val="sr-Latn-ME"/>
        </w:rPr>
      </w:pPr>
      <w:r w:rsidRPr="00FD512C">
        <w:rPr>
          <w:rFonts w:eastAsia="Calibri"/>
          <w:sz w:val="22"/>
          <w:szCs w:val="22"/>
          <w:lang w:val="sr-Latn-ME"/>
        </w:rPr>
        <w:t>QR kod za online prijavu</w:t>
      </w:r>
      <w:r w:rsidR="00D74CD2" w:rsidRPr="00FD512C">
        <w:rPr>
          <w:rFonts w:eastAsia="Calibri"/>
          <w:sz w:val="22"/>
          <w:szCs w:val="22"/>
          <w:lang w:val="sr-Latn-ME"/>
        </w:rPr>
        <w:t xml:space="preserve"> sumnje na neželjeno dejstvo lijeka</w:t>
      </w:r>
      <w:r w:rsidRPr="00FD512C">
        <w:rPr>
          <w:rFonts w:eastAsia="Calibri"/>
          <w:sz w:val="22"/>
          <w:szCs w:val="22"/>
          <w:lang w:val="sr-Latn-ME"/>
        </w:rPr>
        <w:t>:</w:t>
      </w:r>
    </w:p>
    <w:p w:rsidR="007E31E9" w:rsidRPr="00FD512C" w:rsidRDefault="007E31E9">
      <w:pPr>
        <w:pStyle w:val="NoSpacing"/>
        <w:widowControl w:val="0"/>
        <w:jc w:val="both"/>
        <w:rPr>
          <w:rFonts w:eastAsia="Calibri"/>
          <w:sz w:val="22"/>
          <w:szCs w:val="22"/>
          <w:lang w:val="sr-Latn-ME"/>
        </w:rPr>
      </w:pPr>
    </w:p>
    <w:p w:rsidR="004F17E2" w:rsidRPr="00FD512C" w:rsidRDefault="003C4FD9" w:rsidP="000E4277">
      <w:pPr>
        <w:pStyle w:val="NoSpacing"/>
        <w:widowControl w:val="0"/>
        <w:jc w:val="both"/>
        <w:rPr>
          <w:rFonts w:eastAsia="Calibri"/>
          <w:sz w:val="22"/>
          <w:szCs w:val="22"/>
          <w:lang w:val="sr-Latn-ME"/>
        </w:rPr>
      </w:pPr>
      <w:r w:rsidRPr="007F661E">
        <w:rPr>
          <w:b/>
          <w:bCs/>
          <w:noProof/>
          <w:sz w:val="22"/>
          <w:szCs w:val="22"/>
          <w:lang w:val="sr-Latn-ME" w:eastAsia="sr-Latn-ME"/>
        </w:rPr>
        <w:drawing>
          <wp:inline distT="0" distB="0" distL="0" distR="0" wp14:anchorId="202272C6" wp14:editId="6499DF9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836B35" w:rsidRPr="00FD512C" w:rsidRDefault="00836B35" w:rsidP="000E4277">
      <w:pPr>
        <w:widowControl w:val="0"/>
        <w:tabs>
          <w:tab w:val="left" w:pos="540"/>
          <w:tab w:val="left" w:pos="569"/>
        </w:tabs>
        <w:jc w:val="both"/>
        <w:rPr>
          <w:b/>
          <w:bCs/>
          <w:sz w:val="22"/>
          <w:szCs w:val="22"/>
          <w:lang w:val="sr-Latn-ME"/>
        </w:rPr>
      </w:pPr>
    </w:p>
    <w:p w:rsidR="00CD6F02"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4.9. </w:t>
      </w:r>
      <w:r w:rsidR="00480FB1" w:rsidRPr="00FD512C">
        <w:rPr>
          <w:b/>
          <w:bCs/>
          <w:sz w:val="22"/>
          <w:szCs w:val="22"/>
          <w:lang w:val="sr-Latn-ME"/>
        </w:rPr>
        <w:tab/>
      </w:r>
      <w:r w:rsidRPr="00FD512C">
        <w:rPr>
          <w:b/>
          <w:bCs/>
          <w:sz w:val="22"/>
          <w:szCs w:val="22"/>
          <w:lang w:val="sr-Latn-ME"/>
        </w:rPr>
        <w:t>Predoziranje</w:t>
      </w:r>
      <w:r w:rsidR="002846DB" w:rsidRPr="00FD512C">
        <w:rPr>
          <w:b/>
          <w:bCs/>
          <w:sz w:val="22"/>
          <w:szCs w:val="22"/>
          <w:lang w:val="sr-Latn-ME"/>
        </w:rPr>
        <w:t xml:space="preserve"> </w:t>
      </w:r>
    </w:p>
    <w:p w:rsidR="00AD3A35" w:rsidRPr="00FD512C" w:rsidRDefault="00AD3A35" w:rsidP="000E4277">
      <w:pPr>
        <w:widowControl w:val="0"/>
        <w:tabs>
          <w:tab w:val="left" w:pos="540"/>
          <w:tab w:val="left" w:pos="569"/>
        </w:tabs>
        <w:jc w:val="both"/>
        <w:rPr>
          <w:b/>
          <w:bCs/>
          <w:sz w:val="22"/>
          <w:szCs w:val="22"/>
          <w:lang w:val="sr-Latn-ME"/>
        </w:rPr>
      </w:pPr>
    </w:p>
    <w:p w:rsidR="00AD3A35" w:rsidRPr="00FD512C" w:rsidRDefault="00AD3A35" w:rsidP="000E4277">
      <w:pPr>
        <w:pStyle w:val="Header"/>
        <w:widowControl w:val="0"/>
        <w:tabs>
          <w:tab w:val="left" w:pos="284"/>
        </w:tabs>
        <w:jc w:val="both"/>
        <w:rPr>
          <w:b/>
          <w:sz w:val="22"/>
          <w:szCs w:val="22"/>
          <w:lang w:val="sr-Latn-ME"/>
        </w:rPr>
      </w:pPr>
      <w:r w:rsidRPr="00FD512C">
        <w:rPr>
          <w:b/>
          <w:sz w:val="22"/>
          <w:szCs w:val="22"/>
          <w:lang w:val="sr-Latn-ME"/>
        </w:rPr>
        <w:t>M</w:t>
      </w:r>
      <w:r w:rsidR="00BB1745" w:rsidRPr="00FD512C">
        <w:rPr>
          <w:b/>
          <w:sz w:val="22"/>
          <w:szCs w:val="22"/>
          <w:lang w:val="sr-Latn-ME"/>
        </w:rPr>
        <w:t>j</w:t>
      </w:r>
      <w:r w:rsidRPr="00FD512C">
        <w:rPr>
          <w:b/>
          <w:sz w:val="22"/>
          <w:szCs w:val="22"/>
          <w:lang w:val="sr-Latn-ME"/>
        </w:rPr>
        <w:t>ere prve pomoći, simptomi i antidoti</w:t>
      </w:r>
    </w:p>
    <w:p w:rsidR="00AD3A35" w:rsidRPr="00FD512C" w:rsidRDefault="00AD3A35" w:rsidP="000E4277">
      <w:pPr>
        <w:pStyle w:val="Header"/>
        <w:widowControl w:val="0"/>
        <w:tabs>
          <w:tab w:val="left" w:pos="284"/>
        </w:tabs>
        <w:jc w:val="both"/>
        <w:rPr>
          <w:b/>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Mogućnost višestrukog trovanja se mora uv</w:t>
      </w:r>
      <w:r w:rsidR="00BB1745" w:rsidRPr="00FD512C">
        <w:rPr>
          <w:sz w:val="22"/>
          <w:szCs w:val="22"/>
          <w:lang w:val="sr-Latn-ME"/>
        </w:rPr>
        <w:t>ij</w:t>
      </w:r>
      <w:r w:rsidRPr="00FD512C">
        <w:rPr>
          <w:sz w:val="22"/>
          <w:szCs w:val="22"/>
          <w:lang w:val="sr-Latn-ME"/>
        </w:rPr>
        <w:t>ek uzeti u obzir, kao na prim</w:t>
      </w:r>
      <w:r w:rsidR="00BB1745" w:rsidRPr="00FD512C">
        <w:rPr>
          <w:sz w:val="22"/>
          <w:szCs w:val="22"/>
          <w:lang w:val="sr-Latn-ME"/>
        </w:rPr>
        <w:t>j</w:t>
      </w:r>
      <w:r w:rsidRPr="00FD512C">
        <w:rPr>
          <w:sz w:val="22"/>
          <w:szCs w:val="22"/>
          <w:lang w:val="sr-Latn-ME"/>
        </w:rPr>
        <w:t>er uzimanje više od jednog l</w:t>
      </w:r>
      <w:r w:rsidR="00BB1745" w:rsidRPr="00FD512C">
        <w:rPr>
          <w:sz w:val="22"/>
          <w:szCs w:val="22"/>
          <w:lang w:val="sr-Latn-ME"/>
        </w:rPr>
        <w:t>ij</w:t>
      </w:r>
      <w:r w:rsidRPr="00FD512C">
        <w:rPr>
          <w:sz w:val="22"/>
          <w:szCs w:val="22"/>
          <w:lang w:val="sr-Latn-ME"/>
        </w:rPr>
        <w:t>eka kod suicidalnih nam</w:t>
      </w:r>
      <w:r w:rsidR="00BB1745" w:rsidRPr="00FD512C">
        <w:rPr>
          <w:sz w:val="22"/>
          <w:szCs w:val="22"/>
          <w:lang w:val="sr-Latn-ME"/>
        </w:rPr>
        <w:t>j</w:t>
      </w:r>
      <w:r w:rsidRPr="00FD512C">
        <w:rPr>
          <w:sz w:val="22"/>
          <w:szCs w:val="22"/>
          <w:lang w:val="sr-Latn-ME"/>
        </w:rPr>
        <w:t xml:space="preserve">era.  </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numPr>
          <w:ilvl w:val="0"/>
          <w:numId w:val="17"/>
        </w:numPr>
        <w:tabs>
          <w:tab w:val="clear" w:pos="4320"/>
          <w:tab w:val="clear" w:pos="8640"/>
          <w:tab w:val="left" w:pos="284"/>
        </w:tabs>
        <w:ind w:left="426" w:hanging="426"/>
        <w:jc w:val="both"/>
        <w:rPr>
          <w:sz w:val="22"/>
          <w:szCs w:val="22"/>
          <w:lang w:val="sr-Latn-ME"/>
        </w:rPr>
      </w:pPr>
      <w:r w:rsidRPr="00FD512C">
        <w:rPr>
          <w:sz w:val="22"/>
          <w:szCs w:val="22"/>
          <w:lang w:val="sr-Latn-ME"/>
        </w:rPr>
        <w:t>Simptomi predoziranja</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Akutna intoksikacija se manifestuje mučninom, povraćanjem, razdražljivošću, tremorom, ataksijom, zamagljenim vidom, letargijom, depresijom, dizartrijom i konvulzijama; prijavljen je jedan slučaj maligne srčane aritmije.</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U slučaju istovremene prim</w:t>
      </w:r>
      <w:r w:rsidR="00BB1745" w:rsidRPr="00FD512C">
        <w:rPr>
          <w:sz w:val="22"/>
          <w:szCs w:val="22"/>
          <w:lang w:val="sr-Latn-ME"/>
        </w:rPr>
        <w:t>j</w:t>
      </w:r>
      <w:r w:rsidRPr="00FD512C">
        <w:rPr>
          <w:sz w:val="22"/>
          <w:szCs w:val="22"/>
          <w:lang w:val="sr-Latn-ME"/>
        </w:rPr>
        <w:t>ene amantadina i drugih antiparkinsonika zab</w:t>
      </w:r>
      <w:r w:rsidR="00B97556">
        <w:rPr>
          <w:sz w:val="22"/>
          <w:szCs w:val="22"/>
          <w:lang w:val="sr-Latn-ME"/>
        </w:rPr>
        <w:t>i</w:t>
      </w:r>
      <w:r w:rsidRPr="00FD512C">
        <w:rPr>
          <w:sz w:val="22"/>
          <w:szCs w:val="22"/>
          <w:lang w:val="sr-Latn-ME"/>
        </w:rPr>
        <w:t>l</w:t>
      </w:r>
      <w:r w:rsidR="002A785D" w:rsidRPr="00FD512C">
        <w:rPr>
          <w:sz w:val="22"/>
          <w:szCs w:val="22"/>
          <w:lang w:val="sr-Latn-ME"/>
        </w:rPr>
        <w:t>j</w:t>
      </w:r>
      <w:r w:rsidRPr="00FD512C">
        <w:rPr>
          <w:sz w:val="22"/>
          <w:szCs w:val="22"/>
          <w:lang w:val="sr-Latn-ME"/>
        </w:rPr>
        <w:t>ežene su akutne toksične psihoze u obliku stanja konfuzije sa vizuelnim halucinacijama, ponekad uključujući komu i mioklonus.</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numPr>
          <w:ilvl w:val="0"/>
          <w:numId w:val="17"/>
        </w:numPr>
        <w:tabs>
          <w:tab w:val="clear" w:pos="4320"/>
          <w:tab w:val="clear" w:pos="8640"/>
          <w:tab w:val="left" w:pos="284"/>
        </w:tabs>
        <w:ind w:left="284" w:hanging="284"/>
        <w:jc w:val="both"/>
        <w:rPr>
          <w:sz w:val="22"/>
          <w:szCs w:val="22"/>
          <w:lang w:val="sr-Latn-ME"/>
        </w:rPr>
      </w:pPr>
      <w:r w:rsidRPr="00FD512C">
        <w:rPr>
          <w:sz w:val="22"/>
          <w:szCs w:val="22"/>
          <w:lang w:val="sr-Latn-ME"/>
        </w:rPr>
        <w:t xml:space="preserve">Terapija predoziranja </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Specifična terapija l</w:t>
      </w:r>
      <w:r w:rsidR="00BB1745" w:rsidRPr="00FD512C">
        <w:rPr>
          <w:sz w:val="22"/>
          <w:szCs w:val="22"/>
          <w:lang w:val="sr-Latn-ME"/>
        </w:rPr>
        <w:t>j</w:t>
      </w:r>
      <w:r w:rsidRPr="00FD512C">
        <w:rPr>
          <w:sz w:val="22"/>
          <w:szCs w:val="22"/>
          <w:lang w:val="sr-Latn-ME"/>
        </w:rPr>
        <w:t>ekovima ili antidot ni</w:t>
      </w:r>
      <w:r w:rsidR="00BB1745" w:rsidRPr="00FD512C">
        <w:rPr>
          <w:sz w:val="22"/>
          <w:szCs w:val="22"/>
          <w:lang w:val="sr-Latn-ME"/>
        </w:rPr>
        <w:t>je</w:t>
      </w:r>
      <w:r w:rsidRPr="00FD512C">
        <w:rPr>
          <w:sz w:val="22"/>
          <w:szCs w:val="22"/>
          <w:lang w:val="sr-Latn-ME"/>
        </w:rPr>
        <w:t xml:space="preserve">su poznati. </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U slučaju životno ugrožavajućeg trovanja dodatno je potrebna intenzivna n</w:t>
      </w:r>
      <w:r w:rsidR="00B97556">
        <w:rPr>
          <w:sz w:val="22"/>
          <w:szCs w:val="22"/>
          <w:lang w:val="sr-Latn-ME"/>
        </w:rPr>
        <w:t>j</w:t>
      </w:r>
      <w:r w:rsidRPr="00FD512C">
        <w:rPr>
          <w:sz w:val="22"/>
          <w:szCs w:val="22"/>
          <w:lang w:val="sr-Latn-ME"/>
        </w:rPr>
        <w:t xml:space="preserve">ega. </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Terapijske m</w:t>
      </w:r>
      <w:r w:rsidR="00BB1745" w:rsidRPr="00FD512C">
        <w:rPr>
          <w:sz w:val="22"/>
          <w:szCs w:val="22"/>
          <w:lang w:val="sr-Latn-ME"/>
        </w:rPr>
        <w:t>j</w:t>
      </w:r>
      <w:r w:rsidRPr="00FD512C">
        <w:rPr>
          <w:sz w:val="22"/>
          <w:szCs w:val="22"/>
          <w:lang w:val="sr-Latn-ME"/>
        </w:rPr>
        <w:t>ere koje treba prim</w:t>
      </w:r>
      <w:r w:rsidR="003F2B06">
        <w:rPr>
          <w:sz w:val="22"/>
          <w:szCs w:val="22"/>
          <w:lang w:val="sr-Latn-ME"/>
        </w:rPr>
        <w:t>i</w:t>
      </w:r>
      <w:r w:rsidR="00BB1745" w:rsidRPr="00FD512C">
        <w:rPr>
          <w:sz w:val="22"/>
          <w:szCs w:val="22"/>
          <w:lang w:val="sr-Latn-ME"/>
        </w:rPr>
        <w:t>j</w:t>
      </w:r>
      <w:r w:rsidRPr="00FD512C">
        <w:rPr>
          <w:sz w:val="22"/>
          <w:szCs w:val="22"/>
          <w:lang w:val="sr-Latn-ME"/>
        </w:rPr>
        <w:t>eniti podrazum</w:t>
      </w:r>
      <w:r w:rsidR="003F2B06">
        <w:rPr>
          <w:sz w:val="22"/>
          <w:szCs w:val="22"/>
          <w:lang w:val="sr-Latn-ME"/>
        </w:rPr>
        <w:t>ij</w:t>
      </w:r>
      <w:r w:rsidRPr="00FD512C">
        <w:rPr>
          <w:sz w:val="22"/>
          <w:szCs w:val="22"/>
          <w:lang w:val="sr-Latn-ME"/>
        </w:rPr>
        <w:t>evaju nadoknadu tečnosti, acidifikaciju urina radi bržeg izlučivanja l</w:t>
      </w:r>
      <w:r w:rsidR="00BB1745" w:rsidRPr="00FD512C">
        <w:rPr>
          <w:sz w:val="22"/>
          <w:szCs w:val="22"/>
          <w:lang w:val="sr-Latn-ME"/>
        </w:rPr>
        <w:t>ij</w:t>
      </w:r>
      <w:r w:rsidRPr="00FD512C">
        <w:rPr>
          <w:sz w:val="22"/>
          <w:szCs w:val="22"/>
          <w:lang w:val="sr-Latn-ME"/>
        </w:rPr>
        <w:t>eka, po potrebi sedaciju, antikonvulzivne m</w:t>
      </w:r>
      <w:r w:rsidR="00BB1745" w:rsidRPr="00FD512C">
        <w:rPr>
          <w:sz w:val="22"/>
          <w:szCs w:val="22"/>
          <w:lang w:val="sr-Latn-ME"/>
        </w:rPr>
        <w:t>j</w:t>
      </w:r>
      <w:r w:rsidRPr="00FD512C">
        <w:rPr>
          <w:sz w:val="22"/>
          <w:szCs w:val="22"/>
          <w:lang w:val="sr-Latn-ME"/>
        </w:rPr>
        <w:t xml:space="preserve">ere i antiaritmike (lidokain i.v.). </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Za terapiju neurotoksičnih simptoma (opisanih ranije) može da se prim</w:t>
      </w:r>
      <w:r w:rsidR="003F2B06">
        <w:rPr>
          <w:sz w:val="22"/>
          <w:szCs w:val="22"/>
          <w:lang w:val="sr-Latn-ME"/>
        </w:rPr>
        <w:t>i</w:t>
      </w:r>
      <w:r w:rsidR="00BB1745" w:rsidRPr="00FD512C">
        <w:rPr>
          <w:sz w:val="22"/>
          <w:szCs w:val="22"/>
          <w:lang w:val="sr-Latn-ME"/>
        </w:rPr>
        <w:t>j</w:t>
      </w:r>
      <w:r w:rsidRPr="00FD512C">
        <w:rPr>
          <w:sz w:val="22"/>
          <w:szCs w:val="22"/>
          <w:lang w:val="sr-Latn-ME"/>
        </w:rPr>
        <w:t>eni fizostigmin intravenski (kod odraslih u dozi od 1 - 2 mg na svaka 2 sata, kod d</w:t>
      </w:r>
      <w:r w:rsidR="00BB1745" w:rsidRPr="00FD512C">
        <w:rPr>
          <w:sz w:val="22"/>
          <w:szCs w:val="22"/>
          <w:lang w:val="sr-Latn-ME"/>
        </w:rPr>
        <w:t>j</w:t>
      </w:r>
      <w:r w:rsidRPr="00FD512C">
        <w:rPr>
          <w:sz w:val="22"/>
          <w:szCs w:val="22"/>
          <w:lang w:val="sr-Latn-ME"/>
        </w:rPr>
        <w:t>ece u dozi od 2 x 0,5 mg u intervalima od 5</w:t>
      </w:r>
      <w:r w:rsidR="003F2B06">
        <w:rPr>
          <w:sz w:val="22"/>
          <w:szCs w:val="22"/>
          <w:lang w:val="sr-Latn-ME"/>
        </w:rPr>
        <w:t xml:space="preserve"> do </w:t>
      </w:r>
      <w:r w:rsidRPr="00FD512C">
        <w:rPr>
          <w:sz w:val="22"/>
          <w:szCs w:val="22"/>
          <w:lang w:val="sr-Latn-ME"/>
        </w:rPr>
        <w:t xml:space="preserve">10 minuta, do maksimalne doze od 2 mg). </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S obzirom na to da se amantadin slabo dijalizuje (oko 5%), prim</w:t>
      </w:r>
      <w:r w:rsidR="00BB1745" w:rsidRPr="00FD512C">
        <w:rPr>
          <w:sz w:val="22"/>
          <w:szCs w:val="22"/>
          <w:lang w:val="sr-Latn-ME"/>
        </w:rPr>
        <w:t>j</w:t>
      </w:r>
      <w:r w:rsidRPr="00FD512C">
        <w:rPr>
          <w:sz w:val="22"/>
          <w:szCs w:val="22"/>
          <w:lang w:val="sr-Latn-ME"/>
        </w:rPr>
        <w:t>ena hemodijalize nije svrsishodna.</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Sav</w:t>
      </w:r>
      <w:r w:rsidR="00E73008" w:rsidRPr="00FD512C">
        <w:rPr>
          <w:sz w:val="22"/>
          <w:szCs w:val="22"/>
          <w:lang w:val="sr-Latn-ME"/>
        </w:rPr>
        <w:t>j</w:t>
      </w:r>
      <w:r w:rsidRPr="00FD512C">
        <w:rPr>
          <w:sz w:val="22"/>
          <w:szCs w:val="22"/>
          <w:lang w:val="sr-Latn-ME"/>
        </w:rPr>
        <w:t xml:space="preserve">etuje se praćenje pacijenata, posebno na moguće produženje QT intervala i pojavu faktora koji olakšavaju nastup ventrikularne aritmije tipa </w:t>
      </w:r>
      <w:r w:rsidRPr="00FD512C">
        <w:rPr>
          <w:i/>
          <w:sz w:val="22"/>
          <w:szCs w:val="22"/>
          <w:lang w:val="sr-Latn-ME"/>
        </w:rPr>
        <w:t>torsade de pointes</w:t>
      </w:r>
      <w:r w:rsidRPr="00FD512C">
        <w:rPr>
          <w:sz w:val="22"/>
          <w:szCs w:val="22"/>
          <w:lang w:val="sr-Latn-ME"/>
        </w:rPr>
        <w:t xml:space="preserve">, poput elektrolitnog disbalansa (naročito hipokalemije i hipomagnezemije) ili bradikardije.  </w:t>
      </w:r>
    </w:p>
    <w:p w:rsidR="00CD6F02" w:rsidRPr="00FD512C" w:rsidRDefault="00CD6F02" w:rsidP="000E4277">
      <w:pPr>
        <w:widowControl w:val="0"/>
        <w:tabs>
          <w:tab w:val="left" w:pos="540"/>
          <w:tab w:val="left" w:pos="569"/>
        </w:tabs>
        <w:jc w:val="both"/>
        <w:rPr>
          <w:b/>
          <w:bCs/>
          <w:sz w:val="22"/>
          <w:szCs w:val="22"/>
          <w:lang w:val="sr-Latn-ME"/>
        </w:rPr>
      </w:pPr>
    </w:p>
    <w:p w:rsidR="00227BDB" w:rsidRPr="00FD512C" w:rsidRDefault="00227BDB" w:rsidP="000E4277">
      <w:pPr>
        <w:widowControl w:val="0"/>
        <w:tabs>
          <w:tab w:val="left" w:pos="540"/>
          <w:tab w:val="left" w:pos="569"/>
        </w:tabs>
        <w:jc w:val="both"/>
        <w:rPr>
          <w:b/>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5. </w:t>
      </w:r>
      <w:r w:rsidR="00480FB1" w:rsidRPr="00FD512C">
        <w:rPr>
          <w:b/>
          <w:bCs/>
          <w:sz w:val="22"/>
          <w:szCs w:val="22"/>
          <w:lang w:val="sr-Latn-ME"/>
        </w:rPr>
        <w:tab/>
      </w:r>
      <w:r w:rsidRPr="00FD512C">
        <w:rPr>
          <w:b/>
          <w:bCs/>
          <w:sz w:val="22"/>
          <w:szCs w:val="22"/>
          <w:lang w:val="sr-Latn-ME"/>
        </w:rPr>
        <w:t>FARMAKOLOŠK</w:t>
      </w:r>
      <w:r w:rsidR="000D425A" w:rsidRPr="00FD512C">
        <w:rPr>
          <w:b/>
          <w:bCs/>
          <w:sz w:val="22"/>
          <w:szCs w:val="22"/>
          <w:lang w:val="sr-Latn-ME"/>
        </w:rPr>
        <w:t>I</w:t>
      </w:r>
      <w:r w:rsidRPr="00FD512C">
        <w:rPr>
          <w:b/>
          <w:bCs/>
          <w:sz w:val="22"/>
          <w:szCs w:val="22"/>
          <w:lang w:val="sr-Latn-ME"/>
        </w:rPr>
        <w:t xml:space="preserve"> PODACI</w:t>
      </w:r>
    </w:p>
    <w:p w:rsidR="0072020E" w:rsidRPr="00FD512C" w:rsidRDefault="0072020E" w:rsidP="000E4277">
      <w:pPr>
        <w:widowControl w:val="0"/>
        <w:tabs>
          <w:tab w:val="left" w:pos="540"/>
          <w:tab w:val="left" w:pos="569"/>
        </w:tabs>
        <w:jc w:val="both"/>
        <w:rPr>
          <w:b/>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5.1. </w:t>
      </w:r>
      <w:r w:rsidR="00480FB1" w:rsidRPr="00FD512C">
        <w:rPr>
          <w:b/>
          <w:bCs/>
          <w:sz w:val="22"/>
          <w:szCs w:val="22"/>
          <w:lang w:val="sr-Latn-ME"/>
        </w:rPr>
        <w:tab/>
      </w:r>
      <w:r w:rsidRPr="00FD512C">
        <w:rPr>
          <w:b/>
          <w:bCs/>
          <w:sz w:val="22"/>
          <w:szCs w:val="22"/>
          <w:lang w:val="sr-Latn-ME"/>
        </w:rPr>
        <w:t>Farmakodinamski podaci</w:t>
      </w:r>
      <w:r w:rsidR="003A7059" w:rsidRPr="00FD512C">
        <w:rPr>
          <w:b/>
          <w:bCs/>
          <w:sz w:val="22"/>
          <w:szCs w:val="22"/>
          <w:lang w:val="sr-Latn-ME"/>
        </w:rPr>
        <w:t xml:space="preserve"> </w:t>
      </w:r>
    </w:p>
    <w:p w:rsidR="00F45F77" w:rsidRPr="00FD512C" w:rsidRDefault="00F45F77" w:rsidP="000E4277">
      <w:pPr>
        <w:widowControl w:val="0"/>
        <w:tabs>
          <w:tab w:val="left" w:pos="540"/>
          <w:tab w:val="left" w:pos="569"/>
        </w:tabs>
        <w:jc w:val="both"/>
        <w:rPr>
          <w:b/>
          <w:bCs/>
          <w:sz w:val="22"/>
          <w:szCs w:val="22"/>
          <w:lang w:val="sr-Latn-ME"/>
        </w:rPr>
      </w:pPr>
    </w:p>
    <w:p w:rsidR="0072020E" w:rsidRPr="00FD512C" w:rsidRDefault="0072020E" w:rsidP="000E4277">
      <w:pPr>
        <w:widowControl w:val="0"/>
        <w:tabs>
          <w:tab w:val="left" w:pos="540"/>
          <w:tab w:val="left" w:pos="569"/>
        </w:tabs>
        <w:jc w:val="both"/>
        <w:rPr>
          <w:bCs/>
          <w:sz w:val="22"/>
          <w:szCs w:val="22"/>
          <w:lang w:val="sr-Latn-ME"/>
        </w:rPr>
      </w:pPr>
      <w:r w:rsidRPr="00FD512C">
        <w:rPr>
          <w:bCs/>
          <w:sz w:val="22"/>
          <w:szCs w:val="22"/>
          <w:lang w:val="sr-Latn-ME"/>
        </w:rPr>
        <w:t>Farmakoterapijska grupa:</w:t>
      </w:r>
      <w:r w:rsidR="00AD3A35" w:rsidRPr="00FD512C">
        <w:rPr>
          <w:bCs/>
          <w:sz w:val="22"/>
          <w:szCs w:val="22"/>
          <w:lang w:val="sr-Latn-ME"/>
        </w:rPr>
        <w:t xml:space="preserve"> </w:t>
      </w:r>
      <w:r w:rsidR="00AD3A35" w:rsidRPr="00FD512C">
        <w:rPr>
          <w:sz w:val="22"/>
          <w:szCs w:val="22"/>
          <w:lang w:val="sr-Latn-ME"/>
        </w:rPr>
        <w:t xml:space="preserve">Antiparkinsonici, </w:t>
      </w:r>
      <w:r w:rsidR="00AD3A35" w:rsidRPr="00BD0867">
        <w:rPr>
          <w:sz w:val="22"/>
          <w:szCs w:val="22"/>
          <w:lang w:val="sr-Latn-ME"/>
        </w:rPr>
        <w:t>derivati adamantana</w:t>
      </w:r>
    </w:p>
    <w:p w:rsidR="0072020E" w:rsidRPr="00FD512C" w:rsidRDefault="0072020E" w:rsidP="000E4277">
      <w:pPr>
        <w:widowControl w:val="0"/>
        <w:tabs>
          <w:tab w:val="left" w:pos="540"/>
          <w:tab w:val="left" w:pos="569"/>
        </w:tabs>
        <w:jc w:val="both"/>
        <w:rPr>
          <w:bCs/>
          <w:sz w:val="22"/>
          <w:szCs w:val="22"/>
          <w:lang w:val="sr-Latn-ME"/>
        </w:rPr>
      </w:pPr>
    </w:p>
    <w:p w:rsidR="0072020E" w:rsidRPr="00FD512C" w:rsidRDefault="0072020E" w:rsidP="000E4277">
      <w:pPr>
        <w:widowControl w:val="0"/>
        <w:tabs>
          <w:tab w:val="left" w:pos="540"/>
          <w:tab w:val="left" w:pos="569"/>
        </w:tabs>
        <w:jc w:val="both"/>
        <w:rPr>
          <w:sz w:val="22"/>
          <w:szCs w:val="22"/>
          <w:lang w:val="sr-Latn-ME"/>
        </w:rPr>
      </w:pPr>
      <w:r w:rsidRPr="00FD512C">
        <w:rPr>
          <w:bCs/>
          <w:sz w:val="22"/>
          <w:szCs w:val="22"/>
          <w:lang w:val="sr-Latn-ME"/>
        </w:rPr>
        <w:t>ATC kod:</w:t>
      </w:r>
      <w:r w:rsidR="00AD3A35" w:rsidRPr="00FD512C">
        <w:rPr>
          <w:bCs/>
          <w:sz w:val="22"/>
          <w:szCs w:val="22"/>
          <w:lang w:val="sr-Latn-ME"/>
        </w:rPr>
        <w:t xml:space="preserve"> </w:t>
      </w:r>
      <w:r w:rsidR="00AD3A35" w:rsidRPr="00FD512C">
        <w:rPr>
          <w:sz w:val="22"/>
          <w:szCs w:val="22"/>
          <w:lang w:val="sr-Latn-ME"/>
        </w:rPr>
        <w:t>N04BB01</w:t>
      </w:r>
    </w:p>
    <w:p w:rsidR="00AD3A35" w:rsidRPr="00FD512C" w:rsidRDefault="00AD3A35" w:rsidP="000E4277">
      <w:pPr>
        <w:widowControl w:val="0"/>
        <w:tabs>
          <w:tab w:val="left" w:pos="540"/>
          <w:tab w:val="left" w:pos="569"/>
        </w:tabs>
        <w:jc w:val="both"/>
        <w:rPr>
          <w:bCs/>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Amantadin ima različita farmakološka dejstva. Ima indirektno agonističko dejstvo na strijatalne dopaminske receptore. Ispitivanja na životinjama su pokazala da amantadin povećava ekstracelularnu koncentraciju dopamina, kako povećanim oslobađanjem dopamina, tako i blokadom ponovnog preuzimanja u presinaptičke neurone. Pri terapijskim koncentracijama amantadin inhibira oslobađanje acetilholina posredovano NMDA receptorima i na taj način može izazvati antiholinergički efekat. Amantadin d</w:t>
      </w:r>
      <w:r w:rsidR="00727CB1" w:rsidRPr="00FD512C">
        <w:rPr>
          <w:sz w:val="22"/>
          <w:szCs w:val="22"/>
          <w:lang w:val="sr-Latn-ME"/>
        </w:rPr>
        <w:t>j</w:t>
      </w:r>
      <w:r w:rsidRPr="00FD512C">
        <w:rPr>
          <w:sz w:val="22"/>
          <w:szCs w:val="22"/>
          <w:lang w:val="sr-Latn-ME"/>
        </w:rPr>
        <w:t xml:space="preserve">eluje sinergistički sa L-dopom.  </w:t>
      </w:r>
    </w:p>
    <w:p w:rsidR="002E37A5" w:rsidRPr="00FD512C" w:rsidRDefault="002E37A5" w:rsidP="000E4277">
      <w:pPr>
        <w:widowControl w:val="0"/>
        <w:tabs>
          <w:tab w:val="left" w:pos="540"/>
          <w:tab w:val="left" w:pos="569"/>
        </w:tabs>
        <w:jc w:val="both"/>
        <w:rPr>
          <w:b/>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5.2. </w:t>
      </w:r>
      <w:r w:rsidR="00480FB1" w:rsidRPr="00FD512C">
        <w:rPr>
          <w:b/>
          <w:bCs/>
          <w:sz w:val="22"/>
          <w:szCs w:val="22"/>
          <w:lang w:val="sr-Latn-ME"/>
        </w:rPr>
        <w:tab/>
      </w:r>
      <w:r w:rsidRPr="00FD512C">
        <w:rPr>
          <w:b/>
          <w:bCs/>
          <w:sz w:val="22"/>
          <w:szCs w:val="22"/>
          <w:lang w:val="sr-Latn-ME"/>
        </w:rPr>
        <w:t>Farmakokinetički podaci</w:t>
      </w:r>
      <w:r w:rsidR="003A7059" w:rsidRPr="00FD512C">
        <w:rPr>
          <w:b/>
          <w:bCs/>
          <w:sz w:val="22"/>
          <w:szCs w:val="22"/>
          <w:lang w:val="sr-Latn-ME"/>
        </w:rPr>
        <w:t xml:space="preserve"> </w:t>
      </w:r>
    </w:p>
    <w:p w:rsidR="00AD3A35" w:rsidRPr="00FD512C" w:rsidRDefault="00AD3A35" w:rsidP="000E4277">
      <w:pPr>
        <w:widowControl w:val="0"/>
        <w:tabs>
          <w:tab w:val="left" w:pos="540"/>
          <w:tab w:val="left" w:pos="569"/>
        </w:tabs>
        <w:jc w:val="both"/>
        <w:rPr>
          <w:b/>
          <w:bCs/>
          <w:sz w:val="22"/>
          <w:szCs w:val="22"/>
          <w:lang w:val="sr-Latn-ME"/>
        </w:rPr>
      </w:pPr>
    </w:p>
    <w:p w:rsidR="00AD3A35" w:rsidRPr="00FD512C" w:rsidRDefault="00AD3A35" w:rsidP="000E4277">
      <w:pPr>
        <w:pStyle w:val="Header"/>
        <w:widowControl w:val="0"/>
        <w:tabs>
          <w:tab w:val="left" w:pos="284"/>
        </w:tabs>
        <w:jc w:val="both"/>
        <w:rPr>
          <w:i/>
          <w:sz w:val="22"/>
          <w:szCs w:val="22"/>
          <w:lang w:val="sr-Latn-ME"/>
        </w:rPr>
      </w:pPr>
      <w:r w:rsidRPr="00FD512C">
        <w:rPr>
          <w:i/>
          <w:sz w:val="22"/>
          <w:szCs w:val="22"/>
          <w:lang w:val="sr-Latn-ME"/>
        </w:rPr>
        <w:t>Koncentracija u plazmi, eliminacija:</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Maksimalne koncentracije u plazmi se postiže za 2 do 8 sati (t</w:t>
      </w:r>
      <w:r w:rsidRPr="00FD512C">
        <w:rPr>
          <w:sz w:val="22"/>
          <w:szCs w:val="22"/>
          <w:vertAlign w:val="subscript"/>
          <w:lang w:val="sr-Latn-ME"/>
        </w:rPr>
        <w:t>max</w:t>
      </w:r>
      <w:r w:rsidRPr="00FD512C">
        <w:rPr>
          <w:sz w:val="22"/>
          <w:szCs w:val="22"/>
          <w:lang w:val="sr-Latn-ME"/>
        </w:rPr>
        <w:t>)</w:t>
      </w:r>
      <w:r w:rsidRPr="00FD512C">
        <w:rPr>
          <w:sz w:val="22"/>
          <w:szCs w:val="22"/>
          <w:vertAlign w:val="subscript"/>
          <w:lang w:val="sr-Latn-ME"/>
        </w:rPr>
        <w:t xml:space="preserve"> </w:t>
      </w:r>
      <w:r w:rsidRPr="00FD512C">
        <w:rPr>
          <w:sz w:val="22"/>
          <w:szCs w:val="22"/>
          <w:lang w:val="sr-Latn-ME"/>
        </w:rPr>
        <w:t>nakon prim</w:t>
      </w:r>
      <w:r w:rsidR="00727CB1" w:rsidRPr="00FD512C">
        <w:rPr>
          <w:sz w:val="22"/>
          <w:szCs w:val="22"/>
          <w:lang w:val="sr-Latn-ME"/>
        </w:rPr>
        <w:t>j</w:t>
      </w:r>
      <w:r w:rsidRPr="00FD512C">
        <w:rPr>
          <w:sz w:val="22"/>
          <w:szCs w:val="22"/>
          <w:lang w:val="sr-Latn-ME"/>
        </w:rPr>
        <w:t xml:space="preserve">ene pojedinačne doze. </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 xml:space="preserve">Lako rastvoran </w:t>
      </w:r>
      <w:r w:rsidR="00FD512C">
        <w:rPr>
          <w:sz w:val="22"/>
          <w:szCs w:val="22"/>
          <w:lang w:val="sr-Latn-ME"/>
        </w:rPr>
        <w:t xml:space="preserve">amantadin </w:t>
      </w:r>
      <w:r w:rsidRPr="00FD512C">
        <w:rPr>
          <w:sz w:val="22"/>
          <w:szCs w:val="22"/>
          <w:lang w:val="sr-Latn-ME"/>
        </w:rPr>
        <w:t xml:space="preserve">hidrohlorid daje veće maksimalne koncentracije amantadina u plazmi nego slabije rastvoran </w:t>
      </w:r>
      <w:r w:rsidR="00FD512C">
        <w:rPr>
          <w:sz w:val="22"/>
          <w:szCs w:val="22"/>
          <w:lang w:val="sr-Latn-ME"/>
        </w:rPr>
        <w:t xml:space="preserve">amantadin </w:t>
      </w:r>
      <w:r w:rsidRPr="00FD512C">
        <w:rPr>
          <w:sz w:val="22"/>
          <w:szCs w:val="22"/>
          <w:lang w:val="sr-Latn-ME"/>
        </w:rPr>
        <w:t>sulfat, koji maksimalnu koncentraciju u plazmi (C</w:t>
      </w:r>
      <w:r w:rsidRPr="00FD512C">
        <w:rPr>
          <w:sz w:val="22"/>
          <w:szCs w:val="22"/>
          <w:vertAlign w:val="subscript"/>
          <w:lang w:val="sr-Latn-ME"/>
        </w:rPr>
        <w:t>max</w:t>
      </w:r>
      <w:r w:rsidRPr="00FD512C">
        <w:rPr>
          <w:sz w:val="22"/>
          <w:szCs w:val="22"/>
          <w:lang w:val="sr-Latn-ME"/>
        </w:rPr>
        <w:t>)</w:t>
      </w:r>
      <w:r w:rsidRPr="00FD512C">
        <w:rPr>
          <w:sz w:val="22"/>
          <w:szCs w:val="22"/>
          <w:vertAlign w:val="subscript"/>
          <w:lang w:val="sr-Latn-ME"/>
        </w:rPr>
        <w:t xml:space="preserve"> </w:t>
      </w:r>
      <w:r w:rsidRPr="00FD512C">
        <w:rPr>
          <w:sz w:val="22"/>
          <w:szCs w:val="22"/>
          <w:lang w:val="sr-Latn-ME"/>
        </w:rPr>
        <w:t xml:space="preserve">postiže kasnije nego hidrohlorid. Nakon pojedinačne oralne doze od 250 mg </w:t>
      </w:r>
      <w:r w:rsidR="00FD512C">
        <w:rPr>
          <w:sz w:val="22"/>
          <w:szCs w:val="22"/>
          <w:lang w:val="sr-Latn-ME"/>
        </w:rPr>
        <w:t xml:space="preserve">amantadin </w:t>
      </w:r>
      <w:r w:rsidRPr="00FD512C">
        <w:rPr>
          <w:sz w:val="22"/>
          <w:szCs w:val="22"/>
          <w:lang w:val="sr-Latn-ME"/>
        </w:rPr>
        <w:t>hidrohlorida postiže se C</w:t>
      </w:r>
      <w:r w:rsidRPr="00FD512C">
        <w:rPr>
          <w:sz w:val="22"/>
          <w:szCs w:val="22"/>
          <w:vertAlign w:val="subscript"/>
          <w:lang w:val="sr-Latn-ME"/>
        </w:rPr>
        <w:t>max</w:t>
      </w:r>
      <w:r w:rsidRPr="00FD512C">
        <w:rPr>
          <w:sz w:val="22"/>
          <w:szCs w:val="22"/>
          <w:lang w:val="sr-Latn-ME"/>
        </w:rPr>
        <w:t xml:space="preserve"> od 0,5 mikrograma/m</w:t>
      </w:r>
      <w:r w:rsidR="003F2B06">
        <w:rPr>
          <w:sz w:val="22"/>
          <w:szCs w:val="22"/>
          <w:lang w:val="sr-Latn-ME"/>
        </w:rPr>
        <w:t>l</w:t>
      </w:r>
      <w:r w:rsidRPr="00FD512C">
        <w:rPr>
          <w:sz w:val="22"/>
          <w:szCs w:val="22"/>
          <w:lang w:val="sr-Latn-ME"/>
        </w:rPr>
        <w:t>. Pri dozi od 200 mg na dan stanje ravnoteže se dostiže nakon 4 do 7 dana, sa koncentracijom u plazmi 400 – 900 nanograma/m</w:t>
      </w:r>
      <w:r w:rsidR="003F2B06">
        <w:rPr>
          <w:sz w:val="22"/>
          <w:szCs w:val="22"/>
          <w:lang w:val="sr-Latn-ME"/>
        </w:rPr>
        <w:t>l</w:t>
      </w:r>
      <w:r w:rsidRPr="00FD512C">
        <w:rPr>
          <w:sz w:val="22"/>
          <w:szCs w:val="22"/>
          <w:lang w:val="sr-Latn-ME"/>
        </w:rPr>
        <w:t>. Nakon prim</w:t>
      </w:r>
      <w:r w:rsidR="00727CB1" w:rsidRPr="00FD512C">
        <w:rPr>
          <w:sz w:val="22"/>
          <w:szCs w:val="22"/>
          <w:lang w:val="sr-Latn-ME"/>
        </w:rPr>
        <w:t>j</w:t>
      </w:r>
      <w:r w:rsidRPr="00FD512C">
        <w:rPr>
          <w:sz w:val="22"/>
          <w:szCs w:val="22"/>
          <w:lang w:val="sr-Latn-ME"/>
        </w:rPr>
        <w:t>ene 100 mg amantadin–sulfata, C</w:t>
      </w:r>
      <w:r w:rsidRPr="00FD512C">
        <w:rPr>
          <w:sz w:val="22"/>
          <w:szCs w:val="22"/>
          <w:vertAlign w:val="subscript"/>
          <w:lang w:val="sr-Latn-ME"/>
        </w:rPr>
        <w:t>max</w:t>
      </w:r>
      <w:r w:rsidRPr="00FD512C">
        <w:rPr>
          <w:sz w:val="22"/>
          <w:szCs w:val="22"/>
          <w:lang w:val="sr-Latn-ME"/>
        </w:rPr>
        <w:t xml:space="preserve"> je 0,15 mikrograma/m</w:t>
      </w:r>
      <w:r w:rsidR="00727CB1" w:rsidRPr="00FD512C">
        <w:rPr>
          <w:sz w:val="22"/>
          <w:szCs w:val="22"/>
          <w:lang w:val="sr-Latn-ME"/>
        </w:rPr>
        <w:t>l</w:t>
      </w:r>
      <w:r w:rsidRPr="00FD512C">
        <w:rPr>
          <w:sz w:val="22"/>
          <w:szCs w:val="22"/>
          <w:lang w:val="sr-Latn-ME"/>
        </w:rPr>
        <w:t xml:space="preserve">.   </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Ukupna količina resorbovane aktivne supstance (PIK) je ista za ob</w:t>
      </w:r>
      <w:r w:rsidR="00727CB1" w:rsidRPr="00FD512C">
        <w:rPr>
          <w:sz w:val="22"/>
          <w:szCs w:val="22"/>
          <w:lang w:val="sr-Latn-ME"/>
        </w:rPr>
        <w:t>j</w:t>
      </w:r>
      <w:r w:rsidRPr="00FD512C">
        <w:rPr>
          <w:sz w:val="22"/>
          <w:szCs w:val="22"/>
          <w:lang w:val="sr-Latn-ME"/>
        </w:rPr>
        <w:t>e soli amantadin</w:t>
      </w:r>
      <w:r w:rsidR="003F2B06">
        <w:rPr>
          <w:sz w:val="22"/>
          <w:szCs w:val="22"/>
          <w:lang w:val="sr-Latn-ME"/>
        </w:rPr>
        <w:t>a</w:t>
      </w:r>
      <w:r w:rsidRPr="00FD512C">
        <w:rPr>
          <w:sz w:val="22"/>
          <w:szCs w:val="22"/>
          <w:lang w:val="sr-Latn-ME"/>
        </w:rPr>
        <w:t>.</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 xml:space="preserve">Plazma klirens je identičan bubrežnom klirensu i kod starijih zdravih ispitanika iznosi 17,7 ± 10 </w:t>
      </w:r>
      <w:r w:rsidR="00727CB1" w:rsidRPr="00FD512C">
        <w:rPr>
          <w:sz w:val="22"/>
          <w:szCs w:val="22"/>
          <w:lang w:val="sr-Latn-ME"/>
        </w:rPr>
        <w:t>l</w:t>
      </w:r>
      <w:r w:rsidRPr="00FD512C">
        <w:rPr>
          <w:sz w:val="22"/>
          <w:szCs w:val="22"/>
          <w:lang w:val="sr-Latn-ME"/>
        </w:rPr>
        <w:t xml:space="preserve">/sat. </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 xml:space="preserve">Prividni volumen distribucije (4,2 ± 1,9 </w:t>
      </w:r>
      <w:r w:rsidR="003F2B06">
        <w:rPr>
          <w:sz w:val="22"/>
          <w:szCs w:val="22"/>
          <w:lang w:val="sr-Latn-ME"/>
        </w:rPr>
        <w:t>l</w:t>
      </w:r>
      <w:r w:rsidRPr="00FD512C">
        <w:rPr>
          <w:sz w:val="22"/>
          <w:szCs w:val="22"/>
          <w:lang w:val="sr-Latn-ME"/>
        </w:rPr>
        <w:t xml:space="preserve">/kg) zavisi od životne dobi; kod starijih pacijenata iznosi 6,0 </w:t>
      </w:r>
      <w:r w:rsidR="00727CB1" w:rsidRPr="00FD512C">
        <w:rPr>
          <w:sz w:val="22"/>
          <w:szCs w:val="22"/>
          <w:lang w:val="sr-Latn-ME"/>
        </w:rPr>
        <w:t>l</w:t>
      </w:r>
      <w:r w:rsidRPr="00FD512C">
        <w:rPr>
          <w:sz w:val="22"/>
          <w:szCs w:val="22"/>
          <w:lang w:val="sr-Latn-ME"/>
        </w:rPr>
        <w:t xml:space="preserve">/kg. </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Poluvr</w:t>
      </w:r>
      <w:r w:rsidR="00727CB1" w:rsidRPr="00FD512C">
        <w:rPr>
          <w:sz w:val="22"/>
          <w:szCs w:val="22"/>
          <w:lang w:val="sr-Latn-ME"/>
        </w:rPr>
        <w:t>ij</w:t>
      </w:r>
      <w:r w:rsidRPr="00FD512C">
        <w:rPr>
          <w:sz w:val="22"/>
          <w:szCs w:val="22"/>
          <w:lang w:val="sr-Latn-ME"/>
        </w:rPr>
        <w:t>eme eliminacije iznosi između 10 i 30 sati, sa srednjom vr</w:t>
      </w:r>
      <w:r w:rsidR="00727CB1" w:rsidRPr="00FD512C">
        <w:rPr>
          <w:sz w:val="22"/>
          <w:szCs w:val="22"/>
          <w:lang w:val="sr-Latn-ME"/>
        </w:rPr>
        <w:t>ij</w:t>
      </w:r>
      <w:r w:rsidRPr="00FD512C">
        <w:rPr>
          <w:sz w:val="22"/>
          <w:szCs w:val="22"/>
          <w:lang w:val="sr-Latn-ME"/>
        </w:rPr>
        <w:t>ednošću od oko 15 sati, a u velikoj m</w:t>
      </w:r>
      <w:r w:rsidR="00727CB1" w:rsidRPr="00FD512C">
        <w:rPr>
          <w:sz w:val="22"/>
          <w:szCs w:val="22"/>
          <w:lang w:val="sr-Latn-ME"/>
        </w:rPr>
        <w:t>j</w:t>
      </w:r>
      <w:r w:rsidRPr="00FD512C">
        <w:rPr>
          <w:sz w:val="22"/>
          <w:szCs w:val="22"/>
          <w:lang w:val="sr-Latn-ME"/>
        </w:rPr>
        <w:t>eri zavisi od starosti pacijenta. Stariji pacijenti muškog pola (starosti 62 – 72 godine) pokazuju poluvr</w:t>
      </w:r>
      <w:r w:rsidR="00727CB1" w:rsidRPr="00FD512C">
        <w:rPr>
          <w:sz w:val="22"/>
          <w:szCs w:val="22"/>
          <w:lang w:val="sr-Latn-ME"/>
        </w:rPr>
        <w:t>ij</w:t>
      </w:r>
      <w:r w:rsidRPr="00FD512C">
        <w:rPr>
          <w:sz w:val="22"/>
          <w:szCs w:val="22"/>
          <w:lang w:val="sr-Latn-ME"/>
        </w:rPr>
        <w:t>eme eliminacije od 30 sati. Kod pacijenata sa bubrežnom insuficijencijom, terminalno poluvr</w:t>
      </w:r>
      <w:r w:rsidR="00727CB1" w:rsidRPr="00FD512C">
        <w:rPr>
          <w:sz w:val="22"/>
          <w:szCs w:val="22"/>
          <w:lang w:val="sr-Latn-ME"/>
        </w:rPr>
        <w:t>ij</w:t>
      </w:r>
      <w:r w:rsidRPr="00FD512C">
        <w:rPr>
          <w:sz w:val="22"/>
          <w:szCs w:val="22"/>
          <w:lang w:val="sr-Latn-ME"/>
        </w:rPr>
        <w:t>eme eliminacije u plazmi može biti znatno produženo, do 68 ± 10 sati.</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i/>
          <w:sz w:val="22"/>
          <w:szCs w:val="22"/>
          <w:lang w:val="sr-Latn-ME"/>
        </w:rPr>
      </w:pPr>
      <w:r w:rsidRPr="00FD512C">
        <w:rPr>
          <w:i/>
          <w:sz w:val="22"/>
          <w:szCs w:val="22"/>
          <w:lang w:val="sr-Latn-ME"/>
        </w:rPr>
        <w:t>Prim</w:t>
      </w:r>
      <w:r w:rsidR="00727CB1" w:rsidRPr="00FD512C">
        <w:rPr>
          <w:i/>
          <w:sz w:val="22"/>
          <w:szCs w:val="22"/>
          <w:lang w:val="sr-Latn-ME"/>
        </w:rPr>
        <w:t>j</w:t>
      </w:r>
      <w:r w:rsidRPr="00FD512C">
        <w:rPr>
          <w:i/>
          <w:sz w:val="22"/>
          <w:szCs w:val="22"/>
          <w:lang w:val="sr-Latn-ME"/>
        </w:rPr>
        <w:t xml:space="preserve">ena infuzije: </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Nakon prim</w:t>
      </w:r>
      <w:r w:rsidR="00727CB1" w:rsidRPr="00FD512C">
        <w:rPr>
          <w:sz w:val="22"/>
          <w:szCs w:val="22"/>
          <w:lang w:val="sr-Latn-ME"/>
        </w:rPr>
        <w:t>j</w:t>
      </w:r>
      <w:r w:rsidRPr="00FD512C">
        <w:rPr>
          <w:sz w:val="22"/>
          <w:szCs w:val="22"/>
          <w:lang w:val="sr-Latn-ME"/>
        </w:rPr>
        <w:t xml:space="preserve">ene infuzije od 200 mg </w:t>
      </w:r>
      <w:r w:rsidR="00FD512C">
        <w:rPr>
          <w:sz w:val="22"/>
          <w:szCs w:val="22"/>
          <w:lang w:val="sr-Latn-ME"/>
        </w:rPr>
        <w:t xml:space="preserve">amantadin </w:t>
      </w:r>
      <w:r w:rsidRPr="00FD512C">
        <w:rPr>
          <w:sz w:val="22"/>
          <w:szCs w:val="22"/>
          <w:lang w:val="sr-Latn-ME"/>
        </w:rPr>
        <w:t>sulfata u toku 3 sata, srednja koncentracija u plazmi je 0,54 mikrograma/m</w:t>
      </w:r>
      <w:r w:rsidR="00727CB1" w:rsidRPr="00FD512C">
        <w:rPr>
          <w:sz w:val="22"/>
          <w:szCs w:val="22"/>
          <w:lang w:val="sr-Latn-ME"/>
        </w:rPr>
        <w:t>l</w:t>
      </w:r>
      <w:r w:rsidRPr="00FD512C">
        <w:rPr>
          <w:sz w:val="22"/>
          <w:szCs w:val="22"/>
          <w:lang w:val="sr-Latn-ME"/>
        </w:rPr>
        <w:t>. Nakon prim</w:t>
      </w:r>
      <w:r w:rsidR="00727CB1" w:rsidRPr="00FD512C">
        <w:rPr>
          <w:sz w:val="22"/>
          <w:szCs w:val="22"/>
          <w:lang w:val="sr-Latn-ME"/>
        </w:rPr>
        <w:t>j</w:t>
      </w:r>
      <w:r w:rsidRPr="00FD512C">
        <w:rPr>
          <w:sz w:val="22"/>
          <w:szCs w:val="22"/>
          <w:lang w:val="sr-Latn-ME"/>
        </w:rPr>
        <w:t>ene doze od 200 mg/dan, na kraju infuzije 6-og dana postignuta je srednja koncentracija u plazmi od 0,76 mikrograma/m</w:t>
      </w:r>
      <w:r w:rsidR="00727CB1" w:rsidRPr="00FD512C">
        <w:rPr>
          <w:sz w:val="22"/>
          <w:szCs w:val="22"/>
          <w:lang w:val="sr-Latn-ME"/>
        </w:rPr>
        <w:t>l</w:t>
      </w:r>
      <w:r w:rsidRPr="00FD512C">
        <w:rPr>
          <w:sz w:val="22"/>
          <w:szCs w:val="22"/>
          <w:lang w:val="sr-Latn-ME"/>
        </w:rPr>
        <w:t>. Izračunato je da je srednja vr</w:t>
      </w:r>
      <w:r w:rsidR="00727CB1" w:rsidRPr="00FD512C">
        <w:rPr>
          <w:sz w:val="22"/>
          <w:szCs w:val="22"/>
          <w:lang w:val="sr-Latn-ME"/>
        </w:rPr>
        <w:t>ij</w:t>
      </w:r>
      <w:r w:rsidRPr="00FD512C">
        <w:rPr>
          <w:sz w:val="22"/>
          <w:szCs w:val="22"/>
          <w:lang w:val="sr-Latn-ME"/>
        </w:rPr>
        <w:t xml:space="preserve">ednost ukupnog klirensa 3,6 </w:t>
      </w:r>
      <w:r w:rsidR="003F2B06">
        <w:rPr>
          <w:sz w:val="22"/>
          <w:szCs w:val="22"/>
          <w:lang w:val="sr-Latn-ME"/>
        </w:rPr>
        <w:t>l</w:t>
      </w:r>
      <w:r w:rsidRPr="00FD512C">
        <w:rPr>
          <w:sz w:val="22"/>
          <w:szCs w:val="22"/>
          <w:lang w:val="sr-Latn-ME"/>
        </w:rPr>
        <w:t>/h; poluvr</w:t>
      </w:r>
      <w:r w:rsidR="00727CB1" w:rsidRPr="00FD512C">
        <w:rPr>
          <w:sz w:val="22"/>
          <w:szCs w:val="22"/>
          <w:lang w:val="sr-Latn-ME"/>
        </w:rPr>
        <w:t>ij</w:t>
      </w:r>
      <w:r w:rsidRPr="00FD512C">
        <w:rPr>
          <w:sz w:val="22"/>
          <w:szCs w:val="22"/>
          <w:lang w:val="sr-Latn-ME"/>
        </w:rPr>
        <w:t>eme eliminacije je bilo u opsegu od 7 do 23 sata sa srednjom vr</w:t>
      </w:r>
      <w:r w:rsidR="00727CB1" w:rsidRPr="00FD512C">
        <w:rPr>
          <w:sz w:val="22"/>
          <w:szCs w:val="22"/>
          <w:lang w:val="sr-Latn-ME"/>
        </w:rPr>
        <w:t>ij</w:t>
      </w:r>
      <w:r w:rsidRPr="00FD512C">
        <w:rPr>
          <w:sz w:val="22"/>
          <w:szCs w:val="22"/>
          <w:lang w:val="sr-Latn-ME"/>
        </w:rPr>
        <w:t>ednošću od približno 10 sati.</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i/>
          <w:sz w:val="22"/>
          <w:szCs w:val="22"/>
          <w:lang w:val="sr-Latn-ME"/>
        </w:rPr>
        <w:t>In vitro,</w:t>
      </w:r>
      <w:r w:rsidRPr="00FD512C">
        <w:rPr>
          <w:sz w:val="22"/>
          <w:szCs w:val="22"/>
          <w:lang w:val="sr-Latn-ME"/>
        </w:rPr>
        <w:t xml:space="preserve"> oko 67% amantadina je vezano za proteine plazme, dok se oko 33% nalazi u nevezanom obliku u plazmi. Amantadin prolazi krvno-moždanu barijeru mehanizmom saturabilnog transporta. </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Amantadin se izlučuje urinom gotovo potpuno u neprom</w:t>
      </w:r>
      <w:r w:rsidR="003F2B06">
        <w:rPr>
          <w:sz w:val="22"/>
          <w:szCs w:val="22"/>
          <w:lang w:val="sr-Latn-ME"/>
        </w:rPr>
        <w:t>i</w:t>
      </w:r>
      <w:r w:rsidR="00727CB1" w:rsidRPr="00FD512C">
        <w:rPr>
          <w:sz w:val="22"/>
          <w:szCs w:val="22"/>
          <w:lang w:val="sr-Latn-ME"/>
        </w:rPr>
        <w:t>j</w:t>
      </w:r>
      <w:r w:rsidRPr="00FD512C">
        <w:rPr>
          <w:sz w:val="22"/>
          <w:szCs w:val="22"/>
          <w:lang w:val="sr-Latn-ME"/>
        </w:rPr>
        <w:t xml:space="preserve">enjenom obliku (90% od pojedinačne doze), mali </w:t>
      </w:r>
      <w:r w:rsidR="00727CB1" w:rsidRPr="00FD512C">
        <w:rPr>
          <w:sz w:val="22"/>
          <w:szCs w:val="22"/>
          <w:lang w:val="sr-Latn-ME"/>
        </w:rPr>
        <w:t xml:space="preserve">dio </w:t>
      </w:r>
      <w:r w:rsidRPr="00FD512C">
        <w:rPr>
          <w:sz w:val="22"/>
          <w:szCs w:val="22"/>
          <w:lang w:val="sr-Latn-ME"/>
        </w:rPr>
        <w:t xml:space="preserve">se izlučuje preko fecesa. </w:t>
      </w: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 xml:space="preserve">Mogućnost dijalize </w:t>
      </w:r>
      <w:r w:rsidR="00FD512C">
        <w:rPr>
          <w:sz w:val="22"/>
          <w:szCs w:val="22"/>
          <w:lang w:val="sr-Latn-ME"/>
        </w:rPr>
        <w:t xml:space="preserve">amantadin </w:t>
      </w:r>
      <w:r w:rsidRPr="00FD512C">
        <w:rPr>
          <w:sz w:val="22"/>
          <w:szCs w:val="22"/>
          <w:lang w:val="sr-Latn-ME"/>
        </w:rPr>
        <w:t>hidrohlorida je mala, svega oko 5% jednom dijalizom.</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pStyle w:val="Header"/>
        <w:widowControl w:val="0"/>
        <w:tabs>
          <w:tab w:val="left" w:pos="284"/>
        </w:tabs>
        <w:jc w:val="both"/>
        <w:rPr>
          <w:i/>
          <w:sz w:val="22"/>
          <w:szCs w:val="22"/>
          <w:lang w:val="sr-Latn-ME"/>
        </w:rPr>
      </w:pPr>
      <w:r w:rsidRPr="00FD512C">
        <w:rPr>
          <w:i/>
          <w:sz w:val="22"/>
          <w:szCs w:val="22"/>
          <w:lang w:val="sr-Latn-ME"/>
        </w:rPr>
        <w:t>Metabolizam:</w:t>
      </w:r>
    </w:p>
    <w:p w:rsidR="00AD3A35" w:rsidRPr="00FD512C" w:rsidRDefault="00AD3A35" w:rsidP="000E4277">
      <w:pPr>
        <w:pStyle w:val="Header"/>
        <w:widowControl w:val="0"/>
        <w:tabs>
          <w:tab w:val="left" w:pos="284"/>
        </w:tabs>
        <w:jc w:val="both"/>
        <w:rPr>
          <w:lang w:val="sr-Latn-ME"/>
        </w:rPr>
      </w:pPr>
      <w:r w:rsidRPr="00FD512C">
        <w:rPr>
          <w:sz w:val="22"/>
          <w:szCs w:val="22"/>
          <w:lang w:val="sr-Latn-ME"/>
        </w:rPr>
        <w:t xml:space="preserve">Amantadin se ne metaboliše kod ljudi.  </w:t>
      </w:r>
    </w:p>
    <w:p w:rsidR="0072020E" w:rsidRPr="00FD512C" w:rsidRDefault="0072020E" w:rsidP="000E4277">
      <w:pPr>
        <w:widowControl w:val="0"/>
        <w:tabs>
          <w:tab w:val="left" w:pos="540"/>
          <w:tab w:val="left" w:pos="569"/>
        </w:tabs>
        <w:jc w:val="both"/>
        <w:rPr>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5.3. </w:t>
      </w:r>
      <w:r w:rsidR="00480FB1" w:rsidRPr="00FD512C">
        <w:rPr>
          <w:b/>
          <w:bCs/>
          <w:sz w:val="22"/>
          <w:szCs w:val="22"/>
          <w:lang w:val="sr-Latn-ME"/>
        </w:rPr>
        <w:tab/>
      </w:r>
      <w:r w:rsidRPr="00FD512C">
        <w:rPr>
          <w:b/>
          <w:bCs/>
          <w:sz w:val="22"/>
          <w:szCs w:val="22"/>
          <w:lang w:val="sr-Latn-ME"/>
        </w:rPr>
        <w:t xml:space="preserve">Pretklinički podaci o bezbjednosti </w:t>
      </w:r>
    </w:p>
    <w:p w:rsidR="00836B35" w:rsidRPr="00FD512C" w:rsidRDefault="00836B35" w:rsidP="000E4277">
      <w:pPr>
        <w:widowControl w:val="0"/>
        <w:tabs>
          <w:tab w:val="left" w:pos="540"/>
          <w:tab w:val="left" w:pos="569"/>
        </w:tabs>
        <w:jc w:val="both"/>
        <w:rPr>
          <w:bCs/>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Amantadin utiče na srčanu elektrofiziologiju, uključujući produženje trajanja akcionog potencijala tako što inhibira influks jona kalijuma koji izazivaju repolarizaciju ćelijske membrane. Kod ljudi, u r</w:t>
      </w:r>
      <w:r w:rsidR="00727CB1" w:rsidRPr="00FD512C">
        <w:rPr>
          <w:sz w:val="22"/>
          <w:szCs w:val="22"/>
          <w:lang w:val="sr-Latn-ME"/>
        </w:rPr>
        <w:t>ij</w:t>
      </w:r>
      <w:r w:rsidRPr="00FD512C">
        <w:rPr>
          <w:sz w:val="22"/>
          <w:szCs w:val="22"/>
          <w:lang w:val="sr-Latn-ME"/>
        </w:rPr>
        <w:t>etkim slučajevima, ovi efekti mogu dov</w:t>
      </w:r>
      <w:r w:rsidR="00727CB1" w:rsidRPr="00FD512C">
        <w:rPr>
          <w:sz w:val="22"/>
          <w:szCs w:val="22"/>
          <w:lang w:val="sr-Latn-ME"/>
        </w:rPr>
        <w:t>j</w:t>
      </w:r>
      <w:r w:rsidRPr="00FD512C">
        <w:rPr>
          <w:sz w:val="22"/>
          <w:szCs w:val="22"/>
          <w:lang w:val="sr-Latn-ME"/>
        </w:rPr>
        <w:t>esti do određenih tipova srčane aritmije (apikalna naizm</w:t>
      </w:r>
      <w:r w:rsidR="003F2B06">
        <w:rPr>
          <w:sz w:val="22"/>
          <w:szCs w:val="22"/>
          <w:lang w:val="sr-Latn-ME"/>
        </w:rPr>
        <w:t>j</w:t>
      </w:r>
      <w:r w:rsidRPr="00FD512C">
        <w:rPr>
          <w:sz w:val="22"/>
          <w:szCs w:val="22"/>
          <w:lang w:val="sr-Latn-ME"/>
        </w:rPr>
        <w:t xml:space="preserve">enična tahikardija ili aritmija </w:t>
      </w:r>
      <w:r w:rsidRPr="00FD512C">
        <w:rPr>
          <w:i/>
          <w:iCs/>
          <w:sz w:val="22"/>
          <w:szCs w:val="22"/>
          <w:lang w:val="sr-Latn-ME"/>
        </w:rPr>
        <w:t>torsade de pointes</w:t>
      </w:r>
      <w:r w:rsidRPr="00FD512C">
        <w:rPr>
          <w:sz w:val="22"/>
          <w:szCs w:val="22"/>
          <w:lang w:val="sr-Latn-ME"/>
        </w:rPr>
        <w:t xml:space="preserve">).  </w:t>
      </w:r>
    </w:p>
    <w:p w:rsidR="00AD3A35" w:rsidRPr="00FD512C" w:rsidRDefault="00AD3A35" w:rsidP="000E4277">
      <w:pPr>
        <w:widowControl w:val="0"/>
        <w:jc w:val="both"/>
        <w:rPr>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Ispitivanja hronične toksičnosti su prvenstveno otkrila stimulativno dejstvo na CNS. Kod pasa i majmuna prim</w:t>
      </w:r>
      <w:r w:rsidR="00251FCF">
        <w:rPr>
          <w:sz w:val="22"/>
          <w:szCs w:val="22"/>
          <w:lang w:val="sr-Latn-ME"/>
        </w:rPr>
        <w:t>i</w:t>
      </w:r>
      <w:r w:rsidR="00727CB1" w:rsidRPr="00FD512C">
        <w:rPr>
          <w:sz w:val="22"/>
          <w:szCs w:val="22"/>
          <w:lang w:val="sr-Latn-ME"/>
        </w:rPr>
        <w:t>j</w:t>
      </w:r>
      <w:r w:rsidRPr="00FD512C">
        <w:rPr>
          <w:sz w:val="22"/>
          <w:szCs w:val="22"/>
          <w:lang w:val="sr-Latn-ME"/>
        </w:rPr>
        <w:t xml:space="preserve">ećene su ekstrasistole u izolovanim slučajevima, a kod pasa i blaga masna infiltracija u miokardu.   </w:t>
      </w:r>
    </w:p>
    <w:p w:rsidR="00AD3A35" w:rsidRPr="00FD512C" w:rsidRDefault="00AD3A35" w:rsidP="000E4277">
      <w:pPr>
        <w:widowControl w:val="0"/>
        <w:jc w:val="both"/>
        <w:rPr>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 xml:space="preserve">Ispitivanje mutagenosti sprovedeno utvrđenim </w:t>
      </w:r>
      <w:r w:rsidRPr="00FD512C">
        <w:rPr>
          <w:i/>
          <w:iCs/>
          <w:sz w:val="22"/>
          <w:szCs w:val="22"/>
          <w:lang w:val="sr-Latn-ME"/>
        </w:rPr>
        <w:t>in vitro</w:t>
      </w:r>
      <w:r w:rsidRPr="00FD512C">
        <w:rPr>
          <w:sz w:val="22"/>
          <w:szCs w:val="22"/>
          <w:lang w:val="sr-Latn-ME"/>
        </w:rPr>
        <w:t xml:space="preserve"> i </w:t>
      </w:r>
      <w:r w:rsidRPr="00FD512C">
        <w:rPr>
          <w:i/>
          <w:iCs/>
          <w:sz w:val="22"/>
          <w:szCs w:val="22"/>
          <w:lang w:val="sr-Latn-ME"/>
        </w:rPr>
        <w:t>in vivo</w:t>
      </w:r>
      <w:r w:rsidRPr="00FD512C">
        <w:rPr>
          <w:sz w:val="22"/>
          <w:szCs w:val="22"/>
          <w:lang w:val="sr-Latn-ME"/>
        </w:rPr>
        <w:t xml:space="preserve"> testovima nije pokazalo genotoksični potencijal amantadina. </w:t>
      </w:r>
    </w:p>
    <w:p w:rsidR="00AD3A35" w:rsidRPr="00FD512C" w:rsidRDefault="00AD3A35" w:rsidP="000E4277">
      <w:pPr>
        <w:widowControl w:val="0"/>
        <w:jc w:val="both"/>
        <w:rPr>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Dugoročna ispitivanja karcinogenosti amantadina ni</w:t>
      </w:r>
      <w:r w:rsidR="00727CB1" w:rsidRPr="00FD512C">
        <w:rPr>
          <w:sz w:val="22"/>
          <w:szCs w:val="22"/>
          <w:lang w:val="sr-Latn-ME"/>
        </w:rPr>
        <w:t>je</w:t>
      </w:r>
      <w:r w:rsidRPr="00FD512C">
        <w:rPr>
          <w:sz w:val="22"/>
          <w:szCs w:val="22"/>
          <w:lang w:val="sr-Latn-ME"/>
        </w:rPr>
        <w:t xml:space="preserve">su sprovedena. </w:t>
      </w:r>
    </w:p>
    <w:p w:rsidR="00AD3A35" w:rsidRPr="00FD512C" w:rsidRDefault="00AD3A35" w:rsidP="000E4277">
      <w:pPr>
        <w:widowControl w:val="0"/>
        <w:jc w:val="both"/>
        <w:rPr>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 xml:space="preserve">Ispitivanja embriotoksičnosti na pacovima, miševima i kunićima pokazale su samo kod pacova embrioletalno dejstvo i malformacije pri velikim dozama. Edem, malpozicija zadnjih nogu i deformacije skeleta </w:t>
      </w:r>
      <w:r w:rsidR="003F77F0" w:rsidRPr="00FD512C">
        <w:rPr>
          <w:sz w:val="22"/>
          <w:szCs w:val="22"/>
          <w:lang w:val="sr-Latn-ME"/>
        </w:rPr>
        <w:t>zab</w:t>
      </w:r>
      <w:r w:rsidR="003F77F0">
        <w:rPr>
          <w:sz w:val="22"/>
          <w:szCs w:val="22"/>
          <w:lang w:val="sr-Latn-ME"/>
        </w:rPr>
        <w:t>i</w:t>
      </w:r>
      <w:r w:rsidR="003F77F0" w:rsidRPr="00FD512C">
        <w:rPr>
          <w:sz w:val="22"/>
          <w:szCs w:val="22"/>
          <w:lang w:val="sr-Latn-ME"/>
        </w:rPr>
        <w:t xml:space="preserve">lježeni </w:t>
      </w:r>
      <w:r w:rsidRPr="00FD512C">
        <w:rPr>
          <w:sz w:val="22"/>
          <w:szCs w:val="22"/>
          <w:lang w:val="sr-Latn-ME"/>
        </w:rPr>
        <w:t xml:space="preserve">su sa povećanom učestalošću. Uticaj na fertilitet je nedovoljno istražen; postoje dokazi o oštećenju fertiliteta kod pacova. </w:t>
      </w:r>
    </w:p>
    <w:p w:rsidR="00AD3A35" w:rsidRPr="00FD512C" w:rsidRDefault="00AD3A35" w:rsidP="000E4277">
      <w:pPr>
        <w:widowControl w:val="0"/>
        <w:jc w:val="both"/>
        <w:rPr>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Ispitivanja u prenatalnom/postnatalnom periodu ni</w:t>
      </w:r>
      <w:r w:rsidR="003429D0" w:rsidRPr="00FD512C">
        <w:rPr>
          <w:sz w:val="22"/>
          <w:szCs w:val="22"/>
          <w:lang w:val="sr-Latn-ME"/>
        </w:rPr>
        <w:t>je</w:t>
      </w:r>
      <w:r w:rsidRPr="00FD512C">
        <w:rPr>
          <w:sz w:val="22"/>
          <w:szCs w:val="22"/>
          <w:lang w:val="sr-Latn-ME"/>
        </w:rPr>
        <w:t xml:space="preserve">su sprovedena. </w:t>
      </w:r>
    </w:p>
    <w:p w:rsidR="00AD3A35" w:rsidRPr="00FD512C" w:rsidRDefault="00AD3A35" w:rsidP="000E4277">
      <w:pPr>
        <w:widowControl w:val="0"/>
        <w:jc w:val="both"/>
        <w:rPr>
          <w:sz w:val="22"/>
          <w:szCs w:val="22"/>
          <w:lang w:val="sr-Latn-ME"/>
        </w:rPr>
      </w:pPr>
    </w:p>
    <w:p w:rsidR="00AD3A35" w:rsidRPr="00FD512C" w:rsidRDefault="00AD3A35" w:rsidP="000E4277">
      <w:pPr>
        <w:widowControl w:val="0"/>
        <w:jc w:val="both"/>
        <w:rPr>
          <w:i/>
          <w:iCs/>
          <w:sz w:val="22"/>
          <w:szCs w:val="22"/>
          <w:lang w:val="sr-Latn-ME"/>
        </w:rPr>
      </w:pPr>
      <w:r w:rsidRPr="00FD512C">
        <w:rPr>
          <w:i/>
          <w:iCs/>
          <w:sz w:val="22"/>
          <w:szCs w:val="22"/>
          <w:lang w:val="sr-Latn-ME"/>
        </w:rPr>
        <w:t>Lokalna podnošljivost:</w:t>
      </w:r>
    </w:p>
    <w:p w:rsidR="00AD3A35" w:rsidRPr="00FD512C" w:rsidRDefault="00AD3A35" w:rsidP="000E4277">
      <w:pPr>
        <w:widowControl w:val="0"/>
        <w:jc w:val="both"/>
        <w:rPr>
          <w:bCs/>
          <w:sz w:val="22"/>
          <w:szCs w:val="22"/>
          <w:lang w:val="sr-Latn-ME"/>
        </w:rPr>
      </w:pPr>
      <w:r w:rsidRPr="00FD512C">
        <w:rPr>
          <w:sz w:val="22"/>
          <w:szCs w:val="22"/>
          <w:lang w:val="sr-Latn-ME"/>
        </w:rPr>
        <w:t xml:space="preserve">Lokalna podnošljivost </w:t>
      </w:r>
      <w:r w:rsidR="00251FCF">
        <w:rPr>
          <w:sz w:val="22"/>
          <w:szCs w:val="22"/>
          <w:lang w:val="sr-Latn-ME"/>
        </w:rPr>
        <w:t xml:space="preserve">lijeka </w:t>
      </w:r>
      <w:r w:rsidRPr="00FD512C">
        <w:rPr>
          <w:sz w:val="22"/>
          <w:szCs w:val="22"/>
          <w:lang w:val="sr-Latn-ME"/>
        </w:rPr>
        <w:t>PK-Merz rastvora za infuziju kod ljudi je dobra.</w:t>
      </w:r>
    </w:p>
    <w:p w:rsidR="00396DFD" w:rsidRDefault="00396DFD" w:rsidP="000E4277">
      <w:pPr>
        <w:widowControl w:val="0"/>
        <w:tabs>
          <w:tab w:val="left" w:pos="540"/>
          <w:tab w:val="left" w:pos="569"/>
        </w:tabs>
        <w:jc w:val="both"/>
        <w:rPr>
          <w:b/>
          <w:bCs/>
          <w:sz w:val="22"/>
          <w:szCs w:val="22"/>
          <w:lang w:val="sr-Latn-ME"/>
        </w:rPr>
      </w:pPr>
    </w:p>
    <w:p w:rsidR="00251FCF" w:rsidRPr="00FD512C" w:rsidRDefault="00251FCF" w:rsidP="000E4277">
      <w:pPr>
        <w:widowControl w:val="0"/>
        <w:tabs>
          <w:tab w:val="left" w:pos="540"/>
          <w:tab w:val="left" w:pos="569"/>
        </w:tabs>
        <w:jc w:val="both"/>
        <w:rPr>
          <w:b/>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6. </w:t>
      </w:r>
      <w:r w:rsidR="00480FB1" w:rsidRPr="00FD512C">
        <w:rPr>
          <w:b/>
          <w:bCs/>
          <w:sz w:val="22"/>
          <w:szCs w:val="22"/>
          <w:lang w:val="sr-Latn-ME"/>
        </w:rPr>
        <w:tab/>
      </w:r>
      <w:r w:rsidRPr="00FD512C">
        <w:rPr>
          <w:b/>
          <w:bCs/>
          <w:sz w:val="22"/>
          <w:szCs w:val="22"/>
          <w:lang w:val="sr-Latn-ME"/>
        </w:rPr>
        <w:t>FARMACEUTSKI PODACI</w:t>
      </w:r>
    </w:p>
    <w:p w:rsidR="00836B35" w:rsidRPr="00FD512C" w:rsidRDefault="00836B35" w:rsidP="000E4277">
      <w:pPr>
        <w:widowControl w:val="0"/>
        <w:tabs>
          <w:tab w:val="left" w:pos="540"/>
          <w:tab w:val="left" w:pos="569"/>
        </w:tabs>
        <w:jc w:val="both"/>
        <w:rPr>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6.1. </w:t>
      </w:r>
      <w:r w:rsidR="00480FB1" w:rsidRPr="00FD512C">
        <w:rPr>
          <w:b/>
          <w:bCs/>
          <w:sz w:val="22"/>
          <w:szCs w:val="22"/>
          <w:lang w:val="sr-Latn-ME"/>
        </w:rPr>
        <w:tab/>
      </w:r>
      <w:r w:rsidRPr="00FD512C">
        <w:rPr>
          <w:b/>
          <w:bCs/>
          <w:sz w:val="22"/>
          <w:szCs w:val="22"/>
          <w:lang w:val="sr-Latn-ME"/>
        </w:rPr>
        <w:t>Lista pomoćnih supstanci</w:t>
      </w:r>
      <w:r w:rsidR="002E0135" w:rsidRPr="00FD512C">
        <w:rPr>
          <w:b/>
          <w:bCs/>
          <w:sz w:val="22"/>
          <w:szCs w:val="22"/>
          <w:lang w:val="sr-Latn-ME"/>
        </w:rPr>
        <w:t xml:space="preserve"> (ekscipijenasa)</w:t>
      </w:r>
    </w:p>
    <w:p w:rsidR="00AD3A35" w:rsidRPr="00FD512C" w:rsidRDefault="00AD3A35" w:rsidP="000E4277">
      <w:pPr>
        <w:widowControl w:val="0"/>
        <w:tabs>
          <w:tab w:val="left" w:pos="540"/>
          <w:tab w:val="left" w:pos="569"/>
        </w:tabs>
        <w:jc w:val="both"/>
        <w:rPr>
          <w:b/>
          <w:bCs/>
          <w:sz w:val="22"/>
          <w:szCs w:val="22"/>
          <w:lang w:val="sr-Latn-ME"/>
        </w:rPr>
      </w:pPr>
    </w:p>
    <w:p w:rsidR="00AD3A35" w:rsidRPr="00FD512C" w:rsidRDefault="00AD3A35" w:rsidP="000E4277">
      <w:pPr>
        <w:pStyle w:val="Header"/>
        <w:widowControl w:val="0"/>
        <w:tabs>
          <w:tab w:val="clear" w:pos="4320"/>
          <w:tab w:val="clear" w:pos="8640"/>
          <w:tab w:val="left" w:pos="284"/>
        </w:tabs>
        <w:jc w:val="both"/>
        <w:rPr>
          <w:sz w:val="22"/>
          <w:szCs w:val="22"/>
          <w:lang w:val="sr-Latn-ME"/>
        </w:rPr>
      </w:pPr>
      <w:r w:rsidRPr="00FD512C">
        <w:rPr>
          <w:sz w:val="22"/>
          <w:szCs w:val="22"/>
          <w:lang w:val="sr-Latn-ME"/>
        </w:rPr>
        <w:t>natrijum</w:t>
      </w:r>
      <w:r w:rsidR="00C56D47">
        <w:rPr>
          <w:sz w:val="22"/>
          <w:szCs w:val="22"/>
          <w:lang w:val="sr-Latn-ME"/>
        </w:rPr>
        <w:t xml:space="preserve"> </w:t>
      </w:r>
      <w:r w:rsidRPr="00FD512C">
        <w:rPr>
          <w:sz w:val="22"/>
          <w:szCs w:val="22"/>
          <w:lang w:val="sr-Latn-ME"/>
        </w:rPr>
        <w:t>hlorid,</w:t>
      </w:r>
    </w:p>
    <w:p w:rsidR="00AD3A35" w:rsidRPr="00E41A61" w:rsidRDefault="00AD3A35" w:rsidP="000E4277">
      <w:pPr>
        <w:widowControl w:val="0"/>
        <w:rPr>
          <w:b/>
          <w:bCs/>
          <w:szCs w:val="22"/>
          <w:lang w:val="sr-Latn-ME"/>
        </w:rPr>
      </w:pPr>
      <w:r w:rsidRPr="003C4FD9">
        <w:rPr>
          <w:szCs w:val="22"/>
          <w:lang w:val="sr-Latn-ME"/>
        </w:rPr>
        <w:t>voda za injekcije.</w:t>
      </w:r>
    </w:p>
    <w:p w:rsidR="0072020E" w:rsidRPr="00FD512C" w:rsidRDefault="0072020E" w:rsidP="000E4277">
      <w:pPr>
        <w:widowControl w:val="0"/>
        <w:tabs>
          <w:tab w:val="left" w:pos="540"/>
          <w:tab w:val="left" w:pos="569"/>
        </w:tabs>
        <w:jc w:val="both"/>
        <w:rPr>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6.2. </w:t>
      </w:r>
      <w:r w:rsidR="00480FB1" w:rsidRPr="00FD512C">
        <w:rPr>
          <w:b/>
          <w:bCs/>
          <w:sz w:val="22"/>
          <w:szCs w:val="22"/>
          <w:lang w:val="sr-Latn-ME"/>
        </w:rPr>
        <w:tab/>
      </w:r>
      <w:r w:rsidRPr="00FD512C">
        <w:rPr>
          <w:b/>
          <w:bCs/>
          <w:sz w:val="22"/>
          <w:szCs w:val="22"/>
          <w:lang w:val="sr-Latn-ME"/>
        </w:rPr>
        <w:t>Inkompatibilnost</w:t>
      </w:r>
      <w:r w:rsidR="002846DB" w:rsidRPr="00FD512C">
        <w:rPr>
          <w:b/>
          <w:bCs/>
          <w:sz w:val="22"/>
          <w:szCs w:val="22"/>
          <w:lang w:val="sr-Latn-ME"/>
        </w:rPr>
        <w:t>i</w:t>
      </w:r>
    </w:p>
    <w:p w:rsidR="00AD3A35" w:rsidRPr="00FD512C" w:rsidRDefault="00AD3A35" w:rsidP="000E4277">
      <w:pPr>
        <w:widowControl w:val="0"/>
        <w:tabs>
          <w:tab w:val="left" w:pos="540"/>
          <w:tab w:val="left" w:pos="569"/>
        </w:tabs>
        <w:jc w:val="both"/>
        <w:rPr>
          <w:b/>
          <w:bCs/>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U odsustvu ispitivanja kompatibilnosti, ovaj l</w:t>
      </w:r>
      <w:r w:rsidR="003429D0" w:rsidRPr="00FD512C">
        <w:rPr>
          <w:sz w:val="22"/>
          <w:szCs w:val="22"/>
          <w:lang w:val="sr-Latn-ME"/>
        </w:rPr>
        <w:t>ij</w:t>
      </w:r>
      <w:r w:rsidRPr="00FD512C">
        <w:rPr>
          <w:sz w:val="22"/>
          <w:szCs w:val="22"/>
          <w:lang w:val="sr-Latn-ME"/>
        </w:rPr>
        <w:t>ek se ne sme m</w:t>
      </w:r>
      <w:r w:rsidR="003429D0" w:rsidRPr="00FD512C">
        <w:rPr>
          <w:sz w:val="22"/>
          <w:szCs w:val="22"/>
          <w:lang w:val="sr-Latn-ME"/>
        </w:rPr>
        <w:t>j</w:t>
      </w:r>
      <w:r w:rsidRPr="00FD512C">
        <w:rPr>
          <w:sz w:val="22"/>
          <w:szCs w:val="22"/>
          <w:lang w:val="sr-Latn-ME"/>
        </w:rPr>
        <w:t>ešati sa drugim l</w:t>
      </w:r>
      <w:r w:rsidR="003429D0" w:rsidRPr="00FD512C">
        <w:rPr>
          <w:sz w:val="22"/>
          <w:szCs w:val="22"/>
          <w:lang w:val="sr-Latn-ME"/>
        </w:rPr>
        <w:t>j</w:t>
      </w:r>
      <w:r w:rsidRPr="00FD512C">
        <w:rPr>
          <w:sz w:val="22"/>
          <w:szCs w:val="22"/>
          <w:lang w:val="sr-Latn-ME"/>
        </w:rPr>
        <w:t>ekovima.</w:t>
      </w:r>
    </w:p>
    <w:p w:rsidR="0072020E" w:rsidRPr="00FD512C" w:rsidRDefault="0072020E" w:rsidP="000E4277">
      <w:pPr>
        <w:widowControl w:val="0"/>
        <w:tabs>
          <w:tab w:val="left" w:pos="540"/>
          <w:tab w:val="left" w:pos="569"/>
        </w:tabs>
        <w:jc w:val="both"/>
        <w:rPr>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6.3.</w:t>
      </w:r>
      <w:r w:rsidR="00C05DF8" w:rsidRPr="00FD512C">
        <w:rPr>
          <w:b/>
          <w:bCs/>
          <w:sz w:val="22"/>
          <w:szCs w:val="22"/>
          <w:lang w:val="sr-Latn-ME"/>
        </w:rPr>
        <w:t xml:space="preserve"> </w:t>
      </w:r>
      <w:r w:rsidR="00480FB1" w:rsidRPr="00FD512C">
        <w:rPr>
          <w:b/>
          <w:bCs/>
          <w:sz w:val="22"/>
          <w:szCs w:val="22"/>
          <w:lang w:val="sr-Latn-ME"/>
        </w:rPr>
        <w:tab/>
      </w:r>
      <w:r w:rsidRPr="00FD512C">
        <w:rPr>
          <w:b/>
          <w:bCs/>
          <w:sz w:val="22"/>
          <w:szCs w:val="22"/>
          <w:lang w:val="sr-Latn-ME"/>
        </w:rPr>
        <w:t>Rok upotrebe</w:t>
      </w:r>
    </w:p>
    <w:p w:rsidR="00AD3A35" w:rsidRPr="00FD512C" w:rsidRDefault="00AD3A35" w:rsidP="000E4277">
      <w:pPr>
        <w:widowControl w:val="0"/>
        <w:tabs>
          <w:tab w:val="left" w:pos="540"/>
          <w:tab w:val="left" w:pos="569"/>
        </w:tabs>
        <w:jc w:val="both"/>
        <w:rPr>
          <w:b/>
          <w:bCs/>
          <w:sz w:val="22"/>
          <w:szCs w:val="22"/>
          <w:lang w:val="sr-Latn-ME"/>
        </w:rPr>
      </w:pPr>
    </w:p>
    <w:p w:rsidR="00AD3A35" w:rsidRPr="00FD512C" w:rsidRDefault="00AD3A35" w:rsidP="000E4277">
      <w:pPr>
        <w:pStyle w:val="Header"/>
        <w:widowControl w:val="0"/>
        <w:tabs>
          <w:tab w:val="left" w:pos="284"/>
        </w:tabs>
        <w:jc w:val="both"/>
        <w:rPr>
          <w:sz w:val="22"/>
          <w:szCs w:val="22"/>
          <w:lang w:val="sr-Latn-ME"/>
        </w:rPr>
      </w:pPr>
      <w:r w:rsidRPr="00FD512C">
        <w:rPr>
          <w:sz w:val="22"/>
          <w:szCs w:val="22"/>
          <w:lang w:val="sr-Latn-ME"/>
        </w:rPr>
        <w:t>5 godina.</w:t>
      </w:r>
    </w:p>
    <w:p w:rsidR="00AD3A35" w:rsidRPr="00FD512C" w:rsidRDefault="00AD3A35" w:rsidP="000E4277">
      <w:pPr>
        <w:pStyle w:val="Header"/>
        <w:widowControl w:val="0"/>
        <w:tabs>
          <w:tab w:val="left" w:pos="284"/>
        </w:tabs>
        <w:jc w:val="both"/>
        <w:rPr>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Nakon prvog otvaranja boce l</w:t>
      </w:r>
      <w:r w:rsidR="003429D0" w:rsidRPr="00FD512C">
        <w:rPr>
          <w:sz w:val="22"/>
          <w:szCs w:val="22"/>
          <w:lang w:val="sr-Latn-ME"/>
        </w:rPr>
        <w:t>ij</w:t>
      </w:r>
      <w:r w:rsidRPr="00FD512C">
        <w:rPr>
          <w:sz w:val="22"/>
          <w:szCs w:val="22"/>
          <w:lang w:val="sr-Latn-ME"/>
        </w:rPr>
        <w:t xml:space="preserve">ek je fizičko-hemijski stabilan 24 sata na temperaturi od 2°C do 8°C i na temperaturi do 25°C. </w:t>
      </w:r>
    </w:p>
    <w:p w:rsidR="00AD3A35" w:rsidRPr="00FD512C" w:rsidRDefault="00AD3A35" w:rsidP="000E4277">
      <w:pPr>
        <w:widowControl w:val="0"/>
        <w:jc w:val="both"/>
        <w:rPr>
          <w:sz w:val="22"/>
          <w:szCs w:val="22"/>
          <w:lang w:val="sr-Latn-ME"/>
        </w:rPr>
      </w:pPr>
      <w:r w:rsidRPr="00FD512C">
        <w:rPr>
          <w:sz w:val="22"/>
          <w:szCs w:val="22"/>
          <w:lang w:val="sr-Latn-ME"/>
        </w:rPr>
        <w:t>Sa mikrobiološke tačke gledišta l</w:t>
      </w:r>
      <w:r w:rsidR="003429D0" w:rsidRPr="00FD512C">
        <w:rPr>
          <w:sz w:val="22"/>
          <w:szCs w:val="22"/>
          <w:lang w:val="sr-Latn-ME"/>
        </w:rPr>
        <w:t>ij</w:t>
      </w:r>
      <w:r w:rsidRPr="00FD512C">
        <w:rPr>
          <w:sz w:val="22"/>
          <w:szCs w:val="22"/>
          <w:lang w:val="sr-Latn-ME"/>
        </w:rPr>
        <w:t>ek treba iskoristiti odmah. Ako se ne iskoristi odmah, uslovi čuvanja nakon prvog otvaranja su odgovornost korisnika.</w:t>
      </w:r>
    </w:p>
    <w:p w:rsidR="0072020E" w:rsidRPr="00FD512C" w:rsidRDefault="0072020E" w:rsidP="000E4277">
      <w:pPr>
        <w:widowControl w:val="0"/>
        <w:tabs>
          <w:tab w:val="left" w:pos="540"/>
          <w:tab w:val="left" w:pos="569"/>
        </w:tabs>
        <w:jc w:val="both"/>
        <w:rPr>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6.4. </w:t>
      </w:r>
      <w:r w:rsidR="00480FB1" w:rsidRPr="00FD512C">
        <w:rPr>
          <w:b/>
          <w:bCs/>
          <w:sz w:val="22"/>
          <w:szCs w:val="22"/>
          <w:lang w:val="sr-Latn-ME"/>
        </w:rPr>
        <w:tab/>
      </w:r>
      <w:r w:rsidRPr="00FD512C">
        <w:rPr>
          <w:b/>
          <w:bCs/>
          <w:sz w:val="22"/>
          <w:szCs w:val="22"/>
          <w:lang w:val="sr-Latn-ME"/>
        </w:rPr>
        <w:t>Posebne mjere upozorenja pri čuvanju</w:t>
      </w:r>
      <w:r w:rsidR="00F8570A" w:rsidRPr="00FD512C">
        <w:rPr>
          <w:b/>
          <w:bCs/>
          <w:sz w:val="22"/>
          <w:szCs w:val="22"/>
          <w:lang w:val="sr-Latn-ME"/>
        </w:rPr>
        <w:t xml:space="preserve"> lijeka</w:t>
      </w:r>
    </w:p>
    <w:p w:rsidR="00AD3A35" w:rsidRPr="00FD512C" w:rsidRDefault="00AD3A35" w:rsidP="000E4277">
      <w:pPr>
        <w:widowControl w:val="0"/>
        <w:tabs>
          <w:tab w:val="left" w:pos="540"/>
          <w:tab w:val="left" w:pos="569"/>
        </w:tabs>
        <w:jc w:val="both"/>
        <w:rPr>
          <w:b/>
          <w:bCs/>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Ovaj l</w:t>
      </w:r>
      <w:r w:rsidR="003429D0" w:rsidRPr="00FD512C">
        <w:rPr>
          <w:sz w:val="22"/>
          <w:szCs w:val="22"/>
          <w:lang w:val="sr-Latn-ME"/>
        </w:rPr>
        <w:t>ij</w:t>
      </w:r>
      <w:r w:rsidRPr="00FD512C">
        <w:rPr>
          <w:sz w:val="22"/>
          <w:szCs w:val="22"/>
          <w:lang w:val="sr-Latn-ME"/>
        </w:rPr>
        <w:t>ek ne zahteva posebne uslove čuvanja.</w:t>
      </w:r>
    </w:p>
    <w:p w:rsidR="00AD3A35" w:rsidRPr="00FD512C" w:rsidRDefault="00AD3A35" w:rsidP="000E4277">
      <w:pPr>
        <w:widowControl w:val="0"/>
        <w:jc w:val="both"/>
        <w:rPr>
          <w:sz w:val="22"/>
          <w:szCs w:val="22"/>
          <w:lang w:val="sr-Latn-ME"/>
        </w:rPr>
      </w:pPr>
      <w:r w:rsidRPr="00FD512C">
        <w:rPr>
          <w:sz w:val="22"/>
          <w:szCs w:val="22"/>
          <w:lang w:val="sr-Latn-ME"/>
        </w:rPr>
        <w:t xml:space="preserve">Za uslove čuvanja nakon prvog otvaranja </w:t>
      </w:r>
      <w:r w:rsidR="003429D0" w:rsidRPr="00FD512C">
        <w:rPr>
          <w:sz w:val="22"/>
          <w:szCs w:val="22"/>
          <w:lang w:val="sr-Latn-ME"/>
        </w:rPr>
        <w:t>pogledati dio</w:t>
      </w:r>
      <w:r w:rsidRPr="00FD512C">
        <w:rPr>
          <w:sz w:val="22"/>
          <w:szCs w:val="22"/>
          <w:lang w:val="sr-Latn-ME"/>
        </w:rPr>
        <w:t xml:space="preserve"> 6.3.</w:t>
      </w:r>
    </w:p>
    <w:p w:rsidR="00EC2532" w:rsidRPr="00FD512C" w:rsidRDefault="00EC2532" w:rsidP="000E4277">
      <w:pPr>
        <w:widowControl w:val="0"/>
        <w:tabs>
          <w:tab w:val="left" w:pos="540"/>
          <w:tab w:val="left" w:pos="569"/>
        </w:tabs>
        <w:jc w:val="both"/>
        <w:rPr>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6.5. </w:t>
      </w:r>
      <w:r w:rsidR="00480FB1" w:rsidRPr="00FD512C">
        <w:rPr>
          <w:b/>
          <w:bCs/>
          <w:sz w:val="22"/>
          <w:szCs w:val="22"/>
          <w:lang w:val="sr-Latn-ME"/>
        </w:rPr>
        <w:tab/>
      </w:r>
      <w:r w:rsidR="002846DB" w:rsidRPr="00FD512C">
        <w:rPr>
          <w:b/>
          <w:bCs/>
          <w:sz w:val="22"/>
          <w:szCs w:val="22"/>
          <w:lang w:val="sr-Latn-ME"/>
        </w:rPr>
        <w:t xml:space="preserve">Vrsta i sadržaj </w:t>
      </w:r>
      <w:r w:rsidR="00F8570A" w:rsidRPr="00FD512C">
        <w:rPr>
          <w:b/>
          <w:bCs/>
          <w:sz w:val="22"/>
          <w:szCs w:val="22"/>
          <w:lang w:val="sr-Latn-ME"/>
        </w:rPr>
        <w:t>pakovanja</w:t>
      </w:r>
      <w:r w:rsidR="00C06864" w:rsidRPr="00FD512C">
        <w:rPr>
          <w:b/>
          <w:bCs/>
          <w:sz w:val="22"/>
          <w:szCs w:val="22"/>
          <w:lang w:val="sr-Latn-ME"/>
        </w:rPr>
        <w:t xml:space="preserve"> </w:t>
      </w:r>
    </w:p>
    <w:p w:rsidR="00AD3A35" w:rsidRPr="00FD512C" w:rsidRDefault="00AD3A35" w:rsidP="000E4277">
      <w:pPr>
        <w:widowControl w:val="0"/>
        <w:tabs>
          <w:tab w:val="left" w:pos="540"/>
          <w:tab w:val="left" w:pos="569"/>
        </w:tabs>
        <w:jc w:val="both"/>
        <w:rPr>
          <w:b/>
          <w:bCs/>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Unutrašnje pakovanje je plastična boca od polietilena niske gustine (LDPE) zatvorena dvostrukom kapicom od polietilena visoke gustine (HDPE). Jedna boca sadrži 500 m</w:t>
      </w:r>
      <w:r w:rsidR="00C160D1" w:rsidRPr="00FD512C">
        <w:rPr>
          <w:sz w:val="22"/>
          <w:szCs w:val="22"/>
          <w:lang w:val="sr-Latn-ME"/>
        </w:rPr>
        <w:t>l</w:t>
      </w:r>
      <w:r w:rsidRPr="00FD512C">
        <w:rPr>
          <w:sz w:val="22"/>
          <w:szCs w:val="22"/>
          <w:lang w:val="sr-Latn-ME"/>
        </w:rPr>
        <w:t xml:space="preserve"> rastvora za infuziju.</w:t>
      </w:r>
    </w:p>
    <w:p w:rsidR="00AD3A35" w:rsidRPr="00FD512C" w:rsidRDefault="00AD3A35" w:rsidP="000E4277">
      <w:pPr>
        <w:widowControl w:val="0"/>
        <w:jc w:val="both"/>
        <w:rPr>
          <w:sz w:val="22"/>
          <w:szCs w:val="22"/>
          <w:lang w:val="sr-Latn-ME"/>
        </w:rPr>
      </w:pPr>
      <w:r w:rsidRPr="00FD512C">
        <w:rPr>
          <w:sz w:val="22"/>
          <w:szCs w:val="22"/>
          <w:lang w:val="sr-Latn-ME"/>
        </w:rPr>
        <w:t>Spoljašnje pakovanje je kartonska kutija koja sadrži 10 plastičnih boca od po 500 m</w:t>
      </w:r>
      <w:r w:rsidR="003429D0" w:rsidRPr="00FD512C">
        <w:rPr>
          <w:sz w:val="22"/>
          <w:szCs w:val="22"/>
          <w:lang w:val="sr-Latn-ME"/>
        </w:rPr>
        <w:t>l</w:t>
      </w:r>
      <w:r w:rsidRPr="00FD512C">
        <w:rPr>
          <w:sz w:val="22"/>
          <w:szCs w:val="22"/>
          <w:lang w:val="sr-Latn-ME"/>
        </w:rPr>
        <w:t xml:space="preserve"> i Uputstvo za l</w:t>
      </w:r>
      <w:r w:rsidR="003429D0" w:rsidRPr="00FD512C">
        <w:rPr>
          <w:sz w:val="22"/>
          <w:szCs w:val="22"/>
          <w:lang w:val="sr-Latn-ME"/>
        </w:rPr>
        <w:t>ij</w:t>
      </w:r>
      <w:r w:rsidRPr="00FD512C">
        <w:rPr>
          <w:sz w:val="22"/>
          <w:szCs w:val="22"/>
          <w:lang w:val="sr-Latn-ME"/>
        </w:rPr>
        <w:t>ek.</w:t>
      </w:r>
    </w:p>
    <w:p w:rsidR="0072020E" w:rsidRPr="00FD512C" w:rsidRDefault="0072020E" w:rsidP="000E4277">
      <w:pPr>
        <w:widowControl w:val="0"/>
        <w:tabs>
          <w:tab w:val="left" w:pos="540"/>
          <w:tab w:val="left" w:pos="569"/>
        </w:tabs>
        <w:jc w:val="both"/>
        <w:rPr>
          <w:bCs/>
          <w:sz w:val="22"/>
          <w:szCs w:val="22"/>
          <w:lang w:val="sr-Latn-ME"/>
        </w:rPr>
      </w:pPr>
    </w:p>
    <w:p w:rsidR="002846DB"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6.6. </w:t>
      </w:r>
      <w:r w:rsidR="00480FB1" w:rsidRPr="00FD512C">
        <w:rPr>
          <w:b/>
          <w:bCs/>
          <w:sz w:val="22"/>
          <w:szCs w:val="22"/>
          <w:lang w:val="sr-Latn-ME"/>
        </w:rPr>
        <w:tab/>
      </w:r>
      <w:r w:rsidRPr="00FD512C">
        <w:rPr>
          <w:b/>
          <w:bCs/>
          <w:color w:val="000000"/>
          <w:sz w:val="22"/>
          <w:szCs w:val="22"/>
          <w:lang w:val="sr-Latn-ME"/>
        </w:rPr>
        <w:t>Posebne mjere opreza pri odlaganju materijala koji treba odbaciti nakon primjene lijeka</w:t>
      </w:r>
      <w:r w:rsidRPr="00FD512C">
        <w:rPr>
          <w:b/>
          <w:bCs/>
          <w:sz w:val="22"/>
          <w:szCs w:val="22"/>
          <w:lang w:val="sr-Latn-ME"/>
        </w:rPr>
        <w:t xml:space="preserve"> </w:t>
      </w:r>
      <w:r w:rsidR="00310F03" w:rsidRPr="00FD512C">
        <w:rPr>
          <w:b/>
          <w:bCs/>
          <w:sz w:val="22"/>
          <w:szCs w:val="22"/>
          <w:lang w:val="sr-Latn-ME"/>
        </w:rPr>
        <w:t>(i druga uputs</w:t>
      </w:r>
      <w:r w:rsidR="004109FA" w:rsidRPr="00FD512C">
        <w:rPr>
          <w:b/>
          <w:bCs/>
          <w:sz w:val="22"/>
          <w:szCs w:val="22"/>
          <w:lang w:val="sr-Latn-ME"/>
        </w:rPr>
        <w:t>t</w:t>
      </w:r>
      <w:r w:rsidR="00310F03" w:rsidRPr="00FD512C">
        <w:rPr>
          <w:b/>
          <w:bCs/>
          <w:sz w:val="22"/>
          <w:szCs w:val="22"/>
          <w:lang w:val="sr-Latn-ME"/>
        </w:rPr>
        <w:t xml:space="preserve">va za rukovanje lijekom) </w:t>
      </w:r>
    </w:p>
    <w:p w:rsidR="00B66A70" w:rsidRPr="00FD512C" w:rsidRDefault="00B66A70" w:rsidP="000E4277">
      <w:pPr>
        <w:widowControl w:val="0"/>
        <w:tabs>
          <w:tab w:val="left" w:pos="540"/>
          <w:tab w:val="left" w:pos="569"/>
        </w:tabs>
        <w:jc w:val="both"/>
        <w:rPr>
          <w:b/>
          <w:bCs/>
          <w:sz w:val="22"/>
          <w:szCs w:val="22"/>
          <w:lang w:val="sr-Latn-ME"/>
        </w:rPr>
      </w:pPr>
    </w:p>
    <w:p w:rsidR="00AD3A35" w:rsidRPr="00FD512C" w:rsidRDefault="00AD3A35" w:rsidP="000E4277">
      <w:pPr>
        <w:widowControl w:val="0"/>
        <w:jc w:val="both"/>
        <w:rPr>
          <w:sz w:val="22"/>
          <w:szCs w:val="22"/>
          <w:lang w:val="sr-Latn-ME"/>
        </w:rPr>
      </w:pPr>
      <w:r w:rsidRPr="00FD512C">
        <w:rPr>
          <w:sz w:val="22"/>
          <w:szCs w:val="22"/>
          <w:lang w:val="sr-Latn-ME"/>
        </w:rPr>
        <w:t>Svu neiskorišćenu količinu l</w:t>
      </w:r>
      <w:r w:rsidR="003429D0" w:rsidRPr="00FD512C">
        <w:rPr>
          <w:sz w:val="22"/>
          <w:szCs w:val="22"/>
          <w:lang w:val="sr-Latn-ME"/>
        </w:rPr>
        <w:t>ij</w:t>
      </w:r>
      <w:r w:rsidRPr="00FD512C">
        <w:rPr>
          <w:sz w:val="22"/>
          <w:szCs w:val="22"/>
          <w:lang w:val="sr-Latn-ME"/>
        </w:rPr>
        <w:t>eka ili otpadnog materijala nakon njegove upotrebe treba ukloniti, u skladu sa važećim propisima.</w:t>
      </w:r>
    </w:p>
    <w:p w:rsidR="0072020E" w:rsidRPr="00FD512C" w:rsidRDefault="0072020E" w:rsidP="000E4277">
      <w:pPr>
        <w:widowControl w:val="0"/>
        <w:tabs>
          <w:tab w:val="left" w:pos="540"/>
          <w:tab w:val="left" w:pos="569"/>
        </w:tabs>
        <w:jc w:val="both"/>
        <w:rPr>
          <w:bCs/>
          <w:sz w:val="22"/>
          <w:szCs w:val="22"/>
          <w:lang w:val="sr-Latn-ME"/>
        </w:rPr>
      </w:pPr>
    </w:p>
    <w:p w:rsidR="00F8570A"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7. </w:t>
      </w:r>
      <w:r w:rsidR="00480FB1" w:rsidRPr="00FD512C">
        <w:rPr>
          <w:b/>
          <w:bCs/>
          <w:sz w:val="22"/>
          <w:szCs w:val="22"/>
          <w:lang w:val="sr-Latn-ME"/>
        </w:rPr>
        <w:tab/>
      </w:r>
      <w:r w:rsidRPr="00FD512C">
        <w:rPr>
          <w:b/>
          <w:bCs/>
          <w:sz w:val="22"/>
          <w:szCs w:val="22"/>
          <w:lang w:val="sr-Latn-ME"/>
        </w:rPr>
        <w:t>NOSILAC DOZVOLE</w:t>
      </w:r>
      <w:r w:rsidR="00483928" w:rsidRPr="00FD512C">
        <w:rPr>
          <w:b/>
          <w:bCs/>
          <w:sz w:val="22"/>
          <w:szCs w:val="22"/>
          <w:lang w:val="sr-Latn-ME"/>
        </w:rPr>
        <w:t xml:space="preserve"> </w:t>
      </w:r>
    </w:p>
    <w:p w:rsidR="003613EB" w:rsidRPr="00FD512C" w:rsidRDefault="003613EB" w:rsidP="000E4277">
      <w:pPr>
        <w:widowControl w:val="0"/>
        <w:tabs>
          <w:tab w:val="left" w:pos="540"/>
          <w:tab w:val="left" w:pos="569"/>
        </w:tabs>
        <w:jc w:val="both"/>
        <w:rPr>
          <w:b/>
          <w:bCs/>
          <w:sz w:val="22"/>
          <w:szCs w:val="22"/>
          <w:lang w:val="sr-Latn-ME"/>
        </w:rPr>
      </w:pPr>
    </w:p>
    <w:p w:rsidR="003613EB" w:rsidRPr="00FD512C" w:rsidRDefault="003613EB" w:rsidP="000E4277">
      <w:pPr>
        <w:widowControl w:val="0"/>
        <w:jc w:val="both"/>
        <w:rPr>
          <w:sz w:val="22"/>
          <w:szCs w:val="22"/>
          <w:lang w:val="sr-Latn-ME"/>
        </w:rPr>
      </w:pPr>
      <w:r w:rsidRPr="00FD512C">
        <w:rPr>
          <w:sz w:val="22"/>
          <w:szCs w:val="22"/>
          <w:lang w:val="sr-Latn-ME"/>
        </w:rPr>
        <w:t xml:space="preserve">SALVEO CG D.O.O. </w:t>
      </w:r>
    </w:p>
    <w:p w:rsidR="003613EB" w:rsidRPr="00FD512C" w:rsidRDefault="003613EB" w:rsidP="000E4277">
      <w:pPr>
        <w:widowControl w:val="0"/>
        <w:jc w:val="both"/>
        <w:rPr>
          <w:sz w:val="22"/>
          <w:szCs w:val="22"/>
          <w:lang w:val="sr-Latn-ME"/>
        </w:rPr>
      </w:pPr>
      <w:r w:rsidRPr="00FD512C">
        <w:rPr>
          <w:sz w:val="22"/>
          <w:szCs w:val="22"/>
          <w:lang w:val="sr-Latn-ME"/>
        </w:rPr>
        <w:t>Slovačka 117, Podgorica</w:t>
      </w:r>
      <w:r w:rsidR="00C56D47">
        <w:rPr>
          <w:sz w:val="22"/>
          <w:szCs w:val="22"/>
          <w:lang w:val="sr-Latn-ME"/>
        </w:rPr>
        <w:t>, Crna Gora</w:t>
      </w:r>
    </w:p>
    <w:p w:rsidR="003613EB" w:rsidRPr="00FD512C" w:rsidRDefault="003613EB" w:rsidP="000E4277">
      <w:pPr>
        <w:widowControl w:val="0"/>
        <w:tabs>
          <w:tab w:val="left" w:pos="540"/>
          <w:tab w:val="left" w:pos="569"/>
        </w:tabs>
        <w:jc w:val="both"/>
        <w:rPr>
          <w:b/>
          <w:bCs/>
          <w:sz w:val="22"/>
          <w:szCs w:val="22"/>
          <w:lang w:val="sr-Latn-ME"/>
        </w:rPr>
      </w:pPr>
    </w:p>
    <w:p w:rsidR="00C37FD7" w:rsidRPr="00FD512C" w:rsidRDefault="00C37FD7" w:rsidP="000E4277">
      <w:pPr>
        <w:widowControl w:val="0"/>
        <w:tabs>
          <w:tab w:val="left" w:pos="540"/>
          <w:tab w:val="left" w:pos="569"/>
        </w:tabs>
        <w:jc w:val="both"/>
        <w:rPr>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8. </w:t>
      </w:r>
      <w:r w:rsidR="00480FB1" w:rsidRPr="00FD512C">
        <w:rPr>
          <w:b/>
          <w:bCs/>
          <w:sz w:val="22"/>
          <w:szCs w:val="22"/>
          <w:lang w:val="sr-Latn-ME"/>
        </w:rPr>
        <w:tab/>
      </w:r>
      <w:r w:rsidRPr="00FD512C">
        <w:rPr>
          <w:b/>
          <w:bCs/>
          <w:sz w:val="22"/>
          <w:szCs w:val="22"/>
          <w:lang w:val="sr-Latn-ME"/>
        </w:rPr>
        <w:t>BROJ DOZVOLE</w:t>
      </w:r>
      <w:r w:rsidR="008A6D43" w:rsidRPr="00FD512C">
        <w:rPr>
          <w:b/>
          <w:bCs/>
          <w:sz w:val="22"/>
          <w:szCs w:val="22"/>
          <w:lang w:val="sr-Latn-ME"/>
        </w:rPr>
        <w:t xml:space="preserve"> ZA STAVLJANJE LIJEKA U PROMET</w:t>
      </w:r>
    </w:p>
    <w:p w:rsidR="00A460D4" w:rsidRPr="00FD512C" w:rsidRDefault="00A460D4" w:rsidP="000E4277">
      <w:pPr>
        <w:widowControl w:val="0"/>
        <w:tabs>
          <w:tab w:val="left" w:pos="540"/>
          <w:tab w:val="left" w:pos="569"/>
        </w:tabs>
        <w:jc w:val="both"/>
        <w:rPr>
          <w:bCs/>
          <w:sz w:val="22"/>
          <w:szCs w:val="22"/>
          <w:lang w:val="sr-Latn-ME"/>
        </w:rPr>
      </w:pPr>
    </w:p>
    <w:p w:rsidR="0072020E" w:rsidRPr="00FD512C" w:rsidRDefault="00C160D1" w:rsidP="000E4277">
      <w:pPr>
        <w:widowControl w:val="0"/>
        <w:tabs>
          <w:tab w:val="left" w:pos="540"/>
          <w:tab w:val="left" w:pos="569"/>
        </w:tabs>
        <w:jc w:val="both"/>
        <w:rPr>
          <w:bCs/>
          <w:sz w:val="22"/>
          <w:szCs w:val="22"/>
          <w:lang w:val="sr-Latn-ME"/>
        </w:rPr>
      </w:pPr>
      <w:r w:rsidRPr="00FD512C">
        <w:rPr>
          <w:bCs/>
          <w:sz w:val="22"/>
          <w:szCs w:val="22"/>
          <w:lang w:val="sr-Latn-ME"/>
        </w:rPr>
        <w:t>2030/16/107-2534</w:t>
      </w:r>
    </w:p>
    <w:p w:rsidR="00F45F77" w:rsidRDefault="00F45F77" w:rsidP="000E4277">
      <w:pPr>
        <w:widowControl w:val="0"/>
        <w:tabs>
          <w:tab w:val="left" w:pos="540"/>
          <w:tab w:val="left" w:pos="569"/>
        </w:tabs>
        <w:jc w:val="both"/>
        <w:rPr>
          <w:bCs/>
          <w:sz w:val="22"/>
          <w:szCs w:val="22"/>
          <w:lang w:val="sr-Latn-ME"/>
        </w:rPr>
      </w:pPr>
    </w:p>
    <w:p w:rsidR="00C56D47" w:rsidRPr="00FD512C" w:rsidRDefault="00C56D47" w:rsidP="000E4277">
      <w:pPr>
        <w:widowControl w:val="0"/>
        <w:tabs>
          <w:tab w:val="left" w:pos="540"/>
          <w:tab w:val="left" w:pos="569"/>
        </w:tabs>
        <w:jc w:val="both"/>
        <w:rPr>
          <w:bCs/>
          <w:sz w:val="22"/>
          <w:szCs w:val="22"/>
          <w:lang w:val="sr-Latn-ME"/>
        </w:rPr>
      </w:pPr>
    </w:p>
    <w:p w:rsidR="0072020E" w:rsidRPr="00FD512C" w:rsidRDefault="0072020E" w:rsidP="000E4277">
      <w:pPr>
        <w:widowControl w:val="0"/>
        <w:tabs>
          <w:tab w:val="left" w:pos="540"/>
          <w:tab w:val="left" w:pos="569"/>
        </w:tabs>
        <w:jc w:val="both"/>
        <w:rPr>
          <w:b/>
          <w:bCs/>
          <w:sz w:val="22"/>
          <w:szCs w:val="22"/>
          <w:lang w:val="sr-Latn-ME"/>
        </w:rPr>
      </w:pPr>
      <w:r w:rsidRPr="00FD512C">
        <w:rPr>
          <w:b/>
          <w:bCs/>
          <w:sz w:val="22"/>
          <w:szCs w:val="22"/>
          <w:lang w:val="sr-Latn-ME"/>
        </w:rPr>
        <w:t xml:space="preserve">9. </w:t>
      </w:r>
      <w:r w:rsidR="00480FB1" w:rsidRPr="00FD512C">
        <w:rPr>
          <w:b/>
          <w:bCs/>
          <w:sz w:val="22"/>
          <w:szCs w:val="22"/>
          <w:lang w:val="sr-Latn-ME"/>
        </w:rPr>
        <w:tab/>
      </w:r>
      <w:r w:rsidRPr="00FD512C">
        <w:rPr>
          <w:b/>
          <w:bCs/>
          <w:sz w:val="22"/>
          <w:szCs w:val="22"/>
          <w:lang w:val="sr-Latn-ME"/>
        </w:rPr>
        <w:t xml:space="preserve">DATUM </w:t>
      </w:r>
      <w:r w:rsidR="00C05DF8" w:rsidRPr="00FD512C">
        <w:rPr>
          <w:b/>
          <w:bCs/>
          <w:sz w:val="22"/>
          <w:szCs w:val="22"/>
          <w:lang w:val="sr-Latn-ME"/>
        </w:rPr>
        <w:t xml:space="preserve">PRVE </w:t>
      </w:r>
      <w:r w:rsidR="008A6D43" w:rsidRPr="00FD512C">
        <w:rPr>
          <w:b/>
          <w:bCs/>
          <w:sz w:val="22"/>
          <w:szCs w:val="22"/>
          <w:lang w:val="sr-Latn-ME"/>
        </w:rPr>
        <w:t>DOZVOLE</w:t>
      </w:r>
      <w:r w:rsidR="00C05DF8" w:rsidRPr="00FD512C">
        <w:rPr>
          <w:b/>
          <w:bCs/>
          <w:sz w:val="22"/>
          <w:szCs w:val="22"/>
          <w:lang w:val="sr-Latn-ME"/>
        </w:rPr>
        <w:t>/OBNOVE DOZVOLE</w:t>
      </w:r>
      <w:r w:rsidR="008A6D43" w:rsidRPr="00FD512C">
        <w:rPr>
          <w:b/>
          <w:bCs/>
          <w:sz w:val="22"/>
          <w:szCs w:val="22"/>
          <w:lang w:val="sr-Latn-ME"/>
        </w:rPr>
        <w:t xml:space="preserve"> ZA STAVLJANJE LIJEKA U PROMET</w:t>
      </w:r>
    </w:p>
    <w:p w:rsidR="0072020E" w:rsidRPr="00FD512C" w:rsidRDefault="0072020E" w:rsidP="000E4277">
      <w:pPr>
        <w:widowControl w:val="0"/>
        <w:tabs>
          <w:tab w:val="left" w:pos="540"/>
          <w:tab w:val="left" w:pos="569"/>
        </w:tabs>
        <w:jc w:val="both"/>
        <w:rPr>
          <w:bCs/>
          <w:sz w:val="22"/>
          <w:szCs w:val="22"/>
          <w:lang w:val="sr-Latn-ME"/>
        </w:rPr>
      </w:pPr>
    </w:p>
    <w:p w:rsidR="00C160D1" w:rsidRPr="00FD512C" w:rsidRDefault="00C160D1" w:rsidP="000E4277">
      <w:pPr>
        <w:widowControl w:val="0"/>
        <w:tabs>
          <w:tab w:val="left" w:pos="540"/>
          <w:tab w:val="left" w:pos="569"/>
        </w:tabs>
        <w:jc w:val="both"/>
        <w:rPr>
          <w:bCs/>
          <w:sz w:val="22"/>
          <w:szCs w:val="22"/>
          <w:lang w:val="sr-Latn-ME"/>
        </w:rPr>
      </w:pPr>
      <w:r w:rsidRPr="00FD512C">
        <w:rPr>
          <w:bCs/>
          <w:sz w:val="22"/>
          <w:szCs w:val="22"/>
          <w:lang w:val="sr-Latn-ME"/>
        </w:rPr>
        <w:t>08.04.2016.</w:t>
      </w:r>
    </w:p>
    <w:p w:rsidR="00836B35" w:rsidRDefault="00836B35" w:rsidP="000E4277">
      <w:pPr>
        <w:widowControl w:val="0"/>
        <w:tabs>
          <w:tab w:val="left" w:pos="540"/>
          <w:tab w:val="left" w:pos="569"/>
        </w:tabs>
        <w:jc w:val="both"/>
        <w:rPr>
          <w:bCs/>
          <w:sz w:val="22"/>
          <w:szCs w:val="22"/>
          <w:lang w:val="sr-Latn-ME"/>
        </w:rPr>
      </w:pPr>
    </w:p>
    <w:p w:rsidR="00C56D47" w:rsidRPr="00FD512C" w:rsidRDefault="00C56D47" w:rsidP="000E4277">
      <w:pPr>
        <w:widowControl w:val="0"/>
        <w:tabs>
          <w:tab w:val="left" w:pos="540"/>
          <w:tab w:val="left" w:pos="569"/>
        </w:tabs>
        <w:jc w:val="both"/>
        <w:rPr>
          <w:bCs/>
          <w:sz w:val="22"/>
          <w:szCs w:val="22"/>
          <w:lang w:val="sr-Latn-ME"/>
        </w:rPr>
      </w:pPr>
    </w:p>
    <w:p w:rsidR="003F6A59" w:rsidRPr="00FD512C" w:rsidRDefault="0072020E" w:rsidP="000E4277">
      <w:pPr>
        <w:widowControl w:val="0"/>
        <w:tabs>
          <w:tab w:val="left" w:pos="540"/>
          <w:tab w:val="left" w:pos="569"/>
        </w:tabs>
        <w:ind w:left="540" w:hanging="540"/>
        <w:jc w:val="both"/>
        <w:rPr>
          <w:bCs/>
          <w:sz w:val="22"/>
          <w:szCs w:val="22"/>
          <w:lang w:val="sr-Latn-ME"/>
        </w:rPr>
      </w:pPr>
      <w:r w:rsidRPr="00FD512C">
        <w:rPr>
          <w:b/>
          <w:bCs/>
          <w:sz w:val="22"/>
          <w:szCs w:val="22"/>
          <w:lang w:val="sr-Latn-ME"/>
        </w:rPr>
        <w:t xml:space="preserve">10. </w:t>
      </w:r>
      <w:r w:rsidR="00480FB1" w:rsidRPr="00FD512C">
        <w:rPr>
          <w:b/>
          <w:bCs/>
          <w:sz w:val="22"/>
          <w:szCs w:val="22"/>
          <w:lang w:val="sr-Latn-ME"/>
        </w:rPr>
        <w:tab/>
      </w:r>
      <w:r w:rsidR="002846DB" w:rsidRPr="00FD512C">
        <w:rPr>
          <w:b/>
          <w:bCs/>
          <w:sz w:val="22"/>
          <w:szCs w:val="22"/>
          <w:lang w:val="sr-Latn-ME"/>
        </w:rPr>
        <w:t>D</w:t>
      </w:r>
      <w:r w:rsidR="00EC2532" w:rsidRPr="00FD512C">
        <w:rPr>
          <w:b/>
          <w:bCs/>
          <w:sz w:val="22"/>
          <w:szCs w:val="22"/>
          <w:lang w:val="sr-Latn-ME"/>
        </w:rPr>
        <w:t xml:space="preserve">ATUM REVIZIJE TEKSTA </w:t>
      </w:r>
    </w:p>
    <w:p w:rsidR="003F6A59" w:rsidRPr="00FD512C" w:rsidRDefault="003F6A59" w:rsidP="000E4277">
      <w:pPr>
        <w:widowControl w:val="0"/>
        <w:tabs>
          <w:tab w:val="left" w:pos="540"/>
          <w:tab w:val="left" w:pos="569"/>
        </w:tabs>
        <w:jc w:val="both"/>
        <w:rPr>
          <w:bCs/>
          <w:sz w:val="22"/>
          <w:szCs w:val="22"/>
          <w:lang w:val="sr-Latn-ME"/>
        </w:rPr>
      </w:pPr>
    </w:p>
    <w:p w:rsidR="003F6A59" w:rsidRPr="00FD512C" w:rsidRDefault="00154F37" w:rsidP="000E4277">
      <w:pPr>
        <w:widowControl w:val="0"/>
        <w:jc w:val="both"/>
        <w:rPr>
          <w:sz w:val="22"/>
          <w:szCs w:val="22"/>
          <w:lang w:val="sr-Latn-ME"/>
        </w:rPr>
      </w:pPr>
      <w:r>
        <w:rPr>
          <w:bCs/>
          <w:sz w:val="22"/>
          <w:szCs w:val="22"/>
          <w:lang w:val="sr-Latn-ME"/>
        </w:rPr>
        <w:t>Jun, 2025. godine</w:t>
      </w:r>
      <w:bookmarkStart w:id="0" w:name="_GoBack"/>
      <w:bookmarkEnd w:id="0"/>
    </w:p>
    <w:sectPr w:rsidR="003F6A59" w:rsidRPr="00FD512C" w:rsidSect="000E4277">
      <w:footerReference w:type="default" r:id="rId12"/>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64B" w:rsidRDefault="00C1164B">
      <w:r>
        <w:separator/>
      </w:r>
    </w:p>
  </w:endnote>
  <w:endnote w:type="continuationSeparator" w:id="0">
    <w:p w:rsidR="00C1164B" w:rsidRDefault="00C1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56" w:rsidRPr="00B23F69" w:rsidRDefault="00B9755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54F37">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54F37">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64B" w:rsidRDefault="00C1164B">
      <w:r>
        <w:separator/>
      </w:r>
    </w:p>
  </w:footnote>
  <w:footnote w:type="continuationSeparator" w:id="0">
    <w:p w:rsidR="00C1164B" w:rsidRDefault="00C1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3.5pt;visibility:visible" o:bullet="t">
        <v:imagedata r:id="rId1" o:title="BT_1000x858px"/>
      </v:shape>
    </w:pict>
  </w:numPicBullet>
  <w:abstractNum w:abstractNumId="0" w15:restartNumberingAfterBreak="0">
    <w:nsid w:val="0326752F"/>
    <w:multiLevelType w:val="hybridMultilevel"/>
    <w:tmpl w:val="AE988446"/>
    <w:lvl w:ilvl="0" w:tplc="181A0001">
      <w:start w:val="1"/>
      <w:numFmt w:val="bullet"/>
      <w:lvlText w:val=""/>
      <w:lvlJc w:val="left"/>
      <w:pPr>
        <w:ind w:left="780" w:hanging="360"/>
      </w:pPr>
      <w:rPr>
        <w:rFonts w:ascii="Symbol" w:hAnsi="Symbol" w:hint="default"/>
      </w:rPr>
    </w:lvl>
    <w:lvl w:ilvl="1" w:tplc="181A0003" w:tentative="1">
      <w:start w:val="1"/>
      <w:numFmt w:val="bullet"/>
      <w:lvlText w:val="o"/>
      <w:lvlJc w:val="left"/>
      <w:pPr>
        <w:ind w:left="1500" w:hanging="360"/>
      </w:pPr>
      <w:rPr>
        <w:rFonts w:ascii="Courier New" w:hAnsi="Courier New" w:cs="Courier New" w:hint="default"/>
      </w:rPr>
    </w:lvl>
    <w:lvl w:ilvl="2" w:tplc="181A0005" w:tentative="1">
      <w:start w:val="1"/>
      <w:numFmt w:val="bullet"/>
      <w:lvlText w:val=""/>
      <w:lvlJc w:val="left"/>
      <w:pPr>
        <w:ind w:left="2220" w:hanging="360"/>
      </w:pPr>
      <w:rPr>
        <w:rFonts w:ascii="Wingdings" w:hAnsi="Wingdings" w:hint="default"/>
      </w:rPr>
    </w:lvl>
    <w:lvl w:ilvl="3" w:tplc="181A0001" w:tentative="1">
      <w:start w:val="1"/>
      <w:numFmt w:val="bullet"/>
      <w:lvlText w:val=""/>
      <w:lvlJc w:val="left"/>
      <w:pPr>
        <w:ind w:left="2940" w:hanging="360"/>
      </w:pPr>
      <w:rPr>
        <w:rFonts w:ascii="Symbol" w:hAnsi="Symbol" w:hint="default"/>
      </w:rPr>
    </w:lvl>
    <w:lvl w:ilvl="4" w:tplc="181A0003" w:tentative="1">
      <w:start w:val="1"/>
      <w:numFmt w:val="bullet"/>
      <w:lvlText w:val="o"/>
      <w:lvlJc w:val="left"/>
      <w:pPr>
        <w:ind w:left="3660" w:hanging="360"/>
      </w:pPr>
      <w:rPr>
        <w:rFonts w:ascii="Courier New" w:hAnsi="Courier New" w:cs="Courier New" w:hint="default"/>
      </w:rPr>
    </w:lvl>
    <w:lvl w:ilvl="5" w:tplc="181A0005" w:tentative="1">
      <w:start w:val="1"/>
      <w:numFmt w:val="bullet"/>
      <w:lvlText w:val=""/>
      <w:lvlJc w:val="left"/>
      <w:pPr>
        <w:ind w:left="4380" w:hanging="360"/>
      </w:pPr>
      <w:rPr>
        <w:rFonts w:ascii="Wingdings" w:hAnsi="Wingdings" w:hint="default"/>
      </w:rPr>
    </w:lvl>
    <w:lvl w:ilvl="6" w:tplc="181A0001" w:tentative="1">
      <w:start w:val="1"/>
      <w:numFmt w:val="bullet"/>
      <w:lvlText w:val=""/>
      <w:lvlJc w:val="left"/>
      <w:pPr>
        <w:ind w:left="5100" w:hanging="360"/>
      </w:pPr>
      <w:rPr>
        <w:rFonts w:ascii="Symbol" w:hAnsi="Symbol" w:hint="default"/>
      </w:rPr>
    </w:lvl>
    <w:lvl w:ilvl="7" w:tplc="181A0003" w:tentative="1">
      <w:start w:val="1"/>
      <w:numFmt w:val="bullet"/>
      <w:lvlText w:val="o"/>
      <w:lvlJc w:val="left"/>
      <w:pPr>
        <w:ind w:left="5820" w:hanging="360"/>
      </w:pPr>
      <w:rPr>
        <w:rFonts w:ascii="Courier New" w:hAnsi="Courier New" w:cs="Courier New" w:hint="default"/>
      </w:rPr>
    </w:lvl>
    <w:lvl w:ilvl="8" w:tplc="181A0005" w:tentative="1">
      <w:start w:val="1"/>
      <w:numFmt w:val="bullet"/>
      <w:lvlText w:val=""/>
      <w:lvlJc w:val="left"/>
      <w:pPr>
        <w:ind w:left="6540" w:hanging="360"/>
      </w:pPr>
      <w:rPr>
        <w:rFonts w:ascii="Wingdings" w:hAnsi="Wingdings" w:hint="default"/>
      </w:rPr>
    </w:lvl>
  </w:abstractNum>
  <w:abstractNum w:abstractNumId="1" w15:restartNumberingAfterBreak="0">
    <w:nsid w:val="0BF8602A"/>
    <w:multiLevelType w:val="hybridMultilevel"/>
    <w:tmpl w:val="D99E3A3E"/>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FD37E65"/>
    <w:multiLevelType w:val="hybridMultilevel"/>
    <w:tmpl w:val="630C52F6"/>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0" w15:restartNumberingAfterBreak="0">
    <w:nsid w:val="3E713803"/>
    <w:multiLevelType w:val="hybridMultilevel"/>
    <w:tmpl w:val="FBCA04A0"/>
    <w:lvl w:ilvl="0" w:tplc="181A0001">
      <w:start w:val="1"/>
      <w:numFmt w:val="bullet"/>
      <w:lvlText w:val=""/>
      <w:lvlJc w:val="left"/>
      <w:pPr>
        <w:ind w:left="825" w:hanging="360"/>
      </w:pPr>
      <w:rPr>
        <w:rFonts w:ascii="Symbol" w:hAnsi="Symbol" w:hint="default"/>
      </w:rPr>
    </w:lvl>
    <w:lvl w:ilvl="1" w:tplc="181A0003" w:tentative="1">
      <w:start w:val="1"/>
      <w:numFmt w:val="bullet"/>
      <w:lvlText w:val="o"/>
      <w:lvlJc w:val="left"/>
      <w:pPr>
        <w:ind w:left="1545" w:hanging="360"/>
      </w:pPr>
      <w:rPr>
        <w:rFonts w:ascii="Courier New" w:hAnsi="Courier New" w:cs="Courier New" w:hint="default"/>
      </w:rPr>
    </w:lvl>
    <w:lvl w:ilvl="2" w:tplc="181A0005" w:tentative="1">
      <w:start w:val="1"/>
      <w:numFmt w:val="bullet"/>
      <w:lvlText w:val=""/>
      <w:lvlJc w:val="left"/>
      <w:pPr>
        <w:ind w:left="2265" w:hanging="360"/>
      </w:pPr>
      <w:rPr>
        <w:rFonts w:ascii="Wingdings" w:hAnsi="Wingdings" w:hint="default"/>
      </w:rPr>
    </w:lvl>
    <w:lvl w:ilvl="3" w:tplc="181A0001" w:tentative="1">
      <w:start w:val="1"/>
      <w:numFmt w:val="bullet"/>
      <w:lvlText w:val=""/>
      <w:lvlJc w:val="left"/>
      <w:pPr>
        <w:ind w:left="2985" w:hanging="360"/>
      </w:pPr>
      <w:rPr>
        <w:rFonts w:ascii="Symbol" w:hAnsi="Symbol" w:hint="default"/>
      </w:rPr>
    </w:lvl>
    <w:lvl w:ilvl="4" w:tplc="181A0003" w:tentative="1">
      <w:start w:val="1"/>
      <w:numFmt w:val="bullet"/>
      <w:lvlText w:val="o"/>
      <w:lvlJc w:val="left"/>
      <w:pPr>
        <w:ind w:left="3705" w:hanging="360"/>
      </w:pPr>
      <w:rPr>
        <w:rFonts w:ascii="Courier New" w:hAnsi="Courier New" w:cs="Courier New" w:hint="default"/>
      </w:rPr>
    </w:lvl>
    <w:lvl w:ilvl="5" w:tplc="181A0005" w:tentative="1">
      <w:start w:val="1"/>
      <w:numFmt w:val="bullet"/>
      <w:lvlText w:val=""/>
      <w:lvlJc w:val="left"/>
      <w:pPr>
        <w:ind w:left="4425" w:hanging="360"/>
      </w:pPr>
      <w:rPr>
        <w:rFonts w:ascii="Wingdings" w:hAnsi="Wingdings" w:hint="default"/>
      </w:rPr>
    </w:lvl>
    <w:lvl w:ilvl="6" w:tplc="181A0001" w:tentative="1">
      <w:start w:val="1"/>
      <w:numFmt w:val="bullet"/>
      <w:lvlText w:val=""/>
      <w:lvlJc w:val="left"/>
      <w:pPr>
        <w:ind w:left="5145" w:hanging="360"/>
      </w:pPr>
      <w:rPr>
        <w:rFonts w:ascii="Symbol" w:hAnsi="Symbol" w:hint="default"/>
      </w:rPr>
    </w:lvl>
    <w:lvl w:ilvl="7" w:tplc="181A0003" w:tentative="1">
      <w:start w:val="1"/>
      <w:numFmt w:val="bullet"/>
      <w:lvlText w:val="o"/>
      <w:lvlJc w:val="left"/>
      <w:pPr>
        <w:ind w:left="5865" w:hanging="360"/>
      </w:pPr>
      <w:rPr>
        <w:rFonts w:ascii="Courier New" w:hAnsi="Courier New" w:cs="Courier New" w:hint="default"/>
      </w:rPr>
    </w:lvl>
    <w:lvl w:ilvl="8" w:tplc="181A0005" w:tentative="1">
      <w:start w:val="1"/>
      <w:numFmt w:val="bullet"/>
      <w:lvlText w:val=""/>
      <w:lvlJc w:val="left"/>
      <w:pPr>
        <w:ind w:left="6585" w:hanging="360"/>
      </w:pPr>
      <w:rPr>
        <w:rFonts w:ascii="Wingdings" w:hAnsi="Wingdings" w:hint="default"/>
      </w:rPr>
    </w:lvl>
  </w:abstractNum>
  <w:abstractNum w:abstractNumId="11" w15:restartNumberingAfterBreak="0">
    <w:nsid w:val="3FB95B19"/>
    <w:multiLevelType w:val="hybridMultilevel"/>
    <w:tmpl w:val="21A2B8E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82E4E6C"/>
    <w:multiLevelType w:val="hybridMultilevel"/>
    <w:tmpl w:val="8E1E7A24"/>
    <w:lvl w:ilvl="0" w:tplc="FC587FF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E19C9"/>
    <w:multiLevelType w:val="hybridMultilevel"/>
    <w:tmpl w:val="92C88AD2"/>
    <w:lvl w:ilvl="0" w:tplc="181A0017">
      <w:start w:val="1"/>
      <w:numFmt w:val="lowerLetter"/>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
  </w:num>
  <w:num w:numId="4">
    <w:abstractNumId w:val="15"/>
  </w:num>
  <w:num w:numId="5">
    <w:abstractNumId w:val="6"/>
  </w:num>
  <w:num w:numId="6">
    <w:abstractNumId w:val="3"/>
  </w:num>
  <w:num w:numId="7">
    <w:abstractNumId w:val="12"/>
  </w:num>
  <w:num w:numId="8">
    <w:abstractNumId w:val="5"/>
  </w:num>
  <w:num w:numId="9">
    <w:abstractNumId w:val="8"/>
  </w:num>
  <w:num w:numId="10">
    <w:abstractNumId w:val="17"/>
  </w:num>
  <w:num w:numId="11">
    <w:abstractNumId w:val="7"/>
  </w:num>
  <w:num w:numId="12">
    <w:abstractNumId w:val="9"/>
  </w:num>
  <w:num w:numId="13">
    <w:abstractNumId w:val="1"/>
  </w:num>
  <w:num w:numId="14">
    <w:abstractNumId w:val="10"/>
  </w:num>
  <w:num w:numId="15">
    <w:abstractNumId w:val="0"/>
  </w:num>
  <w:num w:numId="16">
    <w:abstractNumId w:val="11"/>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2DE0"/>
    <w:rsid w:val="00075E28"/>
    <w:rsid w:val="00076726"/>
    <w:rsid w:val="00080303"/>
    <w:rsid w:val="00083D02"/>
    <w:rsid w:val="000A3F58"/>
    <w:rsid w:val="000D2343"/>
    <w:rsid w:val="000D3449"/>
    <w:rsid w:val="000D425A"/>
    <w:rsid w:val="000D60CC"/>
    <w:rsid w:val="000E2084"/>
    <w:rsid w:val="000E4277"/>
    <w:rsid w:val="000E6F55"/>
    <w:rsid w:val="000F77FA"/>
    <w:rsid w:val="00107BF7"/>
    <w:rsid w:val="00123581"/>
    <w:rsid w:val="00126F53"/>
    <w:rsid w:val="0014766D"/>
    <w:rsid w:val="001510C3"/>
    <w:rsid w:val="001536CC"/>
    <w:rsid w:val="00154F37"/>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3581F"/>
    <w:rsid w:val="002462AD"/>
    <w:rsid w:val="002510A5"/>
    <w:rsid w:val="00251FCF"/>
    <w:rsid w:val="00254A0A"/>
    <w:rsid w:val="00266046"/>
    <w:rsid w:val="002846DB"/>
    <w:rsid w:val="00284CCD"/>
    <w:rsid w:val="00287796"/>
    <w:rsid w:val="002A35EB"/>
    <w:rsid w:val="002A785D"/>
    <w:rsid w:val="002A7C4C"/>
    <w:rsid w:val="002C6637"/>
    <w:rsid w:val="002E0135"/>
    <w:rsid w:val="002E37A5"/>
    <w:rsid w:val="00310F03"/>
    <w:rsid w:val="003247D2"/>
    <w:rsid w:val="003429D0"/>
    <w:rsid w:val="003445C1"/>
    <w:rsid w:val="00355B61"/>
    <w:rsid w:val="003613EB"/>
    <w:rsid w:val="00362686"/>
    <w:rsid w:val="00371510"/>
    <w:rsid w:val="00396DFD"/>
    <w:rsid w:val="003A7059"/>
    <w:rsid w:val="003B7A36"/>
    <w:rsid w:val="003C17AB"/>
    <w:rsid w:val="003C4FD9"/>
    <w:rsid w:val="003C7823"/>
    <w:rsid w:val="003D6DB3"/>
    <w:rsid w:val="003E1DCC"/>
    <w:rsid w:val="003F11A1"/>
    <w:rsid w:val="003F2B06"/>
    <w:rsid w:val="003F6A59"/>
    <w:rsid w:val="003F77F0"/>
    <w:rsid w:val="004065C8"/>
    <w:rsid w:val="004109FA"/>
    <w:rsid w:val="00411B4B"/>
    <w:rsid w:val="00415BEE"/>
    <w:rsid w:val="004254E9"/>
    <w:rsid w:val="00427F85"/>
    <w:rsid w:val="00436F42"/>
    <w:rsid w:val="004378B4"/>
    <w:rsid w:val="00451314"/>
    <w:rsid w:val="00452E9D"/>
    <w:rsid w:val="004534C7"/>
    <w:rsid w:val="004671AA"/>
    <w:rsid w:val="00471DF8"/>
    <w:rsid w:val="00480FB1"/>
    <w:rsid w:val="00483928"/>
    <w:rsid w:val="004C331F"/>
    <w:rsid w:val="004D6103"/>
    <w:rsid w:val="004E3BCE"/>
    <w:rsid w:val="004E70AD"/>
    <w:rsid w:val="004F0E97"/>
    <w:rsid w:val="004F17E2"/>
    <w:rsid w:val="00501DD1"/>
    <w:rsid w:val="00515C21"/>
    <w:rsid w:val="00530BD7"/>
    <w:rsid w:val="00530CFB"/>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245E0"/>
    <w:rsid w:val="00644FC3"/>
    <w:rsid w:val="00646BD1"/>
    <w:rsid w:val="00654965"/>
    <w:rsid w:val="006561C2"/>
    <w:rsid w:val="00671CB3"/>
    <w:rsid w:val="00674BAF"/>
    <w:rsid w:val="00682200"/>
    <w:rsid w:val="00692BF6"/>
    <w:rsid w:val="006A1351"/>
    <w:rsid w:val="006A1497"/>
    <w:rsid w:val="006B0BD1"/>
    <w:rsid w:val="006B5404"/>
    <w:rsid w:val="006D20A5"/>
    <w:rsid w:val="006D37BF"/>
    <w:rsid w:val="00702E22"/>
    <w:rsid w:val="0072020E"/>
    <w:rsid w:val="00727CB1"/>
    <w:rsid w:val="00754902"/>
    <w:rsid w:val="0077259F"/>
    <w:rsid w:val="00786071"/>
    <w:rsid w:val="007A3ECB"/>
    <w:rsid w:val="007D7BB3"/>
    <w:rsid w:val="007E31E9"/>
    <w:rsid w:val="007F05E3"/>
    <w:rsid w:val="00824AB9"/>
    <w:rsid w:val="00836B35"/>
    <w:rsid w:val="00843BDE"/>
    <w:rsid w:val="0087588C"/>
    <w:rsid w:val="00896F6D"/>
    <w:rsid w:val="0089705C"/>
    <w:rsid w:val="008A6D43"/>
    <w:rsid w:val="008B491E"/>
    <w:rsid w:val="008C1A28"/>
    <w:rsid w:val="008C2E98"/>
    <w:rsid w:val="008E49BD"/>
    <w:rsid w:val="008E53E9"/>
    <w:rsid w:val="008E5771"/>
    <w:rsid w:val="008F4ACF"/>
    <w:rsid w:val="00924166"/>
    <w:rsid w:val="00940B9B"/>
    <w:rsid w:val="00953573"/>
    <w:rsid w:val="00954397"/>
    <w:rsid w:val="0095676E"/>
    <w:rsid w:val="00956983"/>
    <w:rsid w:val="00963CF0"/>
    <w:rsid w:val="00964BB1"/>
    <w:rsid w:val="009775D9"/>
    <w:rsid w:val="00997175"/>
    <w:rsid w:val="009A1847"/>
    <w:rsid w:val="009B062A"/>
    <w:rsid w:val="009B3611"/>
    <w:rsid w:val="009E7C6F"/>
    <w:rsid w:val="009F1793"/>
    <w:rsid w:val="009F2D23"/>
    <w:rsid w:val="00A01D69"/>
    <w:rsid w:val="00A02335"/>
    <w:rsid w:val="00A35385"/>
    <w:rsid w:val="00A460D4"/>
    <w:rsid w:val="00A46C9A"/>
    <w:rsid w:val="00A619F3"/>
    <w:rsid w:val="00A62A73"/>
    <w:rsid w:val="00A77D4C"/>
    <w:rsid w:val="00A87FF6"/>
    <w:rsid w:val="00AA0A3B"/>
    <w:rsid w:val="00AA2763"/>
    <w:rsid w:val="00AA33B6"/>
    <w:rsid w:val="00AB50CA"/>
    <w:rsid w:val="00AB6D64"/>
    <w:rsid w:val="00AC53CE"/>
    <w:rsid w:val="00AD0F32"/>
    <w:rsid w:val="00AD2193"/>
    <w:rsid w:val="00AD3A35"/>
    <w:rsid w:val="00AF19F4"/>
    <w:rsid w:val="00AF2AC7"/>
    <w:rsid w:val="00AF74CE"/>
    <w:rsid w:val="00B208DB"/>
    <w:rsid w:val="00B23F69"/>
    <w:rsid w:val="00B33911"/>
    <w:rsid w:val="00B60619"/>
    <w:rsid w:val="00B61F86"/>
    <w:rsid w:val="00B66A70"/>
    <w:rsid w:val="00B67366"/>
    <w:rsid w:val="00B74236"/>
    <w:rsid w:val="00B80EE1"/>
    <w:rsid w:val="00B84135"/>
    <w:rsid w:val="00B97556"/>
    <w:rsid w:val="00BB1745"/>
    <w:rsid w:val="00BD0867"/>
    <w:rsid w:val="00C03314"/>
    <w:rsid w:val="00C04D34"/>
    <w:rsid w:val="00C05DF8"/>
    <w:rsid w:val="00C06864"/>
    <w:rsid w:val="00C10F54"/>
    <w:rsid w:val="00C1164B"/>
    <w:rsid w:val="00C160D1"/>
    <w:rsid w:val="00C23D8D"/>
    <w:rsid w:val="00C37AA3"/>
    <w:rsid w:val="00C37FD7"/>
    <w:rsid w:val="00C43419"/>
    <w:rsid w:val="00C44CF3"/>
    <w:rsid w:val="00C56D47"/>
    <w:rsid w:val="00C61BE0"/>
    <w:rsid w:val="00C6707E"/>
    <w:rsid w:val="00C70B0E"/>
    <w:rsid w:val="00C7259B"/>
    <w:rsid w:val="00C773CA"/>
    <w:rsid w:val="00C83785"/>
    <w:rsid w:val="00C87FA8"/>
    <w:rsid w:val="00C94C0D"/>
    <w:rsid w:val="00CA1FEB"/>
    <w:rsid w:val="00CD4F85"/>
    <w:rsid w:val="00CD6F02"/>
    <w:rsid w:val="00CE246D"/>
    <w:rsid w:val="00CF07A0"/>
    <w:rsid w:val="00CF3E03"/>
    <w:rsid w:val="00D0082A"/>
    <w:rsid w:val="00D1024F"/>
    <w:rsid w:val="00D21455"/>
    <w:rsid w:val="00D47634"/>
    <w:rsid w:val="00D709B3"/>
    <w:rsid w:val="00D74CD2"/>
    <w:rsid w:val="00DA2ED6"/>
    <w:rsid w:val="00DB1D55"/>
    <w:rsid w:val="00DB76B8"/>
    <w:rsid w:val="00DC2EA1"/>
    <w:rsid w:val="00DD6AAF"/>
    <w:rsid w:val="00DE3C9A"/>
    <w:rsid w:val="00DE3F5C"/>
    <w:rsid w:val="00DE5407"/>
    <w:rsid w:val="00DF1D20"/>
    <w:rsid w:val="00E21324"/>
    <w:rsid w:val="00E246B9"/>
    <w:rsid w:val="00E31FEA"/>
    <w:rsid w:val="00E41A61"/>
    <w:rsid w:val="00E45169"/>
    <w:rsid w:val="00E47787"/>
    <w:rsid w:val="00E51C30"/>
    <w:rsid w:val="00E64180"/>
    <w:rsid w:val="00E7235D"/>
    <w:rsid w:val="00E73008"/>
    <w:rsid w:val="00E74AEE"/>
    <w:rsid w:val="00E868E5"/>
    <w:rsid w:val="00E9237A"/>
    <w:rsid w:val="00E939FA"/>
    <w:rsid w:val="00EA5765"/>
    <w:rsid w:val="00EC2532"/>
    <w:rsid w:val="00ED7812"/>
    <w:rsid w:val="00EF3B86"/>
    <w:rsid w:val="00F04827"/>
    <w:rsid w:val="00F317E9"/>
    <w:rsid w:val="00F33D13"/>
    <w:rsid w:val="00F34554"/>
    <w:rsid w:val="00F35B68"/>
    <w:rsid w:val="00F45F77"/>
    <w:rsid w:val="00F5167F"/>
    <w:rsid w:val="00F52258"/>
    <w:rsid w:val="00F8570A"/>
    <w:rsid w:val="00F91C7B"/>
    <w:rsid w:val="00FD512C"/>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CD4B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AD3A35"/>
    <w:pPr>
      <w:tabs>
        <w:tab w:val="left" w:pos="284"/>
      </w:tabs>
      <w:ind w:left="720"/>
      <w:contextualSpacing/>
      <w:jc w:val="both"/>
    </w:pPr>
    <w:rPr>
      <w:sz w:val="22"/>
    </w:rPr>
  </w:style>
  <w:style w:type="paragraph" w:styleId="Revision">
    <w:name w:val="Revision"/>
    <w:hidden/>
    <w:uiPriority w:val="99"/>
    <w:semiHidden/>
    <w:rsid w:val="00C160D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C0BE-79CE-4155-BFC5-745356F5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3929</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26278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7</cp:revision>
  <cp:lastPrinted>2023-02-09T08:16:00Z</cp:lastPrinted>
  <dcterms:created xsi:type="dcterms:W3CDTF">2025-05-08T08:14:00Z</dcterms:created>
  <dcterms:modified xsi:type="dcterms:W3CDTF">2025-06-16T12:07:00Z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